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583. “攒钱搭子，一起存钱”——青年攒钱社群、强制储蓄消费研究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研究对象：参与攒钱小组/打卡攒钱/365存钱法的年轻人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核心问题/变量：攒钱动机（买房/安全感/极简）、社群激励效果、打卡工具（App/表格）、消费降级策略、储蓄率变化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攒钱动机（买房/安全感/极简）、社群激励效果（储蓄率变化）之间存在可检验的关系，且受群体差异（年龄/收入/地区/身份）调节（待验证）；H2：攒钱动机（买房/安全感/极简）、社群激励效果是影响储蓄率变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🔶青年攒钱话题数据（媒体、App报告须下载核验）；✅个人养老金政策（已有证据）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攒钱社群问卷+理财App数据；区别于446（考证省钱）聚焦储蓄行为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🔶青年攒钱话题数据（媒体、App报告须下载核验）；✅个人养老金政策（已有证据）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