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629. “存款利率下行，钱往哪去”——利率下行期居民资产配置调整研究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研究对象：有存款理财习惯的城市居民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核心问题/变量：利率下行感知、存款搬家方向（理财/基金/国债/黄金）、风险偏好变化、银行网点利率营销影响、养老储蓄规划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H1：利率下行感知、存款搬家方向（理财/基金/国债/黄金）显著影响养老储蓄规划（待验证）；H2：不同人群（年龄/收入/城市等级）在上述关系中存在调节作用（待验证）。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✅存款利率市场化调整（央行）；🔶居民资产配置报告（行业报告须下载核验）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银行渠道+居民问卷；获奖黑名单核对：近三年无利率下行资产配置获奖题（区别于585金豆）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✅存款利率市场化调整（央行）；🔶居民资产配置报告（行业报告须下载核验）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