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755. “互相宝退场，网络互助落幕”——网络互助平台关停与用户保障转移研究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研究对象：原网络互助（相互宝/水滴互助）成员、转向惠民保者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核心问题/变量：互助平台关停知晓、用户转移去向（惠民保/商业险）、保障缺口感知、平台信任、替代保障选择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H1：互助平台关停知晓、用户转移去向（惠民保/商业险）显著影响替代保障选择（待验证）；H2：不同人群（年龄/收入/城市等级）在上述关系中存在调节作用（待验证）。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🔶网络互助平台关停报道（财经媒体须下载核验）；✅互联网保险监管办法（金融监管总局）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原互助用户社群问卷；获奖黑名单核对：近三年无网络互助获奖题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🔶网络互助平台关停报道（财经媒体须下载核验）；✅互联网保险监管办法（金融监管总局）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