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0B1" w:rsidRDefault="00AA1F8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4360B1" w:rsidRDefault="00AA1F8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4360B1">
        <w:tc>
          <w:tcPr>
            <w:tcW w:w="4508" w:type="dxa"/>
          </w:tcPr>
          <w:p w:rsidR="004360B1" w:rsidRDefault="00AA1F8E">
            <w:r>
              <w:t>Date</w:t>
            </w:r>
          </w:p>
        </w:tc>
        <w:tc>
          <w:tcPr>
            <w:tcW w:w="4508" w:type="dxa"/>
          </w:tcPr>
          <w:p w:rsidR="004360B1" w:rsidRDefault="00AA1F8E">
            <w:r>
              <w:t>20 February 2026</w:t>
            </w:r>
          </w:p>
        </w:tc>
      </w:tr>
      <w:tr w:rsidR="004360B1">
        <w:tc>
          <w:tcPr>
            <w:tcW w:w="4508" w:type="dxa"/>
          </w:tcPr>
          <w:p w:rsidR="004360B1" w:rsidRDefault="00AA1F8E">
            <w:r>
              <w:t>Team ID</w:t>
            </w:r>
          </w:p>
        </w:tc>
        <w:tc>
          <w:tcPr>
            <w:tcW w:w="4508" w:type="dxa"/>
          </w:tcPr>
          <w:p w:rsidR="004360B1" w:rsidRDefault="00AA1F8E">
            <w:r w:rsidRPr="00AA1F8E">
              <w:t>LTVIP2026TMIDS24292</w:t>
            </w:r>
          </w:p>
        </w:tc>
      </w:tr>
      <w:tr w:rsidR="004360B1">
        <w:tc>
          <w:tcPr>
            <w:tcW w:w="4508" w:type="dxa"/>
          </w:tcPr>
          <w:p w:rsidR="004360B1" w:rsidRDefault="00AA1F8E">
            <w:r>
              <w:t>Project Name</w:t>
            </w:r>
          </w:p>
        </w:tc>
        <w:tc>
          <w:tcPr>
            <w:tcW w:w="4508" w:type="dxa"/>
          </w:tcPr>
          <w:p w:rsidR="004360B1" w:rsidRDefault="00AA1F8E">
            <w:proofErr w:type="spellStart"/>
            <w:r>
              <w:t>LearnHub</w:t>
            </w:r>
            <w:proofErr w:type="spellEnd"/>
            <w:r>
              <w:t xml:space="preserve"> : Your Center For Skill Enhancement</w:t>
            </w:r>
          </w:p>
        </w:tc>
      </w:tr>
      <w:tr w:rsidR="004360B1">
        <w:tc>
          <w:tcPr>
            <w:tcW w:w="4508" w:type="dxa"/>
          </w:tcPr>
          <w:p w:rsidR="004360B1" w:rsidRDefault="00AA1F8E">
            <w:r>
              <w:t>Maximum Marks</w:t>
            </w:r>
          </w:p>
        </w:tc>
        <w:tc>
          <w:tcPr>
            <w:tcW w:w="4508" w:type="dxa"/>
          </w:tcPr>
          <w:p w:rsidR="004360B1" w:rsidRDefault="00AA1F8E">
            <w:r>
              <w:t>2 Marks</w:t>
            </w:r>
          </w:p>
        </w:tc>
      </w:tr>
    </w:tbl>
    <w:p w:rsidR="004360B1" w:rsidRDefault="004360B1">
      <w:pPr>
        <w:rPr>
          <w:b/>
        </w:rPr>
      </w:pPr>
    </w:p>
    <w:p w:rsidR="004360B1" w:rsidRDefault="00AA1F8E">
      <w:pPr>
        <w:rPr>
          <w:b/>
        </w:rPr>
      </w:pPr>
      <w:r>
        <w:rPr>
          <w:b/>
        </w:rPr>
        <w:t>Problem – Solution Fit Template:</w:t>
      </w:r>
    </w:p>
    <w:p w:rsidR="00E83F9D" w:rsidRDefault="00E83F9D" w:rsidP="00E83F9D">
      <w:pPr>
        <w:pStyle w:val="NormalWeb"/>
      </w:pPr>
      <w:r>
        <w:t xml:space="preserve">Problem–Solution Fit refers to the alignment between a real problem faced by users and the solution provided to effectively address that problem. For the </w:t>
      </w:r>
      <w:proofErr w:type="spellStart"/>
      <w:r>
        <w:t>LearnHub</w:t>
      </w:r>
      <w:proofErr w:type="spellEnd"/>
      <w:r>
        <w:t xml:space="preserve"> platform, this means identifying the challenges learners face in acquiring industry-relevant skills and ensuring that the platform’s features directly solve those challenges. Achieving a strong problem–solution fit helps in validating that </w:t>
      </w:r>
      <w:proofErr w:type="spellStart"/>
      <w:r>
        <w:t>LearnHub</w:t>
      </w:r>
      <w:proofErr w:type="spellEnd"/>
      <w:r>
        <w:t xml:space="preserve"> meets genuine user needs and delivers meaningful value.</w:t>
      </w:r>
    </w:p>
    <w:p w:rsidR="00E83F9D" w:rsidRDefault="00E83F9D" w:rsidP="00E83F9D">
      <w:r>
        <w:pict>
          <v:rect id="_x0000_i1025" style="width:0;height:1.5pt" o:hralign="center" o:hrstd="t" o:hr="t" fillcolor="#a0a0a0" stroked="f"/>
        </w:pict>
      </w:r>
    </w:p>
    <w:p w:rsidR="00E83F9D" w:rsidRDefault="00E83F9D" w:rsidP="00E83F9D">
      <w:pPr>
        <w:pStyle w:val="Heading3"/>
      </w:pPr>
      <w:r>
        <w:rPr>
          <w:rStyle w:val="Strong"/>
          <w:b/>
          <w:bCs w:val="0"/>
        </w:rPr>
        <w:t>Purpose</w:t>
      </w:r>
    </w:p>
    <w:p w:rsidR="00E83F9D" w:rsidRDefault="00E83F9D" w:rsidP="00E83F9D">
      <w:pPr>
        <w:pStyle w:val="NormalWeb"/>
      </w:pPr>
      <w:r>
        <w:rPr>
          <w:rFonts w:ascii="MS Mincho" w:eastAsia="MS Mincho" w:hAnsi="MS Mincho" w:cs="MS Mincho" w:hint="eastAsia"/>
        </w:rPr>
        <w:t>❑</w:t>
      </w:r>
      <w:r>
        <w:t xml:space="preserve"> </w:t>
      </w:r>
      <w:r>
        <w:rPr>
          <w:rStyle w:val="Strong"/>
        </w:rPr>
        <w:t>Address real learner challenges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t>LearnHub</w:t>
      </w:r>
      <w:proofErr w:type="spellEnd"/>
      <w:r>
        <w:t xml:space="preserve"> focuses on solving key problems such as lack of structured learning paths, limited practical exposure, and difficulty in tracking progress.</w:t>
      </w:r>
    </w:p>
    <w:p w:rsidR="00E83F9D" w:rsidRDefault="00E83F9D" w:rsidP="00E83F9D">
      <w:pPr>
        <w:pStyle w:val="NormalWeb"/>
      </w:pPr>
      <w:r>
        <w:rPr>
          <w:rFonts w:ascii="MS Mincho" w:eastAsia="MS Mincho" w:hAnsi="MS Mincho" w:cs="MS Mincho" w:hint="eastAsia"/>
        </w:rPr>
        <w:t>❑</w:t>
      </w:r>
      <w:r>
        <w:t xml:space="preserve"> </w:t>
      </w:r>
      <w:r>
        <w:rPr>
          <w:rStyle w:val="Strong"/>
        </w:rPr>
        <w:t>Improve solution adoption</w:t>
      </w:r>
      <w:proofErr w:type="gramStart"/>
      <w:r>
        <w:rPr>
          <w:rStyle w:val="Strong"/>
        </w:rPr>
        <w:t>:</w:t>
      </w:r>
      <w:proofErr w:type="gramEnd"/>
      <w:r>
        <w:br/>
        <w:t>By offering flexible, affordable, and skill-oriented courses aligned with learner behavior, the platform encourages faster adoption and continuous usage.</w:t>
      </w:r>
    </w:p>
    <w:p w:rsidR="00E83F9D" w:rsidRDefault="00E83F9D" w:rsidP="00E83F9D">
      <w:pPr>
        <w:pStyle w:val="NormalWeb"/>
      </w:pPr>
      <w:r>
        <w:rPr>
          <w:rFonts w:ascii="MS Mincho" w:eastAsia="MS Mincho" w:hAnsi="MS Mincho" w:cs="MS Mincho" w:hint="eastAsia"/>
        </w:rPr>
        <w:t>❑</w:t>
      </w:r>
      <w:r>
        <w:t xml:space="preserve"> </w:t>
      </w:r>
      <w:r>
        <w:rPr>
          <w:rStyle w:val="Strong"/>
        </w:rPr>
        <w:t>Enhance communication and engagement</w:t>
      </w:r>
      <w:proofErr w:type="gramStart"/>
      <w:r>
        <w:rPr>
          <w:rStyle w:val="Strong"/>
        </w:rPr>
        <w:t>:</w:t>
      </w:r>
      <w:proofErr w:type="gramEnd"/>
      <w:r>
        <w:br/>
        <w:t>Clear learning goals, progress dashboards, and certifications help communicate value effectively and motivate users to stay engaged.</w:t>
      </w:r>
    </w:p>
    <w:p w:rsidR="00E83F9D" w:rsidRDefault="00E83F9D" w:rsidP="00E83F9D">
      <w:pPr>
        <w:pStyle w:val="NormalWeb"/>
      </w:pPr>
      <w:r>
        <w:rPr>
          <w:rFonts w:ascii="MS Mincho" w:eastAsia="MS Mincho" w:hAnsi="MS Mincho" w:cs="MS Mincho" w:hint="eastAsia"/>
        </w:rPr>
        <w:t>❑</w:t>
      </w:r>
      <w:r>
        <w:t xml:space="preserve"> </w:t>
      </w:r>
      <w:r>
        <w:rPr>
          <w:rStyle w:val="Strong"/>
        </w:rPr>
        <w:t>Increase learner touch-points</w:t>
      </w:r>
      <w:proofErr w:type="gramStart"/>
      <w:r>
        <w:rPr>
          <w:rStyle w:val="Strong"/>
        </w:rPr>
        <w:t>:</w:t>
      </w:r>
      <w:proofErr w:type="gramEnd"/>
      <w:r>
        <w:br/>
        <w:t>Features like assessments, progress tracking, and project-based learning create frequent interactions, building trust by solving recurring learning difficulties.</w:t>
      </w:r>
    </w:p>
    <w:p w:rsidR="00E83F9D" w:rsidRDefault="00E83F9D" w:rsidP="00E83F9D">
      <w:pPr>
        <w:pStyle w:val="NormalWeb"/>
      </w:pPr>
      <w:r>
        <w:rPr>
          <w:rFonts w:ascii="MS Mincho" w:eastAsia="MS Mincho" w:hAnsi="MS Mincho" w:cs="MS Mincho" w:hint="eastAsia"/>
        </w:rPr>
        <w:t>❑</w:t>
      </w:r>
      <w:r>
        <w:t xml:space="preserve"> </w:t>
      </w:r>
      <w:r>
        <w:rPr>
          <w:rStyle w:val="Strong"/>
        </w:rPr>
        <w:t>Understand and improve the current learning experience</w:t>
      </w:r>
      <w:proofErr w:type="gramStart"/>
      <w:r>
        <w:rPr>
          <w:rStyle w:val="Strong"/>
        </w:rPr>
        <w:t>:</w:t>
      </w:r>
      <w:proofErr w:type="gramEnd"/>
      <w:r>
        <w:br/>
        <w:t xml:space="preserve">By analyzing learner behavior and feedback, </w:t>
      </w:r>
      <w:proofErr w:type="spellStart"/>
      <w:r>
        <w:t>LearnHub</w:t>
      </w:r>
      <w:proofErr w:type="spellEnd"/>
      <w:r>
        <w:t xml:space="preserve"> continuously improves the learning journey to better serve its target audience.</w:t>
      </w:r>
    </w:p>
    <w:p w:rsidR="00E83F9D" w:rsidRDefault="00E83F9D" w:rsidP="00E83F9D">
      <w:r>
        <w:pict>
          <v:rect id="_x0000_i1026" style="width:0;height:1.5pt" o:hralign="center" o:hrstd="t" o:hr="t" fillcolor="#a0a0a0" stroked="f"/>
        </w:pict>
      </w:r>
    </w:p>
    <w:p w:rsidR="00E83F9D" w:rsidRDefault="00E83F9D" w:rsidP="00E83F9D">
      <w:pPr>
        <w:pStyle w:val="Heading3"/>
      </w:pPr>
      <w:r>
        <w:rPr>
          <w:rStyle w:val="Strong"/>
          <w:b/>
          <w:bCs w:val="0"/>
        </w:rPr>
        <w:t>Conclusion</w:t>
      </w:r>
    </w:p>
    <w:p w:rsidR="00E83F9D" w:rsidRDefault="00E83F9D" w:rsidP="00E83F9D">
      <w:pPr>
        <w:pStyle w:val="NormalWeb"/>
      </w:pPr>
      <w:r>
        <w:t xml:space="preserve">The </w:t>
      </w:r>
      <w:proofErr w:type="spellStart"/>
      <w:r>
        <w:t>LearnHub</w:t>
      </w:r>
      <w:proofErr w:type="spellEnd"/>
      <w:r>
        <w:t xml:space="preserve"> platform demonstrates a strong problem–solution fit by directly addressing the real challenges faced by learners and providing practical, user-centric solutions that enhance skill development and career readiness.</w:t>
      </w:r>
    </w:p>
    <w:p w:rsidR="004360B1" w:rsidRDefault="00AA1F8E">
      <w:pPr>
        <w:rPr>
          <w:b/>
        </w:rPr>
      </w:pPr>
      <w:r>
        <w:rPr>
          <w:b/>
        </w:rPr>
        <w:t>Template:</w:t>
      </w:r>
    </w:p>
    <w:p w:rsidR="004360B1" w:rsidRDefault="00AA1F8E">
      <w:r>
        <w:rPr>
          <w:noProof/>
          <w:lang w:eastAsia="en-US"/>
        </w:rPr>
        <w:lastRenderedPageBreak/>
        <w:drawing>
          <wp:inline distT="0" distB="0" distL="0" distR="0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360B1" w:rsidRDefault="00AA1F8E">
      <w:r>
        <w:t>References:</w:t>
      </w:r>
    </w:p>
    <w:p w:rsidR="004360B1" w:rsidRDefault="004D69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7">
        <w:r w:rsidR="00AA1F8E">
          <w:rPr>
            <w:color w:val="0563C1"/>
            <w:u w:val="single"/>
          </w:rPr>
          <w:t>https://www.ideahackers.network/problem-solution-fit-canvas/</w:t>
        </w:r>
      </w:hyperlink>
    </w:p>
    <w:p w:rsidR="004360B1" w:rsidRDefault="004D69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8">
        <w:r w:rsidR="00AA1F8E">
          <w:rPr>
            <w:color w:val="0563C1"/>
            <w:u w:val="single"/>
          </w:rPr>
          <w:t>https://medium.com/@epicantus/problem-so</w:t>
        </w:r>
        <w:r w:rsidR="00AA1F8E">
          <w:rPr>
            <w:color w:val="0563C1"/>
            <w:u w:val="single"/>
          </w:rPr>
          <w:t>lution-fit-canvas-aa3dd59cb4fe</w:t>
        </w:r>
      </w:hyperlink>
    </w:p>
    <w:sectPr w:rsidR="004360B1" w:rsidSect="004D695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  <w:embedRegular r:id="rId1" w:fontKey="{B0C8B08C-DB06-435E-B05A-193DB5BF12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68D0C74-01D4-4228-BEC6-31A1FDC83DDE}"/>
    <w:embedBold r:id="rId3" w:fontKey="{C485B291-BC5D-4856-BBA4-D845858F870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A7BDA6E-673E-495D-AC8F-D2F550B6EAA7}"/>
    <w:embedItalic r:id="rId5" w:fontKey="{A8B73F40-4F8B-4898-ACE2-A8842252C05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1BCD7CF9-23F9-4E82-8AB0-57762A2C00F0}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  <w:embedRegular r:id="rId7" w:subsetted="1" w:fontKey="{F52A7C08-9525-40E9-BADA-35994364B9F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7C729261-C5B2-40A7-AEB1-B50CB74A4B61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4360B1"/>
    <w:rsid w:val="004360B1"/>
    <w:rsid w:val="004D6955"/>
    <w:rsid w:val="005902FC"/>
    <w:rsid w:val="00A33440"/>
    <w:rsid w:val="00AA1F8E"/>
    <w:rsid w:val="00CD4BE3"/>
    <w:rsid w:val="00E83F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6955"/>
  </w:style>
  <w:style w:type="paragraph" w:styleId="Heading1">
    <w:name w:val="heading 1"/>
    <w:basedOn w:val="Normal"/>
    <w:next w:val="Normal"/>
    <w:uiPriority w:val="9"/>
    <w:qFormat/>
    <w:rsid w:val="004D695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4D695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4D695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D695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D6955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4D695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4D6955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4D695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4D6955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83F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F9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83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E83F9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87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5</cp:revision>
  <cp:lastPrinted>2025-02-15T04:32:00Z</cp:lastPrinted>
  <dcterms:created xsi:type="dcterms:W3CDTF">2022-10-03T08:04:00Z</dcterms:created>
  <dcterms:modified xsi:type="dcterms:W3CDTF">2026-02-19T15:04:00Z</dcterms:modified>
</cp:coreProperties>
</file>