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2286000" cy="1509784"/>
            <wp:docPr id="1" name="Picture 1" descr="SpaceChamps logo" title="SpaceChamp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champs-brand-hea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09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/>
          <w:color w:val="21A8F6"/>
          <w:sz w:val="18"/>
        </w:rPr>
        <w:t>COMPANY PROFILE  |  2026</w:t>
      </w:r>
    </w:p>
    <w:p>
      <w:pPr>
        <w:spacing w:before="0" w:after="100" w:line="230" w:lineRule="auto"/>
      </w:pPr>
      <w:r>
        <w:rPr>
          <w:rFonts w:ascii="Calibri" w:hAnsi="Calibri"/>
          <w:b/>
          <w:color w:val="071B33"/>
          <w:sz w:val="58"/>
        </w:rPr>
        <w:t>Advanced Drone, LiDAR &amp;</w:t>
        <w:br/>
      </w:r>
      <w:r>
        <w:rPr>
          <w:rFonts w:ascii="Calibri" w:hAnsi="Calibri"/>
          <w:b/>
          <w:color w:val="176BFF"/>
          <w:sz w:val="58"/>
        </w:rPr>
        <w:t>Geospatial Intelligence</w:t>
      </w:r>
    </w:p>
    <w:p>
      <w:pPr>
        <w:spacing w:before="0" w:after="240" w:line="276" w:lineRule="auto"/>
      </w:pPr>
      <w:r>
        <w:rPr>
          <w:rFonts w:ascii="Calibri" w:hAnsi="Calibri"/>
          <w:color w:val="52677D"/>
          <w:sz w:val="25"/>
        </w:rPr>
        <w:t>Precision data for smarter decisions, stronger infrastructure, and faster project delivery.</w:t>
      </w:r>
    </w:p>
    <w:p>
      <w:pPr>
        <w:spacing w:before="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052"/>
            <wp:docPr id="2" name="Picture 2" descr="Drone surveying mountainous infrastructure with LiDAR" title="Drone surveying mountainous infrastructure with LiD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champs-he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Calibri" w:hAnsi="Calibri"/>
          <w:b/>
          <w:color w:val="071B33"/>
          <w:sz w:val="21"/>
        </w:rPr>
        <w:t>CAPTURE REALITY. DELIVER CERTAINTY.</w:t>
      </w:r>
    </w:p>
    <w:p>
      <w:pPr>
        <w:spacing w:before="0" w:after="0"/>
        <w:jc w:val="center"/>
      </w:pPr>
      <w:r>
        <w:rPr>
          <w:rFonts w:ascii="Calibri" w:hAnsi="Calibri"/>
          <w:color w:val="52677D"/>
          <w:sz w:val="19"/>
        </w:rPr>
        <w:t>Jakarta, Indonesia  |  Doha, Qatar  |  Southeast Asia &amp; Middle East</w:t>
      </w: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21A8F6"/>
          <w:sz w:val="17"/>
        </w:rPr>
        <w:t>SPACECHAMPS COMPANY PROFILE</w:t>
      </w:r>
    </w:p>
    <w:p>
      <w:pPr>
        <w:pStyle w:val="Heading1"/>
        <w:keepNext/>
        <w:spacing w:before="0" w:after="100"/>
      </w:pPr>
      <w:r>
        <w:rPr>
          <w:rFonts w:ascii="Calibri" w:hAnsi="Calibri"/>
          <w:b/>
          <w:color w:val="071B33"/>
          <w:sz w:val="46"/>
        </w:rPr>
        <w:t>Precision data. Smarter decisions.</w:t>
      </w:r>
    </w:p>
    <w:p>
      <w:pPr>
        <w:keepNext/>
        <w:spacing w:before="0" w:after="240" w:line="288" w:lineRule="auto"/>
      </w:pPr>
      <w:r>
        <w:rPr>
          <w:rFonts w:ascii="Calibri" w:hAnsi="Calibri"/>
          <w:color w:val="52677D"/>
          <w:sz w:val="23"/>
        </w:rPr>
        <w:t>SpaceChamps turns complex terrain and infrastructure into decision-ready geospatial intelligence.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2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80" w:type="dxa"/>
              <w:start w:w="240" w:type="dxa"/>
              <w:bottom w:w="180" w:type="dxa"/>
              <w:end w:w="240" w:type="dxa"/>
            </w:tcMar>
            <w:shd w:fill="F4F8FC"/>
            <w:vAlign w:val="center"/>
          </w:tcPr>
          <w:p>
            <w:pPr>
              <w:spacing w:after="0" w:line="300" w:lineRule="auto"/>
              <w:pBdr>
                <w:left w:val="single" w:sz="18" w:space="12" w:color="21A8F6"/>
              </w:pBdr>
            </w:pPr>
            <w:r>
              <w:rPr>
                <w:rFonts w:ascii="Calibri" w:hAnsi="Calibri"/>
                <w:b/>
                <w:color w:val="21A8F6"/>
                <w:sz w:val="18"/>
              </w:rPr>
              <w:t>OUR PURPOSE  Make high-precision geospatial data accessible, reliable, and actionable for the projects that shape our world.</w:t>
            </w:r>
            <w:r>
              <w:rPr>
                <w:rFonts w:ascii="Calibri" w:hAnsi="Calibri"/>
                <w:b/>
                <w:color w:val="14263A"/>
                <w:sz w:val="22"/>
              </w:rPr>
            </w:r>
          </w:p>
        </w:tc>
      </w:tr>
    </w:tbl>
    <w:p>
      <w:pPr>
        <w:spacing w:after="40" w:before="0"/>
      </w:pPr>
    </w:p>
    <w:p>
      <w:pPr>
        <w:spacing w:before="0" w:after="160" w:line="320" w:lineRule="auto"/>
        <w:jc w:val="both"/>
      </w:pPr>
      <w:r>
        <w:rPr>
          <w:rFonts w:ascii="Calibri" w:hAnsi="Calibri"/>
          <w:color w:val="14263A"/>
          <w:sz w:val="22"/>
        </w:rPr>
        <w:t>Founded in 2012, SpaceChamps is a drone-based LiDAR, aerial mapping, and geospatial intelligence company serving clients across Southeast Asia and the Middle East. We combine deep field expertise, industry-leading sensors, RTK positioning, and AI-powered processing to transform real-world conditions into clear, decision-ready project intelligence.</w:t>
      </w:r>
    </w:p>
    <w:p>
      <w:pPr>
        <w:spacing w:before="0" w:after="160" w:line="320" w:lineRule="auto"/>
        <w:jc w:val="both"/>
      </w:pPr>
      <w:r>
        <w:rPr>
          <w:rFonts w:ascii="Calibri" w:hAnsi="Calibri"/>
          <w:color w:val="14263A"/>
          <w:sz w:val="22"/>
        </w:rPr>
        <w:t>Our work supports planning, design, construction, inspection, monitoring, and asset management at every stage. From a single-site survey to a long-range regional mapping mission, every engagement is built around accuracy, operational safety, rapid turnaround, and practical deliverables that teams can use immediately.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E5EEF7"/>
          <w:left w:val="single" w:sz="7" w:space="0" w:color="E5EEF7"/>
          <w:bottom w:val="single" w:sz="7" w:space="0" w:color="E5EEF7"/>
          <w:right w:val="single" w:sz="7" w:space="0" w:color="E5EEF7"/>
          <w:insideH w:val="single" w:sz="7" w:space="0" w:color="E5EEF7"/>
          <w:insideV w:val="single" w:sz="7" w:space="0" w:color="E5EEF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071B3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14+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0B294A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500+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071B3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250+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0B294A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98.7%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2677D"/>
                <w:sz w:val="18"/>
              </w:rPr>
              <w:t>Years of experience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2677D"/>
                <w:sz w:val="18"/>
              </w:rPr>
              <w:t>Projects delivered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2677D"/>
                <w:sz w:val="18"/>
              </w:rPr>
              <w:t>Enterprise clients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2677D"/>
                <w:sz w:val="18"/>
              </w:rPr>
              <w:t>Data quality target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21A8F6"/>
          <w:sz w:val="18"/>
        </w:rPr>
        <w:t>MISSION</w:t>
      </w:r>
    </w:p>
    <w:p>
      <w:pPr>
        <w:spacing w:before="0" w:after="100" w:line="320" w:lineRule="auto"/>
        <w:jc w:val="both"/>
      </w:pPr>
      <w:r>
        <w:rPr>
          <w:rFonts w:ascii="Calibri" w:hAnsi="Calibri"/>
          <w:color w:val="14263A"/>
          <w:sz w:val="22"/>
        </w:rPr>
        <w:t>To deliver accurate, reliable, and actionable geospatial intelligence that helps organizations plan smarter, build faster, and operate with total confidence in their data.</w:t>
      </w:r>
    </w:p>
    <w:p>
      <w:pPr>
        <w:spacing w:before="60" w:after="100"/>
      </w:pPr>
      <w:r>
        <w:rPr>
          <w:rFonts w:ascii="Calibri" w:hAnsi="Calibri"/>
          <w:b/>
          <w:color w:val="21A8F6"/>
          <w:sz w:val="18"/>
        </w:rPr>
        <w:t>VISION</w:t>
      </w:r>
    </w:p>
    <w:p>
      <w:pPr>
        <w:spacing w:before="0" w:after="0" w:line="320" w:lineRule="auto"/>
        <w:jc w:val="both"/>
      </w:pPr>
      <w:r>
        <w:rPr>
          <w:rFonts w:ascii="Calibri" w:hAnsi="Calibri"/>
          <w:color w:val="14263A"/>
          <w:sz w:val="22"/>
        </w:rPr>
        <w:t>To become the most trusted name in field-to-insight geospatial intelligence across emerging markets and fast-growing economies.</w:t>
      </w: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21A8F6"/>
          <w:sz w:val="17"/>
        </w:rPr>
        <w:t>SPACECHAMPS COMPANY PROFILE</w:t>
      </w:r>
    </w:p>
    <w:p>
      <w:pPr>
        <w:pStyle w:val="Heading1"/>
        <w:keepNext/>
        <w:spacing w:before="0" w:after="100"/>
      </w:pPr>
      <w:r>
        <w:rPr>
          <w:rFonts w:ascii="Calibri" w:hAnsi="Calibri"/>
          <w:b/>
          <w:color w:val="071B33"/>
          <w:sz w:val="46"/>
        </w:rPr>
        <w:t>Comprehensive geospatial solutions</w:t>
      </w:r>
    </w:p>
    <w:p>
      <w:pPr>
        <w:keepNext/>
        <w:spacing w:before="0" w:after="240" w:line="288" w:lineRule="auto"/>
      </w:pPr>
      <w:r>
        <w:rPr>
          <w:rFonts w:ascii="Calibri" w:hAnsi="Calibri"/>
          <w:color w:val="52677D"/>
          <w:sz w:val="23"/>
        </w:rPr>
        <w:t>A complete service portfolio spanning field capture, mapping, modelling, monitoring, inspection, and delivery — each capability available independently or combined into a single end-to-end program.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8E6"/>
          <w:left w:val="single" w:sz="6" w:space="0" w:color="CAD8E6"/>
          <w:bottom w:val="single" w:sz="6" w:space="0" w:color="CAD8E6"/>
          <w:right w:val="single" w:sz="6" w:space="0" w:color="CAD8E6"/>
          <w:insideH w:val="single" w:sz="6" w:space="0" w:color="CAD8E6"/>
          <w:insideV w:val="single" w:sz="6" w:space="0" w:color="CAD8E6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071B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071B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WHAT IT DELIVERS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LiDAR Data Acquisition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High-density point clouds and precise elevation data for complex, vegetated, or hard-to-access sites.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Topographical Surveys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Terrain, contour, and engineering survey deliverables that give design teams confidence from day one.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Aerial Photogrammetry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High-resolution imagery, orthomosaics, and photogrammetric 3D reconstruction with measurable detail.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DTM &amp; DSM Models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Detailed terrain and surface models engineered for analysis, design, planning, and earthwork decisions.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Orthomosaic Mapping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Georeferenced, measurable maps that deliver instant, clear site intelligence for any stakeholder.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Corridor Surveys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Linear mapping for roads, railways, pipelines, and powerline routes — accurate over long distances.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Construction Monitoring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Repeatable progress tracking, change detection, and volumetric reporting across project timelines.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Mining &amp; Quarry Surveys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Stockpile volumes, pit analysis, haul-road monitoring, and operational intelligence for active sites.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Agriculture &amp; Environment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Crop health, land classification, environmental mapping, and change detection for sustainable decisions.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Infrastructure Inspection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Safe, close-range aerial inspection of structures, corridors, and critical assets — no scaffolding required.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Long-Endurance VTOL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Extended-range missions for remote locations, large-area coverage, and time-critical regional projects.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Deployment &amp; Support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Mission planning, field operations, QA, delivery, and ongoing technical support from a dedicated team.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2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80" w:type="dxa"/>
              <w:start w:w="240" w:type="dxa"/>
              <w:bottom w:w="180" w:type="dxa"/>
              <w:end w:w="240" w:type="dxa"/>
            </w:tcMar>
            <w:shd w:fill="EAF6FF"/>
            <w:vAlign w:val="center"/>
          </w:tcPr>
          <w:p>
            <w:pPr>
              <w:spacing w:after="0" w:line="300" w:lineRule="auto"/>
              <w:pBdr>
                <w:left w:val="single" w:sz="18" w:space="12" w:color="176BFF"/>
              </w:pBdr>
            </w:pPr>
            <w:r>
              <w:rPr>
                <w:rFonts w:ascii="Calibri" w:hAnsi="Calibri"/>
                <w:b/>
                <w:color w:val="176BFF"/>
                <w:sz w:val="18"/>
              </w:rPr>
              <w:t>FLEXIBLE ENGAGEMENT  Every service can be delivered independently or combined into a complete capture-to-delivery program tailored to the project scope.</w:t>
            </w:r>
            <w:r>
              <w:rPr>
                <w:rFonts w:ascii="Calibri" w:hAnsi="Calibri"/>
                <w:b/>
                <w:color w:val="14263A"/>
                <w:sz w:val="22"/>
              </w:rPr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21A8F6"/>
          <w:sz w:val="17"/>
        </w:rPr>
        <w:t>SPACECHAMPS COMPANY PROFILE</w:t>
      </w:r>
    </w:p>
    <w:p>
      <w:pPr>
        <w:pStyle w:val="Heading1"/>
        <w:keepNext/>
        <w:spacing w:before="0" w:after="100"/>
      </w:pPr>
      <w:r>
        <w:rPr>
          <w:rFonts w:ascii="Calibri" w:hAnsi="Calibri"/>
          <w:b/>
          <w:color w:val="071B33"/>
          <w:sz w:val="46"/>
        </w:rPr>
        <w:t>Built for mission-critical sectors</w:t>
      </w:r>
    </w:p>
    <w:p>
      <w:pPr>
        <w:keepNext/>
        <w:spacing w:before="0" w:after="240" w:line="288" w:lineRule="auto"/>
      </w:pPr>
      <w:r>
        <w:rPr>
          <w:rFonts w:ascii="Calibri" w:hAnsi="Calibri"/>
          <w:color w:val="52677D"/>
          <w:sz w:val="23"/>
        </w:rPr>
        <w:t>Our workflows are purpose-built for organizations that depend on accurate, timely site intelligence to make high-stakes decisions under real-world pressure.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4480560" cy="2400300"/>
            <wp:docPr id="3" name="Picture 3" descr="DJI Matrice 350 RTK conducting an aerial survey" title="DJI Matrice 350 RTK conducting an aerial surve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ce-350-fiel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8E6"/>
          <w:left w:val="single" w:sz="6" w:space="0" w:color="CAD8E6"/>
          <w:bottom w:val="single" w:sz="6" w:space="0" w:color="CAD8E6"/>
          <w:right w:val="single" w:sz="6" w:space="0" w:color="CAD8E6"/>
          <w:insideH w:val="single" w:sz="6" w:space="0" w:color="CAD8E6"/>
          <w:insideV w:val="single" w:sz="6" w:space="0" w:color="CAD8E6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071B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SECTOR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071B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TYPICAL APPLICATIONS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Government &amp; public agencies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Base mapping, land administration, urban planning, disaster readiness, and public asset intelligence at scale.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Engineering &amp; design firms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Survey-grade inputs for feasibility studies, concept design, detailed engineering, and construction verification.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Construction companies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Progress monitoring, cut-and-fill analysis, as-built documentation, and real-time site coordination.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Mining &amp; quarry operators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Pit mapping, stockpile volumes, haul-road monitoring, and operational decision support for active extraction.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Agriculture &amp; environment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Crop and land analysis, environmental impact mapping, change detection, and ongoing site monitoring.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Infrastructure developers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Corridor mapping, structural inspection, digital asset models, and lifecycle intelligence for critical networks.</w:t>
            </w:r>
          </w:p>
        </w:tc>
      </w:tr>
    </w:tbl>
    <w:p>
      <w:pPr>
        <w:spacing w:before="0" w:after="0" w:line="320" w:lineRule="auto"/>
        <w:jc w:val="both"/>
      </w:pPr>
      <w:r>
        <w:rPr>
          <w:rFonts w:ascii="Calibri" w:hAnsi="Calibri"/>
          <w:color w:val="14263A"/>
          <w:sz w:val="22"/>
        </w:rPr>
        <w:t>Across every sector, the objective remains the same: reduce uncertainty, strengthen coordination, and give decision-makers a reliable digital view of the physical world — so projects move forward with confidence.</w:t>
      </w: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21A8F6"/>
          <w:sz w:val="17"/>
        </w:rPr>
        <w:t>SPACECHAMPS COMPANY PROFILE</w:t>
      </w:r>
    </w:p>
    <w:p>
      <w:pPr>
        <w:pStyle w:val="Heading1"/>
        <w:keepNext/>
        <w:spacing w:before="0" w:after="100"/>
      </w:pPr>
      <w:r>
        <w:rPr>
          <w:rFonts w:ascii="Calibri" w:hAnsi="Calibri"/>
          <w:b/>
          <w:color w:val="071B33"/>
          <w:sz w:val="46"/>
        </w:rPr>
        <w:t>Advanced equipment. Intelligent workflows.</w:t>
      </w:r>
    </w:p>
    <w:p>
      <w:pPr>
        <w:keepNext/>
        <w:spacing w:before="0" w:after="240" w:line="288" w:lineRule="auto"/>
      </w:pPr>
      <w:r>
        <w:rPr>
          <w:rFonts w:ascii="Calibri" w:hAnsi="Calibri"/>
          <w:color w:val="52677D"/>
          <w:sz w:val="23"/>
        </w:rPr>
        <w:t>A field-proven technology stack carefully selected for centimeter-level accuracy, hardware reliability, and operational flexibility across diverse environments and mission profiles.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8E6"/>
          <w:left w:val="single" w:sz="6" w:space="0" w:color="CAD8E6"/>
          <w:bottom w:val="single" w:sz="6" w:space="0" w:color="CAD8E6"/>
          <w:right w:val="single" w:sz="6" w:space="0" w:color="CAD8E6"/>
          <w:insideH w:val="single" w:sz="6" w:space="0" w:color="CAD8E6"/>
          <w:insideV w:val="single" w:sz="6" w:space="0" w:color="CAD8E6"/>
        </w:tblBorders>
      </w:tblPr>
      <w:tblGrid>
        <w:gridCol w:w="2100"/>
        <w:gridCol w:w="2500"/>
        <w:gridCol w:w="47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071B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071B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shd w:fill="071B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24712" cy="602524"/>
                  <wp:docPr id="4" name="Picture 4" descr="DJI Matrice 350 RTK" title="DJI Matrice 350 RT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trice-350-field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12" cy="602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DJI Matrice 350 RTK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52677D"/>
                <w:sz w:val="18"/>
              </w:rPr>
              <w:t>Enterprise UAV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All-weather field operations | RTK positioning | up to 55-minute flight time | dual-battery workflow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24712" cy="651149"/>
                  <wp:docPr id="5" name="Picture 5" descr="DJI Zenmuse L2" title="DJI Zenmuse L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enmuse-l2-field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12" cy="6511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DJI Zenmuse L2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52677D"/>
                <w:sz w:val="18"/>
              </w:rPr>
              <w:t>LiDAR payload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Multi-return scanning | integrated RGB imaging | precise point-cloud capture | terrain mapping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24712" cy="632179"/>
                  <wp:docPr id="6" name="Picture 6" descr="Long-Endurance VTOL" title="Long-Endurance VTO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ng-endurance-vtol-fiel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12" cy="632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Long-Endurance VTOL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52677D"/>
                <w:sz w:val="18"/>
              </w:rPr>
              <w:t>Large-area mapping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4+ hour endurance | 500+ sq km mission potential | runway-free operation | autonomous launch and recovery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24712" cy="750821"/>
                  <wp:docPr id="7" name="Picture 7" descr="Trimble R12i" title="Trimble R12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mble-r12i-field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12" cy="7508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Trimble R12i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52677D"/>
                <w:sz w:val="18"/>
              </w:rPr>
              <w:t>GNSS RTK receiver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IMU tilt compensation | multi-constellation tracking | centimeter-level positioning | all-weather use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24712" cy="750821"/>
                  <wp:docPr id="8" name="Picture 8" descr="Trimble TDC6" title="Trimble TDC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mble-tdc6-field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12" cy="7508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Trimble TDC6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52677D"/>
                <w:sz w:val="18"/>
              </w:rPr>
              <w:t>Mobile GIS &amp; field data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Rugged field collection | connected workflows | sunlight-readable display | mobile GIS delivery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2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80" w:type="dxa"/>
              <w:start w:w="240" w:type="dxa"/>
              <w:bottom w:w="180" w:type="dxa"/>
              <w:end w:w="240" w:type="dxa"/>
            </w:tcMar>
            <w:shd w:fill="EAF6FF"/>
            <w:vAlign w:val="center"/>
          </w:tcPr>
          <w:p>
            <w:pPr>
              <w:spacing w:after="0" w:line="300" w:lineRule="auto"/>
              <w:pBdr>
                <w:left w:val="single" w:sz="18" w:space="12" w:color="21A8F6"/>
              </w:pBdr>
            </w:pPr>
            <w:r>
              <w:rPr>
                <w:rFonts w:ascii="Calibri" w:hAnsi="Calibri"/>
                <w:b/>
                <w:color w:val="21A8F6"/>
                <w:sz w:val="18"/>
              </w:rPr>
              <w:t>TECHNOLOGY PRINCIPLE  Match the right platform, sensor, positioning method, and processing workflow to each mission — never a one-size-fits-all package.</w:t>
            </w:r>
            <w:r>
              <w:rPr>
                <w:rFonts w:ascii="Calibri" w:hAnsi="Calibri"/>
                <w:b/>
                <w:color w:val="14263A"/>
                <w:sz w:val="22"/>
              </w:rPr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21A8F6"/>
          <w:sz w:val="17"/>
        </w:rPr>
        <w:t>SPACECHAMPS COMPANY PROFILE</w:t>
      </w:r>
    </w:p>
    <w:p>
      <w:pPr>
        <w:pStyle w:val="Heading1"/>
        <w:keepNext/>
        <w:spacing w:before="0" w:after="100"/>
      </w:pPr>
      <w:r>
        <w:rPr>
          <w:rFonts w:ascii="Calibri" w:hAnsi="Calibri"/>
          <w:b/>
          <w:color w:val="071B33"/>
          <w:sz w:val="46"/>
        </w:rPr>
        <w:t>From takeoff to decision-ready delivery</w:t>
      </w:r>
    </w:p>
    <w:p>
      <w:pPr>
        <w:keepNext/>
        <w:spacing w:before="0" w:after="240" w:line="288" w:lineRule="auto"/>
      </w:pPr>
      <w:r>
        <w:rPr>
          <w:rFonts w:ascii="Calibri" w:hAnsi="Calibri"/>
          <w:color w:val="52677D"/>
          <w:sz w:val="23"/>
        </w:rPr>
        <w:t>A controlled, end-to-end workflow that keeps quality, speed, and accountability visible at every stage — from initial planning through to final handover.</w:t>
      </w:r>
    </w:p>
    <w:p>
      <w:pPr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3566160" cy="2004469"/>
            <wp:docPr id="9" name="Picture 9" descr="Long-endurance VTOL platform prepared for a large-area survey" title="Long-endurance VTOL platform prepared for a large-area surve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ng-endurance-vtol-fiel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0044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AD8E6"/>
          <w:left w:val="single" w:sz="5" w:space="0" w:color="CAD8E6"/>
          <w:bottom w:val="single" w:sz="5" w:space="0" w:color="CAD8E6"/>
          <w:right w:val="single" w:sz="5" w:space="0" w:color="CAD8E6"/>
          <w:insideH w:val="single" w:sz="5" w:space="0" w:color="CAD8E6"/>
          <w:insideV w:val="single" w:sz="5" w:space="0" w:color="CAD8E6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1A8F6"/>
                <w:sz w:val="26"/>
              </w:rPr>
              <w:t>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Mission planning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Define objectives, accuracy, site constraints, flight paths, control strategy, and safety protocols.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1A8F6"/>
                <w:sz w:val="26"/>
              </w:rPr>
              <w:t>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Drone deployment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Capture LiDAR, high-resolution imagery, thermal data, or GNSS control using the selected platform.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1A8F6"/>
                <w:sz w:val="26"/>
              </w:rPr>
              <w:t>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Field quality control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Validate coverage, positioning, sensor health, and data completeness before leaving site.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1A8F6"/>
                <w:sz w:val="26"/>
              </w:rPr>
              <w:t>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Cloud processing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Generate point clouds, imagery products, terrain models, and classified datasets.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1A8F6"/>
                <w:sz w:val="26"/>
              </w:rPr>
              <w:t>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AI analysis &amp; QA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Classify features, extract measurements, flag anomalies, and verify outputs against specifications.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1A8F6"/>
                <w:sz w:val="26"/>
              </w:rPr>
              <w:t>06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Delivery &amp; support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Package decision-ready maps, models, GIS files, and reports with technical handover support.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1A8F6"/>
          <w:sz w:val="18"/>
        </w:rPr>
        <w:t>TYPICAL DELIVERABLES</w:t>
      </w:r>
    </w:p>
    <w:p>
      <w:pPr>
        <w:spacing w:before="0" w:after="0" w:line="320" w:lineRule="auto"/>
        <w:jc w:val="left"/>
      </w:pPr>
      <w:r>
        <w:rPr>
          <w:rFonts w:ascii="Calibri" w:hAnsi="Calibri"/>
          <w:color w:val="14263A"/>
          <w:sz w:val="22"/>
        </w:rPr>
        <w:t>Point clouds | orthomosaics | DTM and DSM | contours and CAD-ready survey data | 3D reality models | GIS layers | volumetric reports | inspection records | interactive web visualizations</w:t>
      </w: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21A8F6"/>
          <w:sz w:val="17"/>
        </w:rPr>
        <w:t>SPACECHAMPS COMPANY PROFILE</w:t>
      </w:r>
    </w:p>
    <w:p>
      <w:pPr>
        <w:pStyle w:val="Heading1"/>
        <w:keepNext/>
        <w:spacing w:before="0" w:after="100"/>
      </w:pPr>
      <w:r>
        <w:rPr>
          <w:rFonts w:ascii="Calibri" w:hAnsi="Calibri"/>
          <w:b/>
          <w:color w:val="071B33"/>
          <w:sz w:val="46"/>
        </w:rPr>
        <w:t>Quality engineered into every stage</w:t>
      </w:r>
    </w:p>
    <w:p>
      <w:pPr>
        <w:keepNext/>
        <w:spacing w:before="0" w:after="240" w:line="288" w:lineRule="auto"/>
      </w:pPr>
      <w:r>
        <w:rPr>
          <w:rFonts w:ascii="Calibri" w:hAnsi="Calibri"/>
          <w:color w:val="52677D"/>
          <w:sz w:val="23"/>
        </w:rPr>
        <w:t>Accuracy is not a final checkpoint. It is engineered into every phase — planning, capture, processing, analysis, and delivery — with repeatable QA controls and documented accountability throughout.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7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1556581"/>
                  <wp:docPr id="10" name="Picture 10" descr="Surveyor using a Trimble R12i GNSS receiver" title="Surveyor using a Trimble R12i GNSS receiv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mble-r12i-field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5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/>
                <w:b/>
                <w:color w:val="52677D"/>
                <w:sz w:val="17"/>
              </w:rPr>
              <w:t>GNSS control &amp; verification</w:t>
            </w:r>
          </w:p>
        </w:tc>
        <w:tc>
          <w:tcPr>
            <w:tcW w:type="dxa" w:w="4680"/>
            <w:tcMar>
              <w:top w:w="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1556581"/>
                  <wp:docPr id="11" name="Picture 11" descr="Trimble TDC6 mobile GIS field data collector" title="Trimble TDC6 mobile GIS field data collect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mble-tdc6-field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5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/>
                <w:b/>
                <w:color w:val="52677D"/>
                <w:sz w:val="17"/>
              </w:rPr>
              <w:t>Connected field data workflows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8E6"/>
          <w:left w:val="single" w:sz="6" w:space="0" w:color="CAD8E6"/>
          <w:bottom w:val="single" w:sz="6" w:space="0" w:color="CAD8E6"/>
          <w:right w:val="single" w:sz="6" w:space="0" w:color="CAD8E6"/>
          <w:insideH w:val="single" w:sz="6" w:space="0" w:color="CAD8E6"/>
          <w:insideV w:val="single" w:sz="6" w:space="0" w:color="CAD8E6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071B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CONTROL LAYER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shd w:fill="071B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HOW QUALITY IS PROTECTED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Survey control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RTK/GNSS positioning, ground control points, and mission-specific accuracy planning before takeoff.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Field assurance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On-site validation of coverage, sensor health, image quality, and data completeness before leaving the site.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Processing assurance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Automated classification, feature extraction, and repeatable QA checkpoints with documented traceability.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Delivery assurance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Specification review, documented outputs, structured deliverables, and hands-on technical handover support.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2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80" w:type="dxa"/>
              <w:start w:w="240" w:type="dxa"/>
              <w:bottom w:w="180" w:type="dxa"/>
              <w:end w:w="240" w:type="dxa"/>
            </w:tcMar>
            <w:shd w:fill="EAF6FF"/>
            <w:vAlign w:val="center"/>
          </w:tcPr>
          <w:p>
            <w:pPr>
              <w:spacing w:after="0" w:line="300" w:lineRule="auto"/>
              <w:pBdr>
                <w:left w:val="single" w:sz="18" w:space="12" w:color="1A8F70"/>
              </w:pBdr>
            </w:pPr>
            <w:r>
              <w:rPr>
                <w:rFonts w:ascii="Calibri" w:hAnsi="Calibri"/>
                <w:b/>
                <w:color w:val="1A8F70"/>
                <w:sz w:val="18"/>
              </w:rPr>
              <w:t>AI WITH HUMAN OVERSIGHT  Automation accelerates classification and feature extraction, while experienced specialists remain fully accountable for final quality and accuracy.</w:t>
            </w:r>
            <w:r>
              <w:rPr>
                <w:rFonts w:ascii="Calibri" w:hAnsi="Calibri"/>
                <w:b/>
                <w:color w:val="14263A"/>
                <w:sz w:val="22"/>
              </w:rPr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21A8F6"/>
          <w:sz w:val="17"/>
        </w:rPr>
        <w:t>SPACECHAMPS COMPANY PROFILE</w:t>
      </w:r>
    </w:p>
    <w:p>
      <w:pPr>
        <w:pStyle w:val="Heading1"/>
        <w:keepNext/>
        <w:spacing w:before="0" w:after="100"/>
      </w:pPr>
      <w:r>
        <w:rPr>
          <w:rFonts w:ascii="Calibri" w:hAnsi="Calibri"/>
          <w:b/>
          <w:color w:val="071B33"/>
          <w:sz w:val="46"/>
        </w:rPr>
        <w:t>Built on precision and partnership</w:t>
      </w:r>
    </w:p>
    <w:p>
      <w:pPr>
        <w:keepNext/>
        <w:spacing w:before="0" w:after="240" w:line="288" w:lineRule="auto"/>
      </w:pPr>
      <w:r>
        <w:rPr>
          <w:rFonts w:ascii="Calibri" w:hAnsi="Calibri"/>
          <w:color w:val="52677D"/>
          <w:sz w:val="23"/>
        </w:rPr>
        <w:t>SpaceChamps has grown by combining technical discipline with an uncompromising commitment to client outcomes — delivering work that teams can trust, on time, every time.</w:t>
      </w:r>
    </w:p>
    <w:p>
      <w:pPr>
        <w:spacing w:before="0" w:after="120"/>
      </w:pPr>
      <w:r>
        <w:rPr>
          <w:rFonts w:ascii="Calibri" w:hAnsi="Calibri"/>
          <w:b/>
          <w:color w:val="21A8F6"/>
          <w:sz w:val="18"/>
        </w:rPr>
        <w:t>CORE VALUES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8E6"/>
          <w:left w:val="single" w:sz="6" w:space="0" w:color="CAD8E6"/>
          <w:bottom w:val="single" w:sz="6" w:space="0" w:color="CAD8E6"/>
          <w:right w:val="single" w:sz="6" w:space="0" w:color="CAD8E6"/>
          <w:insideH w:val="single" w:sz="6" w:space="0" w:color="CAD8E6"/>
          <w:insideV w:val="single" w:sz="6" w:space="0" w:color="CAD8E6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071B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071B3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WHAT IT MEANS IN PRACTICE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Precision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Centimeter-level thinking applied to every dataset, every decision, and every deliverable we produce.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Innovation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Practical, early adoption of advanced hardware, AI, and cloud workflows that give clients a real edge.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Reliability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Consistent quality, transparent communication, and disciplined delivery — project after project, year after year.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71B33"/>
                <w:sz w:val="19"/>
              </w:rPr>
              <w:t>Partnership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2677D"/>
                <w:sz w:val="18"/>
              </w:rPr>
              <w:t>A collaborative approach that works as a seamless extension of the client's own team and objectives.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1A8F6"/>
          <w:sz w:val="18"/>
        </w:rPr>
        <w:t>OUR JOURNEY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AD8E6"/>
          <w:left w:val="single" w:sz="5" w:space="0" w:color="CAD8E6"/>
          <w:bottom w:val="single" w:sz="5" w:space="0" w:color="CAD8E6"/>
          <w:right w:val="single" w:sz="5" w:space="0" w:color="CAD8E6"/>
          <w:insideH w:val="single" w:sz="5" w:space="0" w:color="CAD8E6"/>
          <w:insideV w:val="single" w:sz="5" w:space="0" w:color="CAD8E6"/>
        </w:tblBorders>
      </w:tblPr>
      <w:tblGrid>
        <w:gridCol w:w="1400"/>
        <w:gridCol w:w="796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AF6F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6BFF"/>
                <w:sz w:val="24"/>
              </w:rPr>
              <w:t>2012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shd w:fill="EAF6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4263A"/>
                <w:sz w:val="18"/>
              </w:rPr>
              <w:t>SpaceChamps founded by survey professionals and drone pilots committed to a higher data standard.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6BFF"/>
                <w:sz w:val="24"/>
              </w:rPr>
              <w:t>2015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4263A"/>
                <w:sz w:val="18"/>
              </w:rPr>
              <w:t>First international expansion, establishing multi-region project delivery capabilities.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AF6F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6BFF"/>
                <w:sz w:val="24"/>
              </w:rPr>
              <w:t>2018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shd w:fill="EAF6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4263A"/>
                <w:sz w:val="18"/>
              </w:rPr>
              <w:t>Advanced LiDAR sensors and RTK positioning integrated, raising the bar for field accuracy.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6BFF"/>
                <w:sz w:val="24"/>
              </w:rPr>
              <w:t>2021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4263A"/>
                <w:sz w:val="18"/>
              </w:rPr>
              <w:t>Cloud-based AI processing launched for automated classification and rapid feature extraction.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AF6F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6BFF"/>
                <w:sz w:val="24"/>
              </w:rPr>
              <w:t>2024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shd w:fill="EAF6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4263A"/>
                <w:sz w:val="18"/>
              </w:rPr>
              <w:t>500+ delivered projects milestone reached across government, engineering, and enterprise sectors.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6BFF"/>
                <w:sz w:val="24"/>
              </w:rPr>
              <w:t>2026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4263A"/>
                <w:sz w:val="18"/>
              </w:rPr>
              <w:t>14 years of operations, serving clients across Southeast Asia and the Middle East with a growing fleet and team.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2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80" w:type="dxa"/>
              <w:start w:w="240" w:type="dxa"/>
              <w:bottom w:w="180" w:type="dxa"/>
              <w:end w:w="240" w:type="dxa"/>
            </w:tcMar>
            <w:shd w:fill="F4F8FC"/>
            <w:vAlign w:val="center"/>
          </w:tcPr>
          <w:p>
            <w:pPr>
              <w:spacing w:after="0" w:line="300" w:lineRule="auto"/>
              <w:pBdr>
                <w:left w:val="single" w:sz="18" w:space="12" w:color="176BFF"/>
              </w:pBdr>
            </w:pPr>
            <w:r>
              <w:rPr>
                <w:rFonts w:ascii="Calibri" w:hAnsi="Calibri"/>
                <w:b/>
                <w:color w:val="176BFF"/>
                <w:sz w:val="18"/>
              </w:rPr>
              <w:t>REGIONAL FOOTPRINT  Operational headquarters in Jakarta, Indonesia and a branch office in Doha, Qatar — with active service coverage across Southeast Asia and the Middle East.</w:t>
            </w:r>
            <w:r>
              <w:rPr>
                <w:rFonts w:ascii="Calibri" w:hAnsi="Calibri"/>
                <w:b/>
                <w:color w:val="14263A"/>
                <w:sz w:val="22"/>
              </w:rPr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spacing w:before="0" w:after="2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052"/>
            <wp:docPr id="12" name="Picture 12" descr="Drone LiDAR mapping over regional infrastructure" title="Drone LiDAR mapping over regional infrastru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champs-he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/>
      </w:pPr>
      <w:r>
        <w:rPr>
          <w:rFonts w:ascii="Calibri" w:hAnsi="Calibri"/>
          <w:b/>
          <w:color w:val="21A8F6"/>
          <w:sz w:val="17"/>
        </w:rPr>
        <w:t>LET'S WORK TOGETHER</w:t>
      </w:r>
    </w:p>
    <w:p>
      <w:pPr>
        <w:spacing w:before="0" w:after="120" w:line="240" w:lineRule="auto"/>
      </w:pPr>
      <w:r>
        <w:rPr>
          <w:rFonts w:ascii="Calibri" w:hAnsi="Calibri"/>
          <w:b/>
          <w:color w:val="071B33"/>
          <w:sz w:val="50"/>
        </w:rPr>
        <w:t>Ready to map what matters next?</w:t>
      </w:r>
    </w:p>
    <w:p>
      <w:pPr>
        <w:spacing w:before="0" w:after="200" w:line="320" w:lineRule="auto"/>
        <w:jc w:val="left"/>
      </w:pPr>
      <w:r>
        <w:rPr>
          <w:rFonts w:ascii="Calibri" w:hAnsi="Calibri"/>
          <w:color w:val="14263A"/>
          <w:sz w:val="22"/>
        </w:rPr>
        <w:t>Tell us about your site, project objectives, required accuracy, timeline, and preferred deliverables. The SpaceChamps team will respond within one business day with a proposed scope, crew plan, and processing approach tailored to your mission.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8E6"/>
          <w:left w:val="single" w:sz="6" w:space="0" w:color="CAD8E6"/>
          <w:bottom w:val="single" w:sz="6" w:space="0" w:color="CAD8E6"/>
          <w:right w:val="single" w:sz="6" w:space="0" w:color="CAD8E6"/>
          <w:insideH w:val="single" w:sz="6" w:space="0" w:color="CAD8E6"/>
          <w:insideV w:val="single" w:sz="6" w:space="0" w:color="CAD8E6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071B33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WHATSAPP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  <w:vAlign w:val="center"/>
          </w:tcPr>
          <w:p>
            <w:pPr>
              <w:spacing w:after="0"/>
            </w:pPr>
            <w:hyperlink r:id="rId19">
              <w:r>
                <w:rPr>
                  <w:color w:val="176BFF"/>
                  <w:rFonts w:ascii="Calibri" w:hAnsi="Calibri"/>
                </w:rPr>
                <w:t>+62 838-5209-4053</w:t>
              </w:r>
            </w:hyperlink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0B294A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hyperlink r:id="rId20">
              <w:r>
                <w:rPr>
                  <w:color w:val="176BFF"/>
                  <w:rFonts w:ascii="Calibri" w:hAnsi="Calibri"/>
                </w:rPr>
                <w:t>engwarsame16@gmail.com</w:t>
              </w:r>
            </w:hyperlink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0B294A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LOCATIONS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63A"/>
                <w:sz w:val="20"/>
              </w:rPr>
              <w:t>Jakarta, Indonesia  |  Doha, Qatar</w:t>
            </w:r>
          </w:p>
        </w:tc>
      </w:tr>
    </w:tbl>
    <w:p>
      <w:pPr>
        <w:spacing w:before="300" w:after="80"/>
        <w:jc w:val="center"/>
      </w:pPr>
      <w:r>
        <w:rPr>
          <w:rFonts w:ascii="Calibri" w:hAnsi="Calibri"/>
          <w:b/>
          <w:color w:val="176BFF"/>
          <w:sz w:val="22"/>
        </w:rPr>
        <w:t>PRECISION IN EVERY POINT.</w:t>
      </w:r>
    </w:p>
    <w:p>
      <w:pPr>
        <w:spacing w:after="0"/>
        <w:jc w:val="center"/>
      </w:pPr>
      <w:r>
        <w:rPr>
          <w:rFonts w:ascii="Calibri" w:hAnsi="Calibri"/>
          <w:color w:val="52677D"/>
          <w:sz w:val="17"/>
        </w:rPr>
        <w:t>© 2026 SpaceChamps. All rights reserved.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</w:pPr>
          <w:r>
            <w:rPr>
              <w:rFonts w:ascii="Calibri" w:hAnsi="Calibri"/>
              <w:i/>
              <w:color w:val="52677D"/>
              <w:sz w:val="17"/>
            </w:rPr>
            <w:t>Precision in every point.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color w:val="52677D"/>
              <w:sz w:val="17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/>
        <w:color w:val="52677D"/>
        <w:sz w:val="17"/>
      </w:rPr>
      <w:t>SPACECHAMPS  |  COMPANY PROFILE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before="0"/>
      <w:pBdr>
        <w:bottom w:val="single" w:sz="4" w:space="4" w:color="CAD8E6"/>
      </w:pBdr>
    </w:pPr>
    <w:r>
      <w:rPr>
        <w:rFonts w:ascii="Calibri" w:hAnsi="Calibri"/>
        <w:b/>
        <w:color w:val="071B33"/>
        <w:sz w:val="17"/>
      </w:rPr>
      <w:t>SPACECHAMPS</w:t>
    </w:r>
    <w:r>
      <w:rPr>
        <w:rFonts w:ascii="Calibri" w:hAnsi="Calibri"/>
        <w:b w:val="0"/>
        <w:color w:val="52677D"/>
        <w:sz w:val="17"/>
      </w:rPr>
      <w:t xml:space="preserve">  |  COMPANY PROFILE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/>
      <w:color w:val="1426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6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6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9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hyperlink" Target="https://wa.me/6283852094053" TargetMode="External"/><Relationship Id="rId20" Type="http://schemas.openxmlformats.org/officeDocument/2006/relationships/hyperlink" Target="mailto:engwarsame16@gmail.com" TargetMode="External"/><Relationship Id="rId21" Type="http://schemas.openxmlformats.org/officeDocument/2006/relationships/hyperlink" Target="https://spacechamps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SpaceChamps Company Profile 2026</dc:title>
  <dc:subject>Advanced drone, LiDAR, and geospatial intelligence company profile</dc:subject>
  <dc:creator>SpaceChamps</dc:creator>
  <cp:keywords>SpaceChamps, LiDAR, drone surveying, geospatial intelligence, aerial mapping, GIS</cp:keywords>
  <dc:description>Prepared from the approved SpaceChamps website and brand materials.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