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5760"/>
          </w:tcPr>
          <w:p>
            <w:r>
              <w:t>The requested information is not available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Landlord</w:t>
            </w:r>
          </w:p>
        </w:tc>
        <w:tc>
          <w:tcPr>
            <w:tcW w:type="dxa" w:w="5760"/>
          </w:tcPr>
          <w:p>
            <w:r>
              <w:t>The requested information is not available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Guarantor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Other Surety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Permitted Uses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Lease Commencement Date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Rent Commencement Date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Expiration Date</w:t>
            </w:r>
          </w:p>
        </w:tc>
        <w:tc>
          <w:tcPr>
            <w:tcW w:type="dxa" w:w="5760"/>
          </w:tcPr>
          <w:p>
            <w:r>
              <w:t>The requested information is not available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Renewal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Early Termination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Expansion or Contraction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Relocation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Security Deposit Amount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Security Deposit Form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Base Rent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Base Rent Abatement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Base Rent Increases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Renewal Base Rent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Rentable Area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Tenant's Share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Initial TI Allowance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Additional TI Allowance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Management Fee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Capital Expenditures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Operating Expense Exclusions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Assignment/Sublease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Sublease Recapture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Tenant's Remedies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Landlord's Remedies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Insurance Requirements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Maintenance and Repairs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Utilities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Parking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Default Interest Rate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Late Fees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Notice Provisions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Governing Law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Dispute Resolution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Alterations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Signage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Right of First Offer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Right of First Refusal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Purchase Options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Subordination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Estoppel Certificates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Hazardous Materials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Casualty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Condemnation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Quiet Enjoyment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Access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Holding Over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Broker Commission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ADA Compliance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Environmental Compliance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Force Majeure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Confidentiality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Liability for Consequential Damage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Landlord's Hazardous Materials Obligations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Tenant's Hazardous Materials Obligations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Missing Signatures, Exhibits or Information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Missing Signatures, Exhibits or Information or Conflicting Information; Follow up Actions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Taxes Triggered by Sale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Holdover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Rights of First Offer/Rights of First Refusal to Lease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Rights of First Refusal / Rights of First Offer to Purchase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Parking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Limitation on Landlord's Liability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Landlord's Utility Obligations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Landlord's Maintenance Obligations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Tenant's Maintenance Obligations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Rent Abatement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Self-Help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Offset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Loan/Lender Protection Provisions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Estoppel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Evidence of Prior Defaults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Casualty Rebuild Period/Condemnation Restoration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Casualty/Condemnation Termination Rights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Landlord Notice Address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 Notice Address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Notices Delivery Methods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Equity or Other Interests in Tenant Owned by Landlord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Equity or Other Interests in Landlord Owned by Tenant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Other Special Circumstances or Notable Provisions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Documents Reviewed</w:t>
            </w:r>
          </w:p>
        </w:tc>
        <w:tc>
          <w:tcPr>
            <w:tcW w:type="dxa" w:w="5760"/>
          </w:tcPr>
          <w:p>
            <w:r>
              <w:t>The requested information is not found in the retrieved data. Please try another query or topic.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