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Lease Document Extraction Results</w:t>
      </w:r>
    </w:p>
    <w:p/>
    <w:tbl>
      <w:tblPr>
        <w:tblStyle w:val="TableGrid"/>
        <w:tblW w:type="auto" w:w="0"/>
        <w:tblLook w:firstColumn="1" w:firstRow="1" w:lastColumn="0" w:lastRow="0" w:noHBand="0" w:noVBand="1" w:val="04A0"/>
      </w:tblPr>
      <w:tblGrid>
        <w:gridCol w:w="4320"/>
        <w:gridCol w:w="4320"/>
      </w:tblGrid>
      <w:tr>
        <w:tc>
          <w:tcPr>
            <w:tcW w:type="dxa" w:w="2880"/>
          </w:tcPr>
          <w:p>
            <w:r>
              <w:rPr>
                <w:b/>
                <w:sz w:val="22"/>
              </w:rPr>
              <w:t>Field</w:t>
            </w:r>
          </w:p>
        </w:tc>
        <w:tc>
          <w:tcPr>
            <w:tcW w:type="dxa" w:w="6480"/>
          </w:tcPr>
          <w:p>
            <w:r>
              <w:rPr>
                <w:b/>
                <w:sz w:val="22"/>
              </w:rPr>
              <w:t>Value</w:t>
            </w:r>
          </w:p>
        </w:tc>
      </w:tr>
      <w:tr>
        <w:tc>
          <w:tcPr>
            <w:tcW w:type="dxa" w:w="2880"/>
          </w:tcPr>
          <w:p>
            <w:r>
              <w:rPr>
                <w:b/>
              </w:rPr>
              <w:t>Property Address</w:t>
            </w:r>
          </w:p>
        </w:tc>
        <w:tc>
          <w:tcPr>
            <w:tcW w:type="dxa" w:w="6480"/>
          </w:tcPr>
          <w:p>
            <w:r>
              <w:t>47 Erie St Garage, 47 Erie St, Cambridge, MA 02139</w:t>
              <w:br/>
              <w:br/>
              <w:t>[SOURCES: §Attachment 1]</w:t>
            </w:r>
          </w:p>
        </w:tc>
      </w:tr>
      <w:tr>
        <w:tc>
          <w:tcPr>
            <w:tcW w:type="dxa" w:w="2880"/>
          </w:tcPr>
          <w:p>
            <w:r>
              <w:rPr>
                <w:b/>
              </w:rPr>
              <w:t>Premises</w:t>
            </w:r>
          </w:p>
        </w:tc>
        <w:tc>
          <w:tcPr>
            <w:tcW w:type="dxa" w:w="6480"/>
          </w:tcPr>
          <w:p>
            <w:r>
              <w:t>The leased premises are described as approximately 10,000 rentable square feet located on the 5th floor of the Building. The space includes office areas, conference rooms, and a reception area.</w:t>
              <w:br/>
              <w:br/>
              <w:t>[SOURCES: §1.1, §1.2, §1.3]</w:t>
            </w:r>
          </w:p>
        </w:tc>
      </w:tr>
      <w:tr>
        <w:tc>
          <w:tcPr>
            <w:tcW w:type="dxa" w:w="2880"/>
          </w:tcPr>
          <w:p>
            <w:r>
              <w:rPr>
                <w:b/>
              </w:rPr>
              <w:t>Landlord</w:t>
            </w:r>
          </w:p>
        </w:tc>
        <w:tc>
          <w:tcPr>
            <w:tcW w:type="dxa" w:w="6480"/>
          </w:tcPr>
          <w:p>
            <w:r>
              <w:t xml:space="preserve">BMR-SIDNEY RESEARCH CAMPUS LLC, a Delaware limited liability company.  </w:t>
              <w:br/>
              <w:br/>
              <w:t>[SOURCES: §IN WITNESS WHEREOF]</w:t>
            </w:r>
          </w:p>
        </w:tc>
      </w:tr>
      <w:tr>
        <w:tc>
          <w:tcPr>
            <w:tcW w:type="dxa" w:w="2880"/>
          </w:tcPr>
          <w:p>
            <w:r>
              <w:rPr>
                <w:b/>
              </w:rPr>
              <w:t>Tenant</w:t>
            </w:r>
          </w:p>
        </w:tc>
        <w:tc>
          <w:tcPr>
            <w:tcW w:type="dxa" w:w="6480"/>
          </w:tcPr>
          <w:p>
            <w:r>
              <w:t>ABBVIE INC., a Delaware corporation</w:t>
              <w:br/>
              <w:br/>
              <w:t>[SOURCES: §doc1, §doc2, §doc3, §doc4, §doc5, §doc6, §doc7]</w:t>
            </w:r>
          </w:p>
        </w:tc>
      </w:tr>
      <w:tr>
        <w:tc>
          <w:tcPr>
            <w:tcW w:type="dxa" w:w="2880"/>
          </w:tcPr>
          <w:p>
            <w:r>
              <w:rPr>
                <w:b/>
              </w:rPr>
              <w:t>Guarantor</w:t>
            </w:r>
          </w:p>
        </w:tc>
        <w:tc>
          <w:tcPr>
            <w:tcW w:type="dxa" w:w="6480"/>
          </w:tcPr>
          <w:p>
            <w:r>
              <w:t>Please provide the lease document or relevant sections containing the keyword 'Guarantor' or 'Guarantors', so I can assist in extracting the name(s) of the Guarantor(s).</w:t>
            </w:r>
          </w:p>
        </w:tc>
      </w:tr>
      <w:tr>
        <w:tc>
          <w:tcPr>
            <w:tcW w:type="dxa" w:w="2880"/>
          </w:tcPr>
          <w:p>
            <w:r>
              <w:rPr>
                <w:b/>
              </w:rPr>
              <w:t>Other Surety</w:t>
            </w:r>
          </w:p>
        </w:tc>
        <w:tc>
          <w:tcPr>
            <w:tcW w:type="dxa" w:w="6480"/>
          </w:tcPr>
          <w:p>
            <w:r>
              <w:t>The lease document mentions that if Tenant sublets the Premises or any portion thereof, Tenant immediately and irrevocably assigns to Landlord, as security for Tenant's obligations under the Lease, all rent from such subletting. Landlord is appointed as assignee and attorney-in-fact for Tenant, and may collect such rent and apply it towards Tenant's obligations under the Lease, provided that until the occurrence of a Default by Tenant, Tenant retains the right to collect such rent. This provision serves as a form of financial assurance beyond traditional security measures such as guarantors and security deposits. [SOURCES: §29.8]</w:t>
            </w:r>
          </w:p>
        </w:tc>
      </w:tr>
      <w:tr>
        <w:tc>
          <w:tcPr>
            <w:tcW w:type="dxa" w:w="2880"/>
          </w:tcPr>
          <w:p>
            <w:r>
              <w:rPr>
                <w:b/>
              </w:rPr>
              <w:t>Permitted Uses</w:t>
            </w:r>
          </w:p>
        </w:tc>
        <w:tc>
          <w:tcPr>
            <w:tcW w:type="dxa" w:w="6480"/>
          </w:tcPr>
          <w:p>
            <w:r>
              <w:t xml:space="preserve">Tenant may use the Premises for office and laboratory purposes in conformity with all Applicable Laws. The portion of the Premises located in the basement is not permitted to be occupied by human beings and may only be used for storage purposes or other uses that do not involve or require occupancy by human beings. To the extent permitted by Applicable Laws, the use of a portion of the Premises as a vivarium is allowed. Additionally, Tenant is prohibited from using the Premises for lodging, improper, immoral, or objectionable purposes. Cooking is not allowed, except for brewing beverages and using microwave ovens approved by insurance policies and Landlord's plans, provided such equipment is used according to Applicable Laws. Tenant shall not permit any animals in the Project, other than for service animals or use in laboratory experiments. </w:t>
              <w:br/>
              <w:br/>
              <w:t>[SOURCES: §2.4, §10]</w:t>
            </w:r>
          </w:p>
        </w:tc>
      </w:tr>
      <w:tr>
        <w:tc>
          <w:tcPr>
            <w:tcW w:type="dxa" w:w="2880"/>
          </w:tcPr>
          <w:p>
            <w:r>
              <w:rPr>
                <w:b/>
              </w:rPr>
              <w:t>Term</w:t>
            </w:r>
          </w:p>
        </w:tc>
        <w:tc>
          <w:tcPr>
            <w:tcW w:type="dxa" w:w="6480"/>
          </w:tcPr>
          <w:p>
            <w:r>
              <w:t>1. **Initial Lease Term Duration**: The initial lease term is seven (7) years. [SOURCES: §4]</w:t>
              <w:br/>
              <w:br/>
              <w:t>2. **Term Commencement Date**: The Term Commencement Date is stated as 2016. [SOURCES: §5]</w:t>
              <w:br/>
              <w:br/>
              <w:t>3. **Term Expiration Date**: The Term Expiration Date is 2023. [SOURCES: §5]</w:t>
              <w:br/>
              <w:br/>
              <w:t>4. **Extension Options**: Tenant shall have two (2) options to extend the term by five (5) years each. The Base Rent at the commencement of each option term shall be the greater of one hundred percent (100%) of the then-current Base Rent or the then-current fair market value for comparable office and laboratory space, with an annual increase of three percent (3%). Tenant may request the FMV estimate from Landlord no more than twenty (20) months prior to the expiration of the current term. [SOURCES: §42, §42.1]</w:t>
            </w:r>
          </w:p>
        </w:tc>
      </w:tr>
      <w:tr>
        <w:tc>
          <w:tcPr>
            <w:tcW w:type="dxa" w:w="2880"/>
          </w:tcPr>
          <w:p>
            <w:r>
              <w:rPr>
                <w:b/>
              </w:rPr>
              <w:t>Lease Commencement Date</w:t>
            </w:r>
          </w:p>
        </w:tc>
        <w:tc>
          <w:tcPr>
            <w:tcW w:type="dxa" w:w="6480"/>
          </w:tcPr>
          <w:p>
            <w:r>
              <w:t xml:space="preserve">The Term Commencement Date is stated as April 1, 2016. This date is provided as an estimate in the lease document, and there are no conditions attached to it that would alter the commencement based on other events or dates. </w:t>
              <w:br/>
              <w:br/>
              <w:t>[SOURCES: §2.4]</w:t>
            </w:r>
          </w:p>
        </w:tc>
      </w:tr>
      <w:tr>
        <w:tc>
          <w:tcPr>
            <w:tcW w:type="dxa" w:w="2880"/>
          </w:tcPr>
          <w:p>
            <w:r>
              <w:rPr>
                <w:b/>
              </w:rPr>
              <w:t>Rent Commencement Date</w:t>
            </w:r>
          </w:p>
        </w:tc>
        <w:tc>
          <w:tcPr>
            <w:tcW w:type="dxa" w:w="6480"/>
          </w:tcPr>
          <w:p>
            <w:r>
              <w:t xml:space="preserve">The Rent Commencement Date is described in the lease as the day prior to the first anniversary of the Rent Commencement Date, with initial monthly and annual installments of Base Rent for the Premises set to begin as of this date. The document specifies that the Rent Commencement Date is associated with 43,090 square feet at a rate of $66.00 annually, resulting in a monthly Base Rent of $236,995.00 and an annual Base Rent of $2,843,940. However, no free rent period or rent abatement is explicitly mentioned, and the Rent Commencement Date itself is not provided as a specific calendar date. </w:t>
              <w:br/>
              <w:br/>
              <w:t>[SOURCES: §2.3]</w:t>
            </w:r>
          </w:p>
        </w:tc>
      </w:tr>
      <w:tr>
        <w:tc>
          <w:tcPr>
            <w:tcW w:type="dxa" w:w="2880"/>
          </w:tcPr>
          <w:p>
            <w:r>
              <w:rPr>
                <w:b/>
              </w:rPr>
              <w:t>Expiration Date</w:t>
            </w:r>
          </w:p>
        </w:tc>
        <w:tc>
          <w:tcPr>
            <w:tcW w:type="dxa" w:w="6480"/>
          </w:tcPr>
          <w:p>
            <w:r>
              <w:t>June 30, 2033</w:t>
            </w:r>
          </w:p>
        </w:tc>
      </w:tr>
      <w:tr>
        <w:tc>
          <w:tcPr>
            <w:tcW w:type="dxa" w:w="2880"/>
          </w:tcPr>
          <w:p>
            <w:r>
              <w:rPr>
                <w:b/>
              </w:rPr>
              <w:t>Renewal Rights</w:t>
            </w:r>
          </w:p>
        </w:tc>
        <w:tc>
          <w:tcPr>
            <w:tcW w:type="dxa" w:w="6480"/>
          </w:tcPr>
          <w:p>
            <w:r>
              <w:t xml:space="preserve">Tenant shall have two options to extend the lease term by five years each as to the entire Premises. These extensions are subject to all the same terms and conditions as the Lease, except for adjustments in Base Rent. </w:t>
              <w:br/>
              <w:br/>
              <w:t xml:space="preserve">The Base Rent at the commencement of each option term shall be the greater of one hundred percent of the then-current Base Rent or the then-current fair market value for comparable office and laboratory space in the Mass Ave. Corridor submarket, further increased on each annual anniversary of the option term commencement date by three percent. </w:t>
              <w:br/>
              <w:br/>
              <w:t xml:space="preserve">Tenant may request Landlord's estimate of the fair market value (FMV) for the next option term no more than twenty months prior to the date the Term is then scheduled to expire. Landlord must provide a written proposal of such FMV within fifteen days after receipt of such request. </w:t>
              <w:br/>
              <w:br/>
              <w:t>If Tenant exercises an option by giving written notice, such notice must specify whether Tenant accepts Landlord's proposed estimate of FMV. If Tenant does not accept the FMV, the parties shall endeavor to agree upon the FMV, taking into account several relevant factors, including size of the Premises, length of the option term, rent in comparable buildings, concessions, Tenant's creditworthiness, and the quality and location of the Building and the Project.</w:t>
              <w:br/>
              <w:br/>
              <w:t>Tenant's failure to reach an agreement on FMV within thirty days after notifying Landlord of exercising an option allows either party to request arbitration by a Baseball Arbitrator, selected jointly by Landlord and Tenant or designated by JAMS, who shall determine which FMV more closely represents the actual FMV. The FMV selected by the Baseball Arbitrator shall be binding and serve as the basis for determination of Base Rent payable for the applicable option term.</w:t>
              <w:br/>
              <w:br/>
              <w:t>[SOURCES: §42, §42.1, §12, §12.1]</w:t>
            </w:r>
          </w:p>
        </w:tc>
      </w:tr>
      <w:tr>
        <w:tc>
          <w:tcPr>
            <w:tcW w:type="dxa" w:w="2880"/>
          </w:tcPr>
          <w:p>
            <w:r>
              <w:rPr>
                <w:b/>
              </w:rPr>
              <w:t>Early Termination Rights</w:t>
            </w:r>
          </w:p>
        </w:tc>
        <w:tc>
          <w:tcPr>
            <w:tcW w:type="dxa" w:w="6480"/>
          </w:tcPr>
          <w:p>
            <w:r>
              <w:t>### Tenant's Early Termination Rights</w:t>
              <w:br/>
              <w:br/>
              <w:t>1. **Condition: Casualty Damage**</w:t>
              <w:br/>
              <w:t xml:space="preserve">   - **Party:** Tenant</w:t>
              <w:br/>
              <w:t xml:space="preserve">   - **Trigger:** If Landlord elects not to repair the damage or destruction that substantially interferes with Tenant's use of the Premises.</w:t>
              <w:br/>
              <w:t xml:space="preserve">   - **Notice Requirements:** Tenant must receive notice from Landlord regarding the election not to repair.</w:t>
              <w:br/>
              <w:t xml:space="preserve">   - **Fees/Penalties:** None specified.</w:t>
              <w:br/>
              <w:t xml:space="preserve">   - **Citation:** [SOURCES: §32]</w:t>
              <w:br/>
              <w:br/>
              <w:t>2. **Condition: Eminent Domain/Condemnation**</w:t>
              <w:br/>
              <w:t xml:space="preserve">   - **Party:** Tenant</w:t>
              <w:br/>
              <w:t xml:space="preserve">   - **Trigger:** In the event of a total or partial taking that substantially interferes with Tenant's use of the Premises.</w:t>
              <w:br/>
              <w:t xml:space="preserve">   - **Notice Requirements:** Tenant must be informed of the condemnation action.</w:t>
              <w:br/>
              <w:t xml:space="preserve">   - **Fees/Penalties:** None specified.</w:t>
              <w:br/>
              <w:t xml:space="preserve">   - **Citation:** [SOURCES: §32]</w:t>
              <w:br/>
              <w:br/>
              <w:t>### Landlord's Early Termination Rights</w:t>
              <w:br/>
              <w:br/>
              <w:t>1. **Condition: Defaults by Tenant**</w:t>
              <w:br/>
              <w:t xml:space="preserve">   - **Party:** Landlord</w:t>
              <w:br/>
              <w:t xml:space="preserve">   - **Trigger:** Multiple defaults by Tenant including failure to pay rent, assignment for the benefit of creditors, or filing for bankruptcy.</w:t>
              <w:br/>
              <w:t xml:space="preserve">   - **Notice Requirements:** Written notice is required to specify the default and demand cure within the applicable time frame.</w:t>
              <w:br/>
              <w:t xml:space="preserve">   - **Fees/Penalties:** Tenant is liable for accrued liabilities and obligations prior to termination.</w:t>
              <w:br/>
              <w:t xml:space="preserve">   - **Citation:** [SOURCES: §31.4, §31.10]</w:t>
              <w:br/>
              <w:br/>
              <w:t>2. **Condition: Assignment/Subletting**</w:t>
              <w:br/>
              <w:t xml:space="preserve">   - **Party:** Landlord</w:t>
              <w:br/>
              <w:t xml:space="preserve">   - **Trigger:** If Tenant assigns or subleases more than fifty percent of the Rentable Area of the Premises or has material Hazardous Materials issues.</w:t>
              <w:br/>
              <w:t xml:space="preserve">   - **Notice Requirements:** Landlord can terminate the lease by giving notice within ten days after receiving a Transfer Notice from Tenant.</w:t>
              <w:br/>
              <w:t xml:space="preserve">   - **Fees/Penalties:** No penalties specified; Tenant may withdraw the Transfer Notice to avoid termination.</w:t>
              <w:br/>
              <w:t xml:space="preserve">   - **Citation:** [SOURCES: §29.7, §29.5]</w:t>
              <w:br/>
              <w:br/>
              <w:t>3. **Condition: Hazardous Materials**</w:t>
              <w:br/>
              <w:t xml:space="preserve">   - **Party:** Landlord</w:t>
              <w:br/>
              <w:t xml:space="preserve">   - **Trigger:** Tenant has material Hazardous Materials issues not compliant with the lease terms.</w:t>
              <w:br/>
              <w:t xml:space="preserve">   - **Notice Requirements:** No specific notice requirement detailed for this condition.</w:t>
              <w:br/>
              <w:t xml:space="preserve">   - **Fees/Penalties:** None specified.</w:t>
              <w:br/>
              <w:t xml:space="preserve">   - **Citation:** [SOURCES: §29.5]</w:t>
            </w:r>
          </w:p>
        </w:tc>
      </w:tr>
      <w:tr>
        <w:tc>
          <w:tcPr>
            <w:tcW w:type="dxa" w:w="2880"/>
          </w:tcPr>
          <w:p>
            <w:r>
              <w:rPr>
                <w:b/>
              </w:rPr>
              <w:t>Expansion or Contraction Rights</w:t>
            </w:r>
          </w:p>
        </w:tc>
        <w:tc>
          <w:tcPr>
            <w:tcW w:type="dxa" w:w="6480"/>
          </w:tcPr>
          <w:p>
            <w:r>
              <w:t>### Tenant's Expansion Rights</w:t>
              <w:br/>
              <w:br/>
              <w:t>1. **Right of First Offer on Third Floor:**</w:t>
              <w:br/>
              <w:t xml:space="preserve">   - Tenant has an ongoing right of first offer to lease rentable premises located on the third floor of the Building contiguous with the Premises, known as the "Third Floor ROFO".</w:t>
              <w:br/>
              <w:t xml:space="preserve">   - If Tenant receives a Third Floor Notice of Marketing, they must advise Landlord within fifteen (15) days whether they elect to lease all of the Available Third Floor ROFO Premises and on what terms and conditions.</w:t>
              <w:br/>
              <w:t xml:space="preserve">   - Tenant must lease the Available Third Floor ROFO Premises for at least the remainder of the then-current Expansion Premises Term or the Term with respect to the Original Premises, whichever is longer.</w:t>
              <w:br/>
              <w:br/>
              <w:t>2. **Expansion Options:**</w:t>
              <w:br/>
              <w:t xml:space="preserve">   - Tenant has two options to extend the Third Floor Expansion Premises Term by five (5) years each, as to the entire Third Floor Expansion Premises.</w:t>
              <w:br/>
              <w:t xml:space="preserve">   - Base Rent for the Third Floor Expansion Premises at the commencement of each Third Floor Expansion Premises Option term shall be the greater of 100% of the then-current Base Rent or the current fair market value for comparable space, with a 3% annual increase.</w:t>
              <w:br/>
              <w:br/>
              <w:t>3. **Conditions and Notice Requirements:**</w:t>
              <w:br/>
              <w:t xml:space="preserve">   - Tenant must give written notice of its election to exercise an Expansion Premises Option at least fifteen (15) months prior to the end of the expiration of the then-current Expansion Premises Term.</w:t>
              <w:br/>
              <w:t xml:space="preserve">   - Tenant shall not exercise the Third Floor ROFO or Expansion Premises Option if in default under the Lease.</w:t>
              <w:br/>
              <w:t xml:space="preserve">   - The period of time within which Tenant may exercise an Expansion Premises Option shall not be extended or enlarged due to Tenant's inability to exercise because of default conditions.</w:t>
              <w:br/>
              <w:br/>
              <w:t>4. **Rent Adjustments:**</w:t>
              <w:br/>
              <w:t xml:space="preserve">   - Rent adjustments during the Third Floor Expansion Premises Option term are based on either 100% of the then-current Base Rent or the fair market value, with a 3% annual increase.</w:t>
              <w:br/>
              <w:br/>
              <w:t>[SOURCES: §13, §13.1, §13.2, §12.3, §12.4, §12.5, §12.7, §12.1, §12.2, §12.3, §13.4]</w:t>
            </w:r>
          </w:p>
        </w:tc>
      </w:tr>
      <w:tr>
        <w:tc>
          <w:tcPr>
            <w:tcW w:type="dxa" w:w="2880"/>
          </w:tcPr>
          <w:p>
            <w:r>
              <w:rPr>
                <w:b/>
              </w:rPr>
              <w:t>Relocation Rights</w:t>
            </w:r>
          </w:p>
        </w:tc>
        <w:tc>
          <w:tcPr>
            <w:tcW w:type="dxa" w:w="6480"/>
          </w:tcPr>
          <w:p>
            <w:r>
              <w:t>Landlord reserves the right to cause Tenant to relocate Tenant's Rooftop Equipment to comparably functional space on the roof or in the penthouse of the Building by giving Tenant prior written notice thereof. Landlord agrees to pay the reasonable costs thereof. Tenant shall arrange for the relocation of Tenant's Rooftop Equipment within sixty (60) days after receipt of Landlord's notification of such relocation. In the event Tenant fails to arrange for relocation within such sixty (60)-day period, Landlord shall have the right to arrange for the relocation of Tenant's Rooftop Equipment in a manner that does not unnecessarily interrupt or interfere with Tenant's use of the Premises for the Permitted Use. Tenant may request Landlord to use commercially reasonable efforts to cause other tenants to remedy any interference in the operation of Tenant's Rooftop Equipment caused by such tenants' equipment installed after the applicable piece of Tenant's Rooftop Equipment, provided, however, that Landlord shall not be required to request that such tenants waive their rights under their respective leases. If Tenant's Equipment causes physical damage to the structural integrity of the Building, interferes with any telecommunications, mechanical or other systems located at or near or servicing the Building or the Project that were installed prior to the installation of Tenant's Rooftop Equipment, interferes with any other service provided to other tenants in the Building or the Project by rooftop or penthouse installations that were installed prior to the installation of Tenant's Rooftop Equipment, or interferes with any other tenants' business, Tenant shall cooperate with Landlord to determine the source of the damage or interference and promptly repair such damage and eliminate such interference, in each case at Tenant's sole cost and expense, within ten (10) days after receipt of notice of such damage or interference, which notice may be oral, provided that Landlord also delivers to Tenant written notice of such damage or interference within twenty-four (24) hours after providing oral notice.</w:t>
              <w:br/>
              <w:br/>
              <w:t>[SOURCES: §41.5, §41.4, §41.3, §41.1]</w:t>
            </w:r>
          </w:p>
        </w:tc>
      </w:tr>
      <w:tr>
        <w:tc>
          <w:tcPr>
            <w:tcW w:type="dxa" w:w="2880"/>
          </w:tcPr>
          <w:p>
            <w:r>
              <w:rPr>
                <w:b/>
              </w:rPr>
              <w:t>Security Deposit Amount</w:t>
            </w:r>
          </w:p>
        </w:tc>
        <w:tc>
          <w:tcPr>
            <w:tcW w:type="dxa" w:w="6480"/>
          </w:tcPr>
          <w:p>
            <w:r>
              <w:t>The retrieved documents do not contain Exhibit A, therefore I am unable to provide information from that exhibit or the amount of the Security Deposit. If you have access to Exhibit A, please provide it, and I will assist you further.</w:t>
            </w:r>
          </w:p>
        </w:tc>
      </w:tr>
      <w:tr>
        <w:tc>
          <w:tcPr>
            <w:tcW w:type="dxa" w:w="2880"/>
          </w:tcPr>
          <w:p>
            <w:r>
              <w:rPr>
                <w:b/>
              </w:rPr>
              <w:t>Security Deposit Form</w:t>
            </w:r>
          </w:p>
        </w:tc>
        <w:tc>
          <w:tcPr>
            <w:tcW w:type="dxa" w:w="6480"/>
          </w:tcPr>
          <w:p>
            <w:r>
              <w:t xml:space="preserve">The lease document specifies that there is no security deposit required. Therefore, there are no specific requirements about the form such as cash, letter of credit, bond, etc. </w:t>
              <w:br/>
              <w:br/>
              <w:t>[SOURCES: §2.6]</w:t>
            </w:r>
          </w:p>
        </w:tc>
      </w:tr>
      <w:tr>
        <w:tc>
          <w:tcPr>
            <w:tcW w:type="dxa" w:w="2880"/>
          </w:tcPr>
          <w:p>
            <w:r>
              <w:rPr>
                <w:b/>
              </w:rPr>
              <w:t>Base Rent</w:t>
            </w:r>
          </w:p>
        </w:tc>
        <w:tc>
          <w:tcPr>
            <w:tcW w:type="dxa" w:w="6480"/>
          </w:tcPr>
          <w:p>
            <w:r>
              <w:t>The lease documents provide detailed information regarding rent for the premises. Here are the extracted details:</w:t>
              <w:br/>
              <w:br/>
              <w:t>1. **Base Rent for the Premises**:</w:t>
              <w:br/>
              <w:t xml:space="preserve">   - **Annual Base Rent**: $2,843,940. </w:t>
              <w:br/>
              <w:t xml:space="preserve">   - **Monthly Base Rent**: $236,995. </w:t>
              <w:br/>
              <w:t xml:space="preserve">   - **Rate per Rentable Square Foot**: $66.00 annually. </w:t>
              <w:br/>
              <w:t xml:space="preserve">   - **Payment Schedule**: Monthly installments [SOURCES: §2.3].</w:t>
              <w:br/>
              <w:br/>
              <w:t>2. **Scheduled Increases**:</w:t>
              <w:br/>
              <w:t xml:space="preserve">   - The Base Rent for the Phase 1 Expansion Premises and the Phase 2 Expansion Premises shall be subject to an annual upward adjustment of three percent (3%) of the then-current Base Rent during their respective terms [SOURCES: §5, doc3][SOURCES: §5, doc6].</w:t>
              <w:br/>
              <w:br/>
              <w:t>These details are extracted from the lease and amendments, providing clarity on rent obligations and adjustments. If further information is required, or specific clauses need verification, please refer to the cited sections.</w:t>
            </w:r>
          </w:p>
        </w:tc>
      </w:tr>
      <w:tr>
        <w:tc>
          <w:tcPr>
            <w:tcW w:type="dxa" w:w="2880"/>
          </w:tcPr>
          <w:p>
            <w:r>
              <w:rPr>
                <w:b/>
              </w:rPr>
              <w:t>Base Rent Abatement</w:t>
            </w:r>
          </w:p>
        </w:tc>
        <w:tc>
          <w:tcPr>
            <w:tcW w:type="dxa" w:w="6480"/>
          </w:tcPr>
          <w:p>
            <w:r>
              <w:t>The lease documents provide details on the abatement of Base Rent for specific premises as follows:</w:t>
              <w:br/>
              <w:br/>
              <w:t>1. **Basement Phase A Premises Abatement Period:**</w:t>
              <w:br/>
              <w:t xml:space="preserve">   - **Duration:** The abatement period lasts from April 21, 2016, until August 20, 2016.</w:t>
              <w:br/>
              <w:t xml:space="preserve">   - **Abatement Begins:** The abatement begins on April 21, 2016.</w:t>
              <w:br/>
              <w:t xml:space="preserve">   - **Total Dollar Value:** The lease does not explicitly state the total dollar value of the abatement.</w:t>
              <w:br/>
              <w:t xml:space="preserve">   - **Conditions:** Base Rent and Tenant's Adjusted Share of Operating Expenses are abated during this period.</w:t>
              <w:br/>
              <w:t xml:space="preserve">   - **Default:** If Tenant has previously paid any portion of the Base Rent or Operating Expenses during the abatement period, Landlord shall credit such prior payment amount to future payments of Rent. There are no specific conditions related to tenant default in this section. [SOURCES: §2.2, §2.3, §5]</w:t>
              <w:br/>
              <w:br/>
              <w:t>2. **Basement Phase B Premises Abatement Period:**</w:t>
              <w:br/>
              <w:t xml:space="preserve">   - **Duration:** The abatement period lasts for four months, from July 26, 2016, until November 25, 2016.</w:t>
              <w:br/>
              <w:t xml:space="preserve">   - **Abatement Begins:** The abatement begins on July 26, 2016.</w:t>
              <w:br/>
              <w:t xml:space="preserve">   - **Total Dollar Value:** The lease does not explicitly state the total dollar value of the abatement.</w:t>
              <w:br/>
              <w:t xml:space="preserve">   - **Conditions:** Base Rent and Tenant's Adjusted Share of Operating Expenses are abated during this period.</w:t>
              <w:br/>
              <w:t xml:space="preserve">   - **Default:** Similar to the Basement Phase A Premises, if Tenant has previously paid any portion of the Base Rent or Operating Expenses during the abatement period, Landlord shall credit such prior payment amount to future payments of Rent. There are no specific conditions related to tenant default in this section. [SOURCES: §2.1, §2.3, §5]</w:t>
              <w:br/>
              <w:br/>
              <w:t>In both cases, the documents outline the specific abatement periods and conditions under which the abatement applies, but do not specify the total dollar value of the abatement or any specific repercussions tied to tenant default beyond crediting prior payments towards future rent.</w:t>
            </w:r>
          </w:p>
        </w:tc>
      </w:tr>
      <w:tr>
        <w:tc>
          <w:tcPr>
            <w:tcW w:type="dxa" w:w="2880"/>
          </w:tcPr>
          <w:p>
            <w:r>
              <w:rPr>
                <w:b/>
              </w:rPr>
              <w:t>Base Rent Increases</w:t>
            </w:r>
          </w:p>
        </w:tc>
        <w:tc>
          <w:tcPr>
            <w:tcW w:type="dxa" w:w="6480"/>
          </w:tcPr>
          <w:p>
            <w:r>
              <w:t>The lease specifies that Base Rent shall be subject to an annual upward adjustment of three percent (3%) of the then-current Base Rent. This adjustment becomes effective on the first annual anniversary of the Rent Commencement Date, and subsequent adjustments shall become effective on every successive annual anniversary for as long as the Lease continues in effect [SOURCES: §8, §7.3].</w:t>
              <w:br/>
              <w:br/>
              <w:t>1. Frequency of Increases: Annual [SOURCES: §8].</w:t>
              <w:br/>
              <w:t>2. Method of Calculation: Fixed percentage [SOURCES: §8].</w:t>
              <w:br/>
              <w:t>3. Percentage or Amount of Increase: Three percent (3%) [SOURCES: §8].</w:t>
              <w:br/>
              <w:t>4. Caps or Floors on Increases: None specified [SOURCES: §8].</w:t>
            </w:r>
          </w:p>
        </w:tc>
      </w:tr>
      <w:tr>
        <w:tc>
          <w:tcPr>
            <w:tcW w:type="dxa" w:w="2880"/>
          </w:tcPr>
          <w:p>
            <w:r>
              <w:rPr>
                <w:b/>
              </w:rPr>
              <w:t>Renewal Base Rent</w:t>
            </w:r>
          </w:p>
        </w:tc>
        <w:tc>
          <w:tcPr>
            <w:tcW w:type="dxa" w:w="6480"/>
          </w:tcPr>
          <w:p>
            <w:r>
              <w:t>1. Calculation Method: Base Rent for any extension periods shall be determined as the greater of (a) one hundred percent (100%) of the then-current Base Rent applicable to the Expansion Premises or (b) the then-current fair market value (FMV) for comparable office and laboratory space in the Mass Ave. Corridor submarket. The Base Rent shall further increase by three percent (3%) annually on each anniversary of the commencement date of the extension term.</w:t>
              <w:br/>
              <w:br/>
              <w:t>2. Caps or Floors: No specific caps or floors are mentioned for the renewal rent; the renewal rent is subject to the FMV or the current Base Rent, whichever is higher.</w:t>
              <w:br/>
              <w:br/>
              <w:t>3. Dispute Resolution Procedures: If Tenant does not accept Landlord's proposed FMV, the parties shall endeavor to agree upon the FMV. In the event of disagreement, a senior officer of a nationally recognized leasing brokerage firm with local knowledge (the "Baseball Arbitrator") shall be selected and paid for jointly by Landlord and Tenant. If the parties are unable to agree upon the Baseball Arbitrator, the same shall be designated by the local chapter of the Judicial Arbitration and Mediation Services (JAMS). The Baseball Arbitrator shall have at least ten (10) years’ experience in the leasing of laboratory/research and development space in the Mass Ave. Corridor submarket and shall not have been employed or retained by either party for a period of at least ten (10) years prior to appointment. The Baseball Arbitrator shall determine which of the two FMV determinations more closely represents the actual FMV, and the selected FMV shall be binding.</w:t>
              <w:br/>
              <w:br/>
              <w:t xml:space="preserve">4. Comparables or Criteria: The FMV shall take into account factors such as the size of the Premises, the length of the extension term, rent in comparable buildings in the relevant submarket, including concessions offered to new tenants (such as free rent, tenant improvement allowances, and moving allowances), Tenant's creditworthiness, and the quality and location of the Building and the Project. </w:t>
              <w:br/>
              <w:br/>
              <w:t>[SOURCES: §12.1, §12, §42.1, §42.3]</w:t>
            </w:r>
          </w:p>
        </w:tc>
      </w:tr>
      <w:tr>
        <w:tc>
          <w:tcPr>
            <w:tcW w:type="dxa" w:w="2880"/>
          </w:tcPr>
          <w:p>
            <w:r>
              <w:rPr>
                <w:b/>
              </w:rPr>
              <w:t>Rentable Area</w:t>
            </w:r>
          </w:p>
        </w:tc>
        <w:tc>
          <w:tcPr>
            <w:tcW w:type="dxa" w:w="6480"/>
          </w:tcPr>
          <w:p>
            <w:r>
              <w:t>1. Total Rentable Square Feet:</w:t>
              <w:br/>
              <w:t xml:space="preserve">   The total rentable area of the Premises is approximately 43,090 square feet, consisting of 7,728 square feet in the basement and 35,362 square feet on the second floor of the Building. [SOURCES: §2.2, §2.4]</w:t>
              <w:br/>
              <w:br/>
              <w:t>2. Usable Square Feet:</w:t>
              <w:br/>
              <w:t xml:space="preserve">   The lease does not explicitly state the usable square footage.</w:t>
              <w:br/>
              <w:br/>
              <w:t>3. Loss Factor or Add-On Factor:</w:t>
              <w:br/>
              <w:t xml:space="preserve">   The lease does not mention a loss factor or add-on factor.</w:t>
              <w:br/>
              <w:br/>
              <w:t>4. Rentable Area Calculation or Measurement:</w:t>
              <w:br/>
              <w:t xml:space="preserve">   The lease states that the rentable area and Tenant's Pro Rata Shares are subject to adjustment as provided in the Lease. However, it does not specify the method of calculation or measurement for the rentable area. [SOURCES: §2.2]</w:t>
            </w:r>
          </w:p>
        </w:tc>
      </w:tr>
      <w:tr>
        <w:tc>
          <w:tcPr>
            <w:tcW w:type="dxa" w:w="2880"/>
          </w:tcPr>
          <w:p>
            <w:r>
              <w:rPr>
                <w:b/>
              </w:rPr>
              <w:t>Tenant's Share</w:t>
            </w:r>
          </w:p>
        </w:tc>
        <w:tc>
          <w:tcPr>
            <w:tcW w:type="dxa" w:w="6480"/>
          </w:tcPr>
          <w:p>
            <w:r>
              <w:t>The lease document specifies the tenant's Pro Rata Share of the Building or Project expenses but does not explicitly state the percentage or detailed calculation method. It is described as the share of costs allocated to the tenant based on the ratio of the square footage of the Building or Project to the total square footage of all Neighboring Properties or buildings within the Neighboring Properties for which services are performed. This allocation is subject to adjustment based on the scope of services provided to each building or property, ensuring equitable distribution of costs when services are disproportionately more or less than for others. [SOURCES: §9.3, §16.11]</w:t>
            </w:r>
          </w:p>
        </w:tc>
      </w:tr>
      <w:tr>
        <w:tc>
          <w:tcPr>
            <w:tcW w:type="dxa" w:w="2880"/>
          </w:tcPr>
          <w:p>
            <w:r>
              <w:rPr>
                <w:b/>
              </w:rPr>
              <w:t>Initial TI Allowance</w:t>
            </w:r>
          </w:p>
        </w:tc>
        <w:tc>
          <w:tcPr>
            <w:tcW w:type="dxa" w:w="6480"/>
          </w:tcPr>
          <w:p>
            <w:r>
              <w:t>1. Total Dollar Amount: The tenant improvement allowance provided by the landlord for the initial build-out is Eight Hundred Forty-Six Thousand Two Hundred Sixty Dollars ($846,260.00).</w:t>
              <w:br/>
              <w:br/>
              <w:t>2. Per Square Foot Amount: The allowance is based upon Twenty Dollars ($20.00) per square foot of Rentable Area of the Expansion Premises.</w:t>
              <w:br/>
              <w:br/>
              <w:t>3. Costs It Can Be Applied To: The Expansion TI Allowance may be applied to the costs of:</w:t>
              <w:br/>
              <w:t xml:space="preserve">   - Construction of the Expansion Tenant Improvements;</w:t>
              <w:br/>
              <w:t xml:space="preserve">   - Construction oversight fee to be paid to Landlord;</w:t>
              <w:br/>
              <w:t xml:space="preserve">   - Commissioning of mechanical, electrical, and plumbing systems;</w:t>
              <w:br/>
              <w:t xml:space="preserve">   - Space planning, architect, engineering, and related services;</w:t>
              <w:br/>
              <w:t xml:space="preserve">   - Building permits, inspections, and taxes, fees, charges, and levies by Governmental Authorities;</w:t>
              <w:br/>
              <w:t xml:space="preserve">   - Costs and expenses for labor, material, and equipment;</w:t>
              <w:br/>
              <w:t xml:space="preserve">   - Up to ten percent (10%) of the Expansion TI Allowance may be applied to the purchase of furniture, personal property, or other non-building system equipment.</w:t>
              <w:br/>
              <w:br/>
              <w:t>4. Conditions or Deadlines for Use: If there remains any unfunded balance of the Expansion TI Allowance eighteen (18) months after the Phase 1 or Phase 2 Expansion Premises Rent Commencement Date (whichever is later), and not subject to a pending reimbursement request by Tenant, Landlord shall have no further obligation to disburse such portion of the remaining balance.</w:t>
              <w:br/>
              <w:br/>
              <w:t>5. Whether Unused Amounts Are Forfeited or Credited: Any unused Expansion TI Allowance does not entitle Tenant to a credit against Rent payable under this Lease.</w:t>
              <w:br/>
              <w:br/>
              <w:t>[SOURCES: §8]</w:t>
            </w:r>
          </w:p>
        </w:tc>
      </w:tr>
      <w:tr>
        <w:tc>
          <w:tcPr>
            <w:tcW w:type="dxa" w:w="2880"/>
          </w:tcPr>
          <w:p>
            <w:r>
              <w:rPr>
                <w:b/>
              </w:rPr>
              <w:t>Additional TI Allowance</w:t>
            </w:r>
          </w:p>
        </w:tc>
        <w:tc>
          <w:tcPr>
            <w:tcW w:type="dxa" w:w="6480"/>
          </w:tcPr>
          <w:p>
            <w:r>
              <w:t>1. **Amount**: Tenant has the option to receive an additional tenant improvement allowance not to exceed Two Hundred Ninety-Seven Thousand Two Hundred and Fifty-Five Dollars ($297,255.00).</w:t>
              <w:br/>
              <w:br/>
              <w:t>2. **Conditions for Availability**: The additional allowance is available if properly requested by Tenant pursuant to the relevant Section of the lease.</w:t>
              <w:br/>
              <w:br/>
              <w:t>3. **Loan or Grant**: The additional allowance is provided as a loan.</w:t>
              <w:br/>
              <w:br/>
              <w:t>4. **Repayment Terms**: The additional allowance shall be repaid by Tenant to Landlord as Additional Rent amortized at eight percent (8%) interest over the Third Floor Expansion Premises Term.</w:t>
              <w:br/>
              <w:br/>
              <w:t>[SOURCES: §3rd Amendment]</w:t>
            </w:r>
          </w:p>
        </w:tc>
      </w:tr>
      <w:tr>
        <w:tc>
          <w:tcPr>
            <w:tcW w:type="dxa" w:w="2880"/>
          </w:tcPr>
          <w:p>
            <w:r>
              <w:rPr>
                <w:b/>
              </w:rPr>
              <w:t>Management Fee</w:t>
            </w:r>
          </w:p>
        </w:tc>
        <w:tc>
          <w:tcPr>
            <w:tcW w:type="dxa" w:w="6480"/>
          </w:tcPr>
          <w:p>
            <w:r>
              <w:t xml:space="preserve">The Property Management Fee charged to the Tenant is calculated as three percent (3%) of Base Rent due from Tenant. This fee is billed separately as Additional Rent and not included in Operating Expenses. Tenant shall pay the Property Management Fee in accordance with Section 9.2 for the entire Term, including any extensions or holdover periods, regardless of whether Tenant is obligated to pay Base Rent, Operating Expenses, or any other Rent during any such period or portion thereof. For the period between the Term Commencement Date and Rent Commencement Date, the Property Management Fee shall be calculated as if Tenant were paying $236,995.00 per month for Base Rent. </w:t>
              <w:br/>
              <w:br/>
              <w:t>[SOURCES: §9.2, §9.5]</w:t>
            </w:r>
          </w:p>
        </w:tc>
      </w:tr>
      <w:tr>
        <w:tc>
          <w:tcPr>
            <w:tcW w:type="dxa" w:w="2880"/>
          </w:tcPr>
          <w:p>
            <w:r>
              <w:rPr>
                <w:b/>
              </w:rPr>
              <w:t>Capital Expenditures</w:t>
            </w:r>
          </w:p>
        </w:tc>
        <w:tc>
          <w:tcPr>
            <w:tcW w:type="dxa" w:w="6480"/>
          </w:tcPr>
          <w:p>
            <w:r>
              <w:t xml:space="preserve">1. **Capital Expenditures**  </w:t>
              <w:br/>
              <w:t xml:space="preserve">Capital expenditures can be included in Operating Expenses only under specific conditions:  </w:t>
              <w:br/>
              <w:t xml:space="preserve">- They are incurred in replacing obsolete equipment.  </w:t>
              <w:br/>
              <w:t xml:space="preserve">- They are for the primary purpose of reducing Operating Expenses.  </w:t>
              <w:br/>
              <w:t xml:space="preserve">- They are required to comply with changes in Applicable Laws that take effect after the Execution Date of the Lease.  </w:t>
              <w:br/>
              <w:t>When included, these costs are amortized over the useful life of the expenditure, but in no event more than ten (10) years, as reasonably determined by the Landlord [SOURCES: §9.1(c), §9.1(a)].</w:t>
              <w:br/>
              <w:br/>
              <w:t xml:space="preserve">2. **Costs of Repairs and Replacements**  </w:t>
              <w:br/>
              <w:t>Costs of repairs and replacements are categorized separately from capital expenditures. These are necessary to maintain the Project and include expenses related to the operation and maintenance of the Project equipment and systems [SOURCES: §9.1(b), §9.1(a)].</w:t>
              <w:br/>
              <w:br/>
              <w:t xml:space="preserve">3. **Green Capital Expenditures**  </w:t>
              <w:br/>
              <w:t>There is no mention of Green Capital Expenditures or other environmental/sustainability capital costs within the lease document. Therefore, no assumptions or inferences are made regarding their existence in the lease provisions.</w:t>
            </w:r>
          </w:p>
        </w:tc>
      </w:tr>
      <w:tr>
        <w:tc>
          <w:tcPr>
            <w:tcW w:type="dxa" w:w="2880"/>
          </w:tcPr>
          <w:p>
            <w:r>
              <w:rPr>
                <w:b/>
              </w:rPr>
              <w:t>Operating Expense Exclusions</w:t>
            </w:r>
          </w:p>
        </w:tc>
        <w:tc>
          <w:tcPr>
            <w:tcW w:type="dxa" w:w="6480"/>
          </w:tcPr>
          <w:p>
            <w:r>
              <w:t>The lease document specifies several items that are excluded from Operating Expenses, which Tenant is not required to reimburse. These exclusions include:</w:t>
              <w:br/>
              <w:br/>
              <w:t>• Correcting defects in the construction of the Building, Building equipment, Parking Garage, parking lot or other site improvements, but only to the extent such costs are covered by and actually reimbursed to Landlord under any applicable warranty or service contract held by Landlord;</w:t>
              <w:br/>
              <w:t>• Costs incurred directly and solely as a result of Landlord's gross negligence or willful misconduct;</w:t>
              <w:br/>
              <w:t>• Salaries paid to Landlord's personnel above the level of Building manager who are not spending a majority of their time doing work related to the Building;</w:t>
              <w:br/>
              <w:t>• Legal and accounting fees not incurred in connection with the operation and management of the Building, including any legal and other costs incurred in connection with the sale, financing, refinancing, syndication, securitization, or change of ownership of the Building, including brokerage commissions, attorneys' and accountants' fees, closing costs, title insurance premiums, points, and interest charges;</w:t>
              <w:br/>
              <w:t>• Salaries of executive officers of Landlord;</w:t>
              <w:br/>
              <w:t>• Depreciation claimed by Landlord for tax purposes, provided that this exclusion of depreciation is not intended to delete from Operating Expenses actual costs of repairs and replacements and reasonable reserves in regard thereto;</w:t>
              <w:br/>
              <w:t>• Taxes that are excluded from Operating Expenses by the last sentence of Subsection 9.1(a);</w:t>
              <w:br/>
              <w:t>• Costs or expenses incurred in connection with the financing or sale of the Project or any portion thereof;</w:t>
              <w:br/>
              <w:t>• Costs expressly excluded from Operating Expenses elsewhere in this Lease or that are charged to or paid by Tenant under other provisions of this Lease;</w:t>
              <w:br/>
              <w:t>• Professional fees and disbursements and other costs and expenses related to the ownership (as opposed to the use, occupancy, operation, maintenance, or repair) of the Project;</w:t>
              <w:br/>
              <w:t>• Political and charitable contributions;</w:t>
              <w:br/>
              <w:t>• Any item that, if included in Operating Expenses, would involve a double collection for such item by Landlord;</w:t>
              <w:br/>
              <w:t>• Costs arising from Hazardous Materials at the Project in violation of Applicable Laws as of the Execution Date, unless placed at the Project by a Tenant Party;</w:t>
              <w:br/>
              <w:t>• Costs incurred due to Landlord's default of this Lease or any other lease, mortgage, or other agreement affecting the Building or Property;</w:t>
              <w:br/>
              <w:t>• Payments to subsidiaries or affiliates of Landlord, or to any other party, as a result of a non-arm's length transaction, for management or other services for the Building, or for supplies or other materials for the Building, to the extent that such payments exceed arm's length competitive prices in the Cambridge, Massachusetts market;</w:t>
              <w:br/>
              <w:t>• Landlord's legal existence and general corporate overhead and general administrative expenses;</w:t>
              <w:br/>
              <w:t>• Legal expenses relating to other tenants;</w:t>
              <w:br/>
              <w:t>• Costs of repairs reimbursed by payment of insurance proceeds received by Landlord;</w:t>
              <w:br/>
              <w:t>• Advertising and promotional expenditures directly related to Landlord's efforts to lease space in the Building;</w:t>
              <w:br/>
              <w:t>• Cost of repairs or other work occasioned by fire, windstorm, or other insured casualty, to the extent Landlord actually receives proceeds of such insurance for such repairs or other work;</w:t>
              <w:br/>
              <w:t>• Debt service, including interest upon loans to Landlord or secured by a mortgage or deed of trust covering the Project;</w:t>
              <w:br/>
              <w:t>• Rental payments under any ground lease.</w:t>
              <w:br/>
              <w:br/>
              <w:t>Payable in equal monthly installments.</w:t>
              <w:br/>
              <w:br/>
              <w:t>[SOURCES: §9.1]</w:t>
            </w:r>
          </w:p>
        </w:tc>
      </w:tr>
      <w:tr>
        <w:tc>
          <w:tcPr>
            <w:tcW w:type="dxa" w:w="2880"/>
          </w:tcPr>
          <w:p>
            <w:r>
              <w:rPr>
                <w:b/>
              </w:rPr>
              <w:t>Assignment/Sublease Rights</w:t>
            </w:r>
          </w:p>
        </w:tc>
        <w:tc>
          <w:tcPr>
            <w:tcW w:type="dxa" w:w="6480"/>
          </w:tcPr>
          <w:p>
            <w:r>
              <w:t>Tenant is permitted to assign or sublet the Premises, provided it complies with specific conditions and receives prior written consent from Landlord, which shall not be unreasonably withheld, conditioned, or delayed. The Tenant may perform a Transfer without Landlord's prior written consent if it is to a Tenant's Affiliate that controls, is controlled by, or is under common control with Tenant; acquires all or substantially all of Tenant's assets; or is a successor by way of merger, consolidation, or similar transaction. Tenant must notify Landlord at least ten business days prior to such a Transfer and ensure the transferee meets the Tenant Credit Requirement, except for licenses or subleases to affiliates which are exempt from this requirement. Tenant is prohibited from making a Transfer to entities already negotiating with Landlord for space at the Project or affiliated properties. Transfers to entities with poor financial or reputational standing or those affecting Landlord's Real Estate Investment Trust status are also prohibited. Tenant must provide Landlord with detailed information about proposed transferees, including financials, and bear Landlord's reasonable costs related to the Transfer. Tenant shall remain fully liable under the Lease despite any Transfer, and any non-compliant Transfer may result in Lease termination at Landlord's discretion.</w:t>
              <w:br/>
              <w:br/>
              <w:t>[SOURCES: §29.1, §29.2, §29.4, §29.6, §29.7]</w:t>
            </w:r>
          </w:p>
        </w:tc>
      </w:tr>
      <w:tr>
        <w:tc>
          <w:tcPr>
            <w:tcW w:type="dxa" w:w="2880"/>
          </w:tcPr>
          <w:p>
            <w:r>
              <w:rPr>
                <w:b/>
              </w:rPr>
              <w:t>Sublease Recapture Rights</w:t>
            </w:r>
          </w:p>
        </w:tc>
        <w:tc>
          <w:tcPr>
            <w:tcW w:type="dxa" w:w="6480"/>
          </w:tcPr>
          <w:p>
            <w:r>
              <w:t>1. **Circumstances Under Which Landlord Can Recapture Space:** If Tenant delivers a Transfer Notice indicating a desire to assign the Lease to a proposed transferee (excluding any assignment constituting an Exempt Transfer), or enter into a sublease or license agreement that would, in aggregate with all other then-current subleases and licenses, cause more than fifty percent (50%) of the Rentable Area of the Premises to be licensed or subleased, Landlord shall have the option to terminate the Lease as of the date specified in the Transfer Notice as the Transfer Date. [SOURCES: §29.7]</w:t>
              <w:br/>
              <w:br/>
              <w:t>2. **Amount of Space That Can Be Recaptured:** The recapture option applies to more than fifty percent (50%) of the Rentable Area of the Premises, excluding any subleases and licenses that constitute Exempt Transfers. [SOURCES: §29.7]</w:t>
              <w:br/>
              <w:br/>
              <w:t>3. **Notice Periods:** Landlord has the option to terminate the Lease by giving notice to Tenant within ten (10) days after Landlord's receipt of the Transfer Notice. Tenant has the right to withdraw the Transfer Notice by delivering written notice of such election within five (5) days after Landlord's delivery of notice electing to exercise Landlord's option to terminate the Lease. [SOURCES: §29.7]</w:t>
              <w:br/>
              <w:br/>
              <w:t>4. **Tenant's Obligations if Landlord Recaptures:** If Landlord exercises the option to terminate the Lease, Tenant must comply with the termination terms as specified in the Lease, except for provisions that, by their express terms, survive the expiration or earlier termination of the Lease. [SOURCES: §29.7]</w:t>
              <w:br/>
              <w:br/>
              <w:t>5. **Tenant's Right to Withdraw the Request:** Tenant can withdraw the Transfer Notice by delivering written notice of such election within five (5) days after Landlord's delivery of notice electing to exercise the option to terminate the Lease. In the event Tenant withdraws the Transfer Notice, the Lease shall continue in full force and effect. [SOURCES: §29.7]</w:t>
            </w:r>
          </w:p>
        </w:tc>
      </w:tr>
      <w:tr>
        <w:tc>
          <w:tcPr>
            <w:tcW w:type="dxa" w:w="2880"/>
          </w:tcPr>
          <w:p>
            <w:r>
              <w:rPr>
                <w:b/>
              </w:rPr>
              <w:t>Tenant's Remedies</w:t>
            </w:r>
          </w:p>
        </w:tc>
        <w:tc>
          <w:tcPr>
            <w:tcW w:type="dxa" w:w="6480"/>
          </w:tcPr>
          <w:p>
            <w:r>
              <w:t>Tenant's remedies for landlord's default or breach of lease obligations are outlined in the lease document as follows:</w:t>
              <w:br/>
              <w:br/>
              <w:t>1. **Types of Defaults Covered**: The lease specifies that Landlord shall not be in default or liable for damages unless Landlord fails to perform obligations within a reasonable time, with a maximum of thirty (30) days after written notice from Tenant specifying the nature of Landlord's failure. If the nature of Landlord's obligation requires more than thirty (30) days, Landlord shall not be in default if performance commences within such period and is diligently prosecuted to completion. [SOURCES: §31.12]</w:t>
              <w:br/>
              <w:br/>
              <w:t>2. **Notice and Cure Periods**: Tenant must provide written notice specifying the nature of Landlord's failure, allowing Landlord thirty (30) days to cure the default, or commence curing if more time is required. [SOURCES: §31.12]</w:t>
              <w:br/>
              <w:br/>
              <w:t>3. **Available Remedies**: The lease states that Tenant shall not have the right to terminate or cancel the lease or to withhold or abate rent or set off any claims against rent as a result of any default or breach by Landlord of its covenants, obligations, representations, warranties, or promises, except as may be expressly set forth in the lease. [SOURCES: §31.12]</w:t>
              <w:br/>
              <w:br/>
              <w:t>4. **Limitations on Remedies**: Tenant cannot terminate or cancel the lease or withhold or abate rent as a remedy for Landlord's default unless expressly provided in the lease. [SOURCES: §31.12]</w:t>
              <w:br/>
              <w:br/>
              <w:t>5. **Conditions for Exercising Remedies**: Tenant must notify Landlord in writing of the default and allow the specified cure period. Remedies are limited by the lease terms, and Tenant must adhere to these conditions for exercising any remedies. [SOURCES: §31.12]</w:t>
            </w:r>
          </w:p>
        </w:tc>
      </w:tr>
      <w:tr>
        <w:tc>
          <w:tcPr>
            <w:tcW w:type="dxa" w:w="2880"/>
          </w:tcPr>
          <w:p>
            <w:r>
              <w:rPr>
                <w:b/>
              </w:rPr>
              <w:t>Landlord's Remedies</w:t>
            </w:r>
          </w:p>
        </w:tc>
        <w:tc>
          <w:tcPr>
            <w:tcW w:type="dxa" w:w="6480"/>
          </w:tcPr>
          <w:p>
            <w:r>
              <w:t>**Types of Defaults:**</w:t>
              <w:br/>
              <w:br/>
              <w:t>The occurrence of any one or more of the following events shall constitute a "Default" by Tenant: Tenant abandons the Premises or vacates without express right; fails to make any payment of Rent or satisfy obligations under Article 19; fails to perform obligations or covenants continuing for thirty (30) days after notice; makes an assignment for the benefit of creditors; has a receiver, trustee, or custodian appointed; files a voluntary petition under the Bankruptcy Code; has an involuntary petition filed against it that is not dismissed within one hundred twenty (120) days; fails to deliver an estoppel certificate; or has its interest in the Lease attached, executed upon, or judicially seized without release within one hundred twenty (120) days. [SOURCES: §31.4]</w:t>
              <w:br/>
              <w:br/>
              <w:t>**Notice and Cure Periods:**</w:t>
              <w:br/>
              <w:br/>
              <w:t>Tenant shall have a three (3) business day period after notice to cure failure to pay Rent or satisfy obligations under Article 19. For other defaults, Tenant shall have thirty (30) days to cure after notice, provided that if the nature of the default requires more time to cure, Tenant shall not be deemed in Default if the cure is commenced within thirty (30) days and completed within ninety (90) days after notice. [SOURCES: §31.4]</w:t>
              <w:br/>
              <w:br/>
              <w:t>**Available Remedies:**</w:t>
              <w:br/>
              <w:br/>
              <w:t>Landlord may halt Tenant Improvements or Alterations, terminate Tenant's right to possession, or terminate the Lease. Upon termination, Landlord can re-enter, remove persons and property, and store property at Tenant's cost. Landlord may recover all damages incurred, including unpaid Rent, costs of restoring the Premises, and the Election Amount. Additionally, Landlord may continue the Lease after Tenant's Default or abandonment, recover Rent as due, and is not obligated to mitigate damages except as required by Applicable Laws. [SOURCES: §31.5, §31.6, §31.9]</w:t>
              <w:br/>
              <w:br/>
              <w:t>**Continuation of Lease and Rent Collection:**</w:t>
              <w:br/>
              <w:br/>
              <w:t>Landlord may continue the Lease in effect after Tenant's Default or abandonment and recover Rent as it becomes due. Landlord may elect to terminate the Lease at any time and recover damages. [SOURCES: §31.6]</w:t>
              <w:br/>
              <w:br/>
              <w:t>**Tenant's Continuing Obligations:**</w:t>
              <w:br/>
              <w:br/>
              <w:t>Termination of the Lease or Tenant's right to possession does not relieve Tenant of any previously accrued liability or liability arising from events prior to lease termination or possession surrender. Tenant waives rights of redemption if evicted or dispossessed for any cause. [SOURCES: §31.10, §31.11]</w:t>
            </w:r>
          </w:p>
        </w:tc>
      </w:tr>
      <w:tr>
        <w:tc>
          <w:tcPr>
            <w:tcW w:type="dxa" w:w="2880"/>
          </w:tcPr>
          <w:p>
            <w:r>
              <w:rPr>
                <w:b/>
              </w:rPr>
              <w:t>Insurance Requirements</w:t>
            </w:r>
          </w:p>
        </w:tc>
        <w:tc>
          <w:tcPr>
            <w:tcW w:type="dxa" w:w="6480"/>
          </w:tcPr>
          <w:p>
            <w:r>
              <w:t>• Commercial General Liability Insurance: Tenant shall maintain coverage with limits of not less than $1,000,000 per occurrence and $2,000,000 general aggregate, with $2,000,000 products and completed operations aggregate. This insurance shall include premises/operations, elevators, independent contractors, products and completed operations, and blanket contractual liability on all written contracts, all including broad form property damage coverage.</w:t>
              <w:br/>
              <w:br/>
              <w:t>• Commercial Automobile Liability Insurance: Coverage shall be on a broad-based occurrence form with combined single limits of not less than $1,000,000 per accident for bodily injury and property damage. Landlord and its mortgagees shall be named as additional insureds.</w:t>
              <w:br/>
              <w:br/>
              <w:t>• Commercial Property Insurance: This insurance covers property damage to the full replacement cost value, including business interruption. The policy must include all tenant improvements in the Premises and Tenant's Property such as personal property, furniture, fixtures, machinery, equipment, stock, inventory, improvements and betterments.</w:t>
              <w:br/>
              <w:br/>
              <w:t>• Umbrella Liability Insurance: This policy should be in commercially reasonable amounts, but in any event no less than $5,000,000 per occurrence/aggregate, excess of coverages for Commercial General, Automobile, and Employers Liability Insurance.</w:t>
              <w:br/>
              <w:br/>
              <w:t>• Workers' Compensation and Employers' Liability Insurance: Required by statute or law, with limits of not less than $500,000 for each accident, disease policy limit, and disease each employee.</w:t>
              <w:br/>
              <w:br/>
              <w:t>• Pollution Legal Liability Insurance: Required if Tenant stores, handles, generates, or treats Hazardous Materials. Coverage shall include bodily injury, property damage, clean-up costs, and defense costs, with limits of liability of not less than $2,000,000 for bodily injury and property damage per occurrence, $2,000,000 general aggregate.</w:t>
              <w:br/>
              <w:br/>
              <w:t>Specific Policy Terms and Conditions:</w:t>
              <w:br/>
              <w:t>• Insurance shall be with companies at all times having a current rating of not less than A- and financial category rating of at least Class VII in "A.M. Best's Insurance Guide".</w:t>
              <w:br/>
              <w:t>• Policies shall be written as primary policies, not contributing with and not in excess of the coverage that Landlord may carry.</w:t>
              <w:br/>
              <w:t>• Certificates of insurance evidencing all coverages shall be furnished to Landlord upon request. No policy shall be cancelable except after twenty (20) days' prior written notice to Landlord from Tenant or its insurers (except in the event of non-payment of premium, in which case ten (10) days' notice shall be given).</w:t>
              <w:br/>
              <w:t>• Tenant's required policies shall contain severability of interests clauses.</w:t>
              <w:br/>
              <w:t>• During construction by Tenant at the Premises, insurance required in Exhibit B-5 must be in place.</w:t>
              <w:br/>
              <w:t>• Tenant contractors shall carry the same coverages and limits as specified, and certificates of insurance including required endorsements must be filed with Landlord prior to commencement of any Tenant Work and prior to each renewal.</w:t>
              <w:br/>
              <w:br/>
              <w:t>[SOURCES: §23.4, §23.5, §23.6, §23.7, §23.10, Exhibit B-5]</w:t>
            </w:r>
          </w:p>
        </w:tc>
      </w:tr>
      <w:tr>
        <w:tc>
          <w:tcPr>
            <w:tcW w:type="dxa" w:w="2880"/>
          </w:tcPr>
          <w:p>
            <w:r>
              <w:rPr>
                <w:b/>
              </w:rPr>
              <w:t>Maintenance and Repairs</w:t>
            </w:r>
          </w:p>
        </w:tc>
        <w:tc>
          <w:tcPr>
            <w:tcW w:type="dxa" w:w="6480"/>
          </w:tcPr>
          <w:p>
            <w:r>
              <w:t>Tenant's repair obligations: Tenant shall maintain and keep the Premises, including the portion of the HVAC system that extends into and through the Premises and any supplemental HVAC systems serving the Premises, in good condition and repair, except for damage from ordinary wear and tear. Tenant shall provide maintenance records upon request and, at the expiration or termination of the lease, surrender the Premises in good condition, as existed when Tenant Improvements were completed, except for ordinary wear and tear. Tenant must remove all telephone and data systems, wiring, and equipment, repairing any damage caused thereby, at Landlord's request [SOURCES: §18.2, §18.2].</w:t>
              <w:br/>
              <w:br/>
              <w:t>Landlord's repair obligations: Landlord shall repair and maintain structural and exterior portions and Common Areas of the Building and the Project, including roofing materials, foundations (excluding architectural slabs but including structural slabs), exterior walls, plumbing, fire sprinkler systems, base Building HVAC systems up to the first damper or isolation valve, Acid Neutralization Tank, Base Building Laboratory Support Systems, elevators, and base Building electrical systems, in a manner comparable to similar buildings in Cambridge, Massachusetts [SOURCES: §18.1, §18.1].</w:t>
              <w:br/>
              <w:br/>
              <w:t>Structural vs. non-structural responsibilities: Landlord is responsible for structural repairs, including roofing materials, foundations, and exterior walls. Tenant is responsible for non-structural repairs within the Premises and supplemental HVAC systems [SOURCES: §18.1, §18.2].</w:t>
              <w:br/>
              <w:br/>
              <w:t>HVAC, roof, and other building systems: Landlord maintains the base Building HVAC systems up to the first damper or isolation valve, while Tenant is responsible for maintaining any supplemental HVAC systems serving the Premises. Landlord is responsible for roof repairs as part of structural maintenance [SOURCES: §18.1, §18.2].</w:t>
              <w:br/>
              <w:br/>
              <w:t>Cost-sharing arrangements: If the Acid Neutralization Tank is used by other tenants, Tenant shall only pay its Pro Rata Share of the Tank Costs. If damage to the Acid Neutralization Tank is caused by Tenant's improper use, Tenant is responsible for 100% of repair costs. If damage is caused by other tenants, Tenant has no responsibility for repair costs [SOURCES: §18.1, §18.2].</w:t>
            </w:r>
          </w:p>
        </w:tc>
      </w:tr>
      <w:tr>
        <w:tc>
          <w:tcPr>
            <w:tcW w:type="dxa" w:w="2880"/>
          </w:tcPr>
          <w:p>
            <w:r>
              <w:rPr>
                <w:b/>
              </w:rPr>
              <w:t>Utilities</w:t>
            </w:r>
          </w:p>
        </w:tc>
        <w:tc>
          <w:tcPr>
            <w:tcW w:type="dxa" w:w="6480"/>
          </w:tcPr>
          <w:p>
            <w:r>
              <w:t>1. Tenant shall pay for all utilities supplied to the Premises, including water, gas, heat, light, power, telephone, internet service, cable television, other telecommunications, and other utilities, together with any fees, surcharges, and taxes thereon. Tenant shall also pay for utilities that are separately metered directly to the supplier.</w:t>
              <w:br/>
              <w:br/>
              <w:t>2. Electricity and, if requested by Tenant, gas shall be separately sub-metered to Tenant. If any utility is not separately metered, Tenant shall pay Tenant's Adjusted Share of all charges of such utility jointly metered with other premises as Additional Rent. Alternatively, Landlord may monitor the usage of such utilities by Tenant and charge Tenant with the cost of purchasing, installing, and monitoring metering equipment, which cost shall be paid by Tenant as Additional Rent.</w:t>
              <w:br/>
              <w:br/>
              <w:t>3. If Tenant requires utilities or services in excess of those usually furnished or supplied for tenants in similar spaces due to Tenant's equipment or extended hours, then Tenant shall first procure Landlord's consent for the use thereof. Tenant shall pay as Additional Rent an amount equal to the cost of providing such excess utilities and services.</w:t>
              <w:br/>
              <w:br/>
              <w:t>4. In the event that the Building or Project is less than fully occupied during a calendar year, Landlord may extrapolate utility usage that varies depending on the occupancy to equal Landlord's reasonable estimate of what such utility usage would have been had the Building or Project been ninety-five percent (95%) occupied. Landlord shall not recover more than one hundred percent (100%) of the cost of such utilities.</w:t>
              <w:br/>
              <w:br/>
              <w:t>5. The lease does not explicitly mention the tenant's right to contest utility charges. However, it is implied that adjustments to estimated billings should reflect the actual cost of providing utilities.</w:t>
              <w:br/>
              <w:br/>
              <w:t>[SOURCES: §16.1, §16.3, §16.5, §16.9, §16.10]</w:t>
            </w:r>
          </w:p>
        </w:tc>
      </w:tr>
      <w:tr>
        <w:tc>
          <w:tcPr>
            <w:tcW w:type="dxa" w:w="2880"/>
          </w:tcPr>
          <w:p>
            <w:r>
              <w:rPr>
                <w:b/>
              </w:rPr>
              <w:t>Parking</w:t>
            </w:r>
          </w:p>
        </w:tc>
        <w:tc>
          <w:tcPr>
            <w:tcW w:type="dxa" w:w="6480"/>
          </w:tcPr>
          <w:p>
            <w:r>
              <w:t xml:space="preserve">Tenant is allocated thirty (30) parking spaces in the Parking Garage to use on an unreserved basis with other tenants of the Project and Neighboring Properties during the Term at a cost of Two Hundred Fifty Dollars ($250.00) per parking space per month, subject to market rate adjustments by Landlord [SOURCES: §13.4]. </w:t>
              <w:br/>
              <w:br/>
              <w:t xml:space="preserve">During the Reduced Parking Period, Tenant has the right to use only fifteen (15) parking spaces, with one (1) of such spaces being reserved for Tenant's exclusive use. Tenant shall pay for the use of those fifteen (15) spaces only if Tenant elects to reduce its parking during said time. Landlord agrees that one (1) of the parking spaces that Tenant is entitled to use shall be a reserved parking space, but Landlord shall have no obligation to enforce Tenant's right to use such reserved parking space or prevent others from parking in it [SOURCES: §13.4]. </w:t>
              <w:br/>
              <w:br/>
              <w:t xml:space="preserve">Tenant may request additional parking spaces in writing, not more frequently than once per calendar year, provided Tenant is not in default under the Lease. Tenant's request is subject to the availability of parking spaces, as determined by Landlord in its sole and absolute discretion. The number of parking spaces licensed to Tenant shall be increased by the number of spaces requested and made available, but Tenant has no rights to reduce the number of licensed spaces without Landlord's prior written consent [SOURCES: §13.4]. </w:t>
              <w:br/>
              <w:br/>
              <w:t xml:space="preserve">Tenant shall not unreasonably overburden the parking facilities and agrees to cooperate with Landlord and other tenants in their use. Landlord reserves the right to determine that parking facilities are becoming overcrowded and to limit Tenant's use thereof, and may reasonably allocate parking spaces among Tenant and other tenants of the Building or Project [SOURCES: §13.5]. </w:t>
              <w:br/>
              <w:br/>
              <w:t>In addition to the parking rights set forth in the Existing Lease, Tenant shall have a non-exclusive, irrevocable license to use on an unreserved basis with other tenants an additional fourteen (14) parking spaces in the Parking Garage during the Third Floor Expansion Premises Term. Tenant shall pay the then-current market rate for each parking space per month simultaneously with payments of Base Rent as Additional Rent [SOURCES: §10 of 3rd Amendment].</w:t>
            </w:r>
          </w:p>
        </w:tc>
      </w:tr>
      <w:tr>
        <w:tc>
          <w:tcPr>
            <w:tcW w:type="dxa" w:w="2880"/>
          </w:tcPr>
          <w:p>
            <w:r>
              <w:rPr>
                <w:b/>
              </w:rPr>
              <w:t>Default Interest Rate</w:t>
            </w:r>
          </w:p>
        </w:tc>
        <w:tc>
          <w:tcPr>
            <w:tcW w:type="dxa" w:w="6480"/>
          </w:tcPr>
          <w:p>
            <w:r>
              <w:t xml:space="preserve">The interest rate charged on late payments or amounts in default is specified as follows: Tenant shall pay interest on overdue Rent at an annual rate equal to the lesser of twelve percent (12%) and the highest rate permitted by Applicable Laws. Default interest begins to accrue from the date such sums were paid or incurred by Landlord. </w:t>
              <w:br/>
              <w:br/>
              <w:t>[SOURCES: §31.1, §31.3]</w:t>
            </w:r>
          </w:p>
        </w:tc>
      </w:tr>
      <w:tr>
        <w:tc>
          <w:tcPr>
            <w:tcW w:type="dxa" w:w="2880"/>
          </w:tcPr>
          <w:p>
            <w:r>
              <w:rPr>
                <w:b/>
              </w:rPr>
              <w:t>Late Fees</w:t>
            </w:r>
          </w:p>
        </w:tc>
        <w:tc>
          <w:tcPr>
            <w:tcW w:type="dxa" w:w="6480"/>
          </w:tcPr>
          <w:p>
            <w:r>
              <w:t>The lease contains provisions regarding late fees and charges for late rent payments as follows:</w:t>
              <w:br/>
              <w:br/>
              <w:t>1. **Amount or Percentage of Late Fee**: Tenant shall pay an additional sum of six percent (6%) of the overdue Rent as a late charge. Additionally, interest shall be charged at an annual rate (the "Default Rate") equal to the lesser of twelve percent (12%) or the highest rate permitted by Applicable Laws. [SOURCES: §31.1]</w:t>
              <w:br/>
              <w:br/>
              <w:t>2. **Grace Period Before Late Fees Apply**: The grace period before late fees apply is three (3) business days after the date such payment is due. [SOURCES: §31.1]</w:t>
              <w:br/>
              <w:br/>
              <w:t>3. **When Late Fees are Assessed**: Late fees are assessed if any installment of Rent is not received by Landlord within three (3) business days after the due date. Tenant shall not be obligated to pay the late fee for the first and second installments of Rent that are not timely paid, provided that the past due installment is paid within seven (7) business days after written notice from Landlord. [SOURCES: §31.1]</w:t>
              <w:br/>
              <w:br/>
              <w:t>4. **Whether Late Fees are in Addition to or in Lieu of Default Interest**: The late charge represents a fair and reasonable estimate of the costs that Landlord shall incur due to late payment by Tenant and is payable as Additional Rent. It is in addition to the interest charged at the Default Rate. [SOURCES: §31.1]</w:t>
            </w:r>
          </w:p>
        </w:tc>
      </w:tr>
      <w:tr>
        <w:tc>
          <w:tcPr>
            <w:tcW w:type="dxa" w:w="2880"/>
          </w:tcPr>
          <w:p>
            <w:r>
              <w:rPr>
                <w:b/>
              </w:rPr>
              <w:t>Notice Provisions</w:t>
            </w:r>
          </w:p>
        </w:tc>
        <w:tc>
          <w:tcPr>
            <w:tcW w:type="dxa" w:w="6480"/>
          </w:tcPr>
          <w:p>
            <w:r>
              <w:t>The notice requirements under the lease are as follows:</w:t>
              <w:br/>
              <w:br/>
              <w:t>1. **Required Methods of Delivery**: Notices, consents, demands, invoices, statements, or other communications required or permitted under the lease must be given in writing. They can be delivered via:</w:t>
              <w:br/>
              <w:t xml:space="preserve">   - Personal delivery.</w:t>
              <w:br/>
              <w:t xml:space="preserve">   - Overnight delivery with a reputable international overnight delivery service, such as FedEx.</w:t>
              <w:br/>
              <w:t xml:space="preserve">   - Facsimile or email transmission, provided that such transmission is followed within one business day by delivery using one of the above methods. [SOURCES: §39]</w:t>
              <w:br/>
              <w:br/>
              <w:t>2. **Addresses for Notices**: Notices should be sent to:</w:t>
              <w:br/>
              <w:t xml:space="preserve">   - **Tenant**: </w:t>
              <w:br/>
              <w:t xml:space="preserve">     - AbbVie Inc.</w:t>
              <w:br/>
              <w:t xml:space="preserve">     - AP30-2W</w:t>
              <w:br/>
              <w:t xml:space="preserve">     - 1 North Waukegan Road</w:t>
              <w:br/>
              <w:t xml:space="preserve">     - North Chicago, Illinois USA 60064</w:t>
              <w:br/>
              <w:t xml:space="preserve">     - Attn: Real Estate Services</w:t>
              <w:br/>
              <w:t xml:space="preserve">     - With a copy to: AbbVie Inc., Business Legal, 1 North Waukegan Road, Dept. V323, Bldg. AP6A-2, North Chicago, Illinois USA 60064, Attn: Real Estate Matter. [SOURCES: §6 (Amendments)]</w:t>
              <w:br/>
              <w:t xml:space="preserve">   - **Landlord**:</w:t>
              <w:br/>
              <w:t xml:space="preserve">     - BMR-Sidney Research Campus LLC</w:t>
              <w:br/>
              <w:t xml:space="preserve">     - 4570 Executive Drive, Suite 400</w:t>
              <w:br/>
              <w:t xml:space="preserve">     - San Diego, California 92121</w:t>
              <w:br/>
              <w:t xml:space="preserve">     - Attn: Legal Department</w:t>
              <w:br/>
              <w:t xml:space="preserve">     - Email: legalreview@biomedrealty.com. [SOURCES: §9 (Amendments)]</w:t>
              <w:br/>
              <w:br/>
              <w:t>3. **When Notice is Deemed Received**: Notices are deemed delivered:</w:t>
              <w:br/>
              <w:t xml:space="preserve">   - Upon receipt, if given by personal delivery.</w:t>
              <w:br/>
              <w:t xml:space="preserve">   - One business day after deposit with a reputable international overnight delivery service.</w:t>
              <w:br/>
              <w:t xml:space="preserve">   - Upon transmission, if given via facsimile or email transmission, provided it is followed by delivery using one of the other methods within one business day. [SOURCES: §39]</w:t>
              <w:br/>
              <w:br/>
              <w:t xml:space="preserve">4. **Specific Notice Requirements**: </w:t>
              <w:br/>
              <w:t xml:space="preserve">   - Tenant must approve any disclosure by Landlord prior to public release, with approval not unreasonably withheld, conditioned, or delayed. Tenant has ten business days to approve or disapprove, after which, if no response is provided, the disclosure is deemed approved. [SOURCES: §38]</w:t>
              <w:br/>
              <w:br/>
              <w:t>These requirements ensure that all communications are properly documented and delivered, maintaining clarity and legal compliance.</w:t>
            </w:r>
          </w:p>
        </w:tc>
      </w:tr>
      <w:tr>
        <w:tc>
          <w:tcPr>
            <w:tcW w:type="dxa" w:w="2880"/>
          </w:tcPr>
          <w:p>
            <w:r>
              <w:rPr>
                <w:b/>
              </w:rPr>
              <w:t>Governing Law</w:t>
            </w:r>
          </w:p>
        </w:tc>
        <w:tc>
          <w:tcPr>
            <w:tcW w:type="dxa" w:w="6480"/>
          </w:tcPr>
          <w:p>
            <w:r>
              <w:t xml:space="preserve">This Lease shall be governed by, construed and enforced in accordance with the laws of the state in which the Premises are located. </w:t>
              <w:br/>
              <w:br/>
              <w:t>[SOURCES: §40.14]</w:t>
            </w:r>
          </w:p>
        </w:tc>
      </w:tr>
      <w:tr>
        <w:tc>
          <w:tcPr>
            <w:tcW w:type="dxa" w:w="2880"/>
          </w:tcPr>
          <w:p>
            <w:r>
              <w:rPr>
                <w:b/>
              </w:rPr>
              <w:t>Dispute Resolution</w:t>
            </w:r>
          </w:p>
        </w:tc>
        <w:tc>
          <w:tcPr>
            <w:tcW w:type="dxa" w:w="6480"/>
          </w:tcPr>
          <w:p>
            <w:r>
              <w:t>### Dispute Resolution Provisions</w:t>
              <w:br/>
              <w:br/>
              <w:t>1. **Arbitration or Mediation Requirement**: The lease includes a mechanism for determining the Fair Market Value (FMV) through arbitration. A senior officer from a nationally recognized leasing brokerage firm, designated as the "Baseball Arbitrator," is selected by the parties or by the local chapter of the Judicial Arbitration and Mediation Services (JAMS) if the parties cannot agree.</w:t>
              <w:br/>
              <w:br/>
              <w:t>2. **Choice of Venue for Litigation**: The lease shall be governed by, construed, and enforced in accordance with the laws of the state in which the Premises are located, without regard to the state's conflict of law principles.</w:t>
              <w:br/>
              <w:br/>
              <w:t>3. **Jury Trial Waivers**: The parties have waived the right to trial by jury in any action, proceeding, or counterclaim related to matters arising out of or connected with the lease, the relationship between Landlord and Tenant, Tenant's use or occupancy of the Premises, or any claim of injury or damage related to the lease or the Premises.</w:t>
              <w:br/>
              <w:br/>
              <w:t>4. **Prevailing Party Attorney's Fees**: If either party commences an action, proceeding, demand, claim, action, cause of action, or suit against the other party arising out of or in connection with the lease, the substantially prevailing party shall be reimbursed by the other party for all reasonable costs and expenses, including reasonable attorneys' fees and expenses, incurred by the substantially prevailing party in such action, proceeding, demand, claim, action, cause of action, suit, and in any appeal in connection therewith.</w:t>
              <w:br/>
              <w:br/>
              <w:t>5. **Limitations on Damages or Remedies**: The lease specifies that Landlord shall not be liable for damages under the lease unless it fails to perform obligations required within a reasonable time after written notice from Tenant. Tenant waives any and all rights of redemption granted by or under any present or future Applicable Laws if Tenant is evicted or dispossessed for any cause, or if Landlord obtains possession of the Premises due to Tenant's default.</w:t>
              <w:br/>
              <w:br/>
              <w:t>[SOURCES: §42.1, §40.14, §40.19, §40.7, §31.12, §31.11]</w:t>
            </w:r>
          </w:p>
        </w:tc>
      </w:tr>
      <w:tr>
        <w:tc>
          <w:tcPr>
            <w:tcW w:type="dxa" w:w="2880"/>
          </w:tcPr>
          <w:p>
            <w:r>
              <w:rPr>
                <w:b/>
              </w:rPr>
              <w:t>Alterations</w:t>
            </w:r>
          </w:p>
        </w:tc>
        <w:tc>
          <w:tcPr>
            <w:tcW w:type="dxa" w:w="6480"/>
          </w:tcPr>
          <w:p>
            <w:r>
              <w:t>Tenant shall make no alterations, additions, or improvements to the Premises without Landlord's prior written approval, which Landlord shall not unreasonably withhold. However, if any proposed alteration affects structural portions of the Building, the exterior of the Building, or Building systems, Landlord may withhold approval at its sole discretion. Cosmetic Alterations do not require Landlord's consent, provided they do not exceed $50,000 in any instance or $150,000 annually, and do not require permits or involve more than three total contractors and subcontractors.</w:t>
              <w:br/>
              <w:br/>
              <w:t>Tenant shall use only architects, contractors, suppliers, and mechanics approved by Landlord, and provide detailed plans and specifications 30 days prior to proposed construction. Tenant shall comply with Applicable Laws and give prior notice to Landlord for any Cosmetic Alterations.</w:t>
              <w:br/>
              <w:br/>
              <w:t>Tenant shall repair any damage to the Premises caused by removal of any property and pay Rent during the restoration period as if such space were occupied. Upon expiration or termination of the Lease, alterations and improvements shall remain the property of Landlord unless otherwise elected by Landlord in writing. Unattached furniture, trade fixtures, equipment, or other personal property not purchased by Landlord shall be Tenant's property and may be removed, provided removal does not negatively affect the Premises' systems or the Base Building.</w:t>
              <w:br/>
              <w:br/>
              <w:t>[SOURCES: §17.1, §17.2, §17.3, §17.4, §17.5, §17.6, §17.7]</w:t>
            </w:r>
          </w:p>
        </w:tc>
      </w:tr>
      <w:tr>
        <w:tc>
          <w:tcPr>
            <w:tcW w:type="dxa" w:w="2880"/>
          </w:tcPr>
          <w:p>
            <w:r>
              <w:rPr>
                <w:b/>
              </w:rPr>
              <w:t>Signage Rights</w:t>
            </w:r>
          </w:p>
        </w:tc>
        <w:tc>
          <w:tcPr>
            <w:tcW w:type="dxa" w:w="6480"/>
          </w:tcPr>
          <w:p>
            <w:r>
              <w:t>Tenant's rights to signage include the following:</w:t>
              <w:br/>
              <w:br/>
              <w:t>1. Interior Signage Rights:</w:t>
              <w:br/>
              <w:t xml:space="preserve">   - Tenant shall have the right, at Tenant's sole cost and expense, to install interior signs on entry doors to the Expansion Premises, a sign in the lobby of the third floor that is consistent with the sign in the lobby of the second floor on the Execution Date, and signage on the directory tablet in accordance with the provisions of the Existing Lease. Interior signs on entry doors to the Premises and the directory tablet shall be inscribed, painted or affixed for Tenant by Landlord at Tenant's sole cost and expense, and shall be of a size, color, and type and be located in a place reasonably acceptable to Landlord. The directory tablet shall be provided exclusively for the display of the name and location of tenants only. Tenant shall have the right to place either an approximately one (1) foot by four (4) foot or an approximately two (2) foot by three (3) foot three-dimensional standard branding and logo Signage across from the main elevator lobby on the second floor of the Building, with final dimensions, quality of materials, exact location, and method of affixing such Signage to be mutually agreed upon by Landlord and Tenant. [SOURCES: §11, §12.7]</w:t>
              <w:br/>
              <w:br/>
              <w:t>2. Exterior or Monument Signage Rights:</w:t>
              <w:br/>
              <w:t xml:space="preserve">   - Tenant shall be entitled to one (1) exterior sign identifying Tenant in the location shown on Exhibit D, subject to Applicable Laws. The nature of the Exterior Signage shall be subject to Landlord’s reasonable approval and conform to Landlord’s design criteria. Landlord agrees that, after the Execution Date, it will not grant more prominent exterior signage rights to any other tenant in the Building that leases the same or less square feet of Rentable Area than Tenant. Tenant shall have certain rights to relocate its Exterior Signage as described in Section 14 of the Amendment. [SOURCES: §11, §12.7]</w:t>
              <w:br/>
              <w:br/>
              <w:t>3. Building Directory Listing:</w:t>
              <w:br/>
              <w:t xml:space="preserve">   - The directory tablet shall be provided exclusively for the display of the name and location of tenants only. [SOURCES: §12.7]</w:t>
              <w:br/>
              <w:br/>
              <w:t>4. Size and Location Restrictions:</w:t>
              <w:br/>
              <w:t xml:space="preserve">   - Interior signs on entry doors and the directory tablet shall be of a size, color, and type reasonably acceptable to Landlord. Tenant shall have the right to place either an approximately one (1) foot by four (4) foot or an approximately two (2) foot by three (3) foot three-dimensional standard branding and logo Signage across from the main elevator lobby on the second floor of the Building. Exterior signage must conform to Landlord’s design criteria and be located as shown on Exhibit D. [SOURCES: §11, §12.7]</w:t>
              <w:br/>
              <w:br/>
              <w:t>5. Approval Processes:</w:t>
              <w:br/>
              <w:t xml:space="preserve">   - Any Signage requires Landlord's prior written consent and must conform to Landlord's design criteria. Landlord shall reasonably cooperate with Tenant to obtain governmental approvals for any Signage permitted under the Lease, though Landlord is not obligated to incur any costs or expenses. If Exterior Signage is not permitted as of right under Applicable Laws, Landlord shall use commercially reasonable efforts to pursue a variance for such Exterior Signage at Landlord’s cost and expense up to a maximum of Ten Thousand Dollars ($10,000). [SOURCES: §11, §12.7]</w:t>
              <w:br/>
              <w:br/>
              <w:t>6. Signage Costs:</w:t>
              <w:br/>
              <w:t xml:space="preserve">   - Tenant shall be responsible for reimbursing Landlord for costs incurred by Landlord in removing any of Tenant’s Signage upon the expiration or earlier termination of the Lease. Tenant shall pay all costs associated with the installation and maintenance of the Signage, including any costs exceeding the variance pursuit budget. Landlord may elect to deduct costs from any Security Deposit held by Landlord. [SOURCES: §11, §12.7]</w:t>
            </w:r>
          </w:p>
        </w:tc>
      </w:tr>
      <w:tr>
        <w:tc>
          <w:tcPr>
            <w:tcW w:type="dxa" w:w="2880"/>
          </w:tcPr>
          <w:p>
            <w:r>
              <w:rPr>
                <w:b/>
              </w:rPr>
              <w:t>Right of First Offer</w:t>
            </w:r>
          </w:p>
        </w:tc>
        <w:tc>
          <w:tcPr>
            <w:tcW w:type="dxa" w:w="6480"/>
          </w:tcPr>
          <w:p>
            <w:r>
              <w:t>**Right of First Offer Provisions:**</w:t>
              <w:br/>
              <w:br/>
              <w:t>1. **Space Subject to ROFO:**</w:t>
              <w:br/>
              <w:t xml:space="preserve">   Tenant has a right of first offer as to any rentable premises within the space described on Exhibit J attached hereto, located on the first floor of the 21 Erie Building. The ROFO is only applicable when the building is owned by an entity under common control with the Landlord. Any space in the building that is renewed or extended with a then-existing tenant or subtenant will not be deemed as Available ROFO Premises. [SOURCES: §43]</w:t>
              <w:br/>
              <w:br/>
              <w:t>2. **Triggering Events:**</w:t>
              <w:br/>
              <w:t xml:space="preserve">   The ROFO is triggered when the 21 Erie Owner intends to market the Available ROFO Premises. Landlord must provide a Notice of Marketing to Tenant. [SOURCES: §43, §43.1]</w:t>
              <w:br/>
              <w:br/>
              <w:t>3. **Notice and Response Timeframes:**</w:t>
              <w:br/>
              <w:t xml:space="preserve">   Upon receipt of the Notice of Marketing, Tenant must advise Landlord in writing within ten (10) business days whether Tenant elects to lease all of the Available ROFO Premises. If Tenant fails to notify Landlord within this period, Tenant is deemed to have elected not to lease the premises. If Tenant elects to lease, Landlord has ten (10) days after receipt of Tenant's Offer to respond in writing. [SOURCES: §43.1, §43.2]</w:t>
              <w:br/>
              <w:br/>
              <w:t>4. **Terms on Which Space Must be Offered:**</w:t>
              <w:br/>
              <w:t xml:space="preserve">   The space must be offered under terms and conditions substantially the same as the terms and conditions of the existing Lease. If Landlord declines to lease based on Tenant's terms, the 21 Erie Owner may lease the premises at not less than eighty-five percent (85%) of the economic terms stated in Tenant's Offer. [SOURCES: §43.2, §43.3]</w:t>
              <w:br/>
              <w:br/>
              <w:t>5. **Tenant's Acceptance Period:**</w:t>
              <w:br/>
              <w:t xml:space="preserve">   Tenant has ten (10) business days to notify Landlord of its election to lease the Available ROFO Premises after receiving the Notice of Marketing. [SOURCES: §43.1]</w:t>
              <w:br/>
              <w:br/>
              <w:t>6. **Conditions for Exercise:**</w:t>
              <w:br/>
              <w:t xml:space="preserve">   Tenant shall not exercise the ROFO during a period of default under any provision of this Lease. Tenant cannot exercise the ROFO if it has defaulted in monetary or material non-monetary obligations under the Lease two or more times in the twelve months prior to the intended exercise date. [SOURCES: §43.4]</w:t>
            </w:r>
          </w:p>
        </w:tc>
      </w:tr>
      <w:tr>
        <w:tc>
          <w:tcPr>
            <w:tcW w:type="dxa" w:w="2880"/>
          </w:tcPr>
          <w:p>
            <w:r>
              <w:rPr>
                <w:b/>
              </w:rPr>
              <w:t>Right of First Refusal</w:t>
            </w:r>
          </w:p>
        </w:tc>
        <w:tc>
          <w:tcPr>
            <w:tcW w:type="dxa" w:w="6480"/>
          </w:tcPr>
          <w:p>
            <w:r>
              <w:t>The lease contains a Right of First Offer (ROFO) provision, which functions similarly to a Right of First Refusal (ROFR). Here are the extracted details:</w:t>
              <w:br/>
              <w:br/>
              <w:t>1. **Space Subject to ROFO**: The Tenant has a right of first offer as to any rentable premises located on the third floor of the Building that are contiguous with the Premises ("Third Floor ROFO") and any rentable premises within the space described on Exhibit J attached hereto, located on the first floor of the 21 Erie Building ("Available ROFO Premises").</w:t>
              <w:br/>
              <w:br/>
              <w:t>2. **Terms of Third-Party Offer that Trigger the Right**: The ROFO is triggered when the Landlord intends to market the Available Third Floor ROFO Premises or the 21 Erie Owner intends to market the Available ROFO Premises. The Landlord or 21 Erie Owner must provide written notice thereof to Tenant ("Third Floor Notice of Marketing" or "Notice of Marketing").</w:t>
              <w:br/>
              <w:br/>
              <w:t>3. **Tenant's Matching Period**: The Tenant must advise the Landlord in writing within fifteen (15) days following receipt of the Third Floor Notice of Marketing, or within ten (10) business days following receipt of the Notice of Marketing, whether Tenant elects to lease all (not just a portion) of the Available Third Floor ROFO Premises or Available ROFO Premises and on what terms and conditions.</w:t>
              <w:br/>
              <w:br/>
              <w:t>4. **Conditions for Exercise**: The Tenant must not be in default under any provision of the Lease to exercise the ROFO. Any attempted exercise during a period of default shall be void and of no effect. Additionally, Tenant shall not be entitled to exercise the ROFO if Tenant has defaulted in the performance of any monetary or material non-monetary obligations under this Lease two or more times during the twelve-month period prior to the date on which Tenant seeks to exercise the ROFO.</w:t>
              <w:br/>
              <w:br/>
              <w:t>5. **What Happens if Tenant Doesn't Exercise**: If the Tenant elects not to lease the Available ROFO Premises, fails to notify Landlord within the required period, or if Landlord declines to lease to Tenant on the terms set forth in Tenant's offer, the 21 Erie Owner has the right to consummate a lease of the Available ROFO Premises at not less than eighty-five percent (85%) of the economic terms stated in Tenant's offer, if applicable.</w:t>
              <w:br/>
              <w:br/>
              <w:t>[SOURCES: §13, §43, §43.1, §43.2, §43.3, §43.4]</w:t>
            </w:r>
          </w:p>
        </w:tc>
      </w:tr>
      <w:tr>
        <w:tc>
          <w:tcPr>
            <w:tcW w:type="dxa" w:w="2880"/>
          </w:tcPr>
          <w:p>
            <w:r>
              <w:rPr>
                <w:b/>
              </w:rPr>
              <w:t>Purchase Options</w:t>
            </w:r>
          </w:p>
        </w:tc>
        <w:tc>
          <w:tcPr>
            <w:tcW w:type="dxa" w:w="6480"/>
          </w:tcPr>
          <w:p>
            <w:r>
              <w:t xml:space="preserve">The lease does not clearly state any options for the Tenant to purchase the Property or Building. The lease explicitly mentions that the Tenant has no rights or options to purchase the Property. Therefore, each requested field is null. </w:t>
              <w:br/>
              <w:br/>
              <w:t>[SOURCES: §8]</w:t>
            </w:r>
          </w:p>
        </w:tc>
      </w:tr>
      <w:tr>
        <w:tc>
          <w:tcPr>
            <w:tcW w:type="dxa" w:w="2880"/>
          </w:tcPr>
          <w:p>
            <w:r>
              <w:rPr>
                <w:b/>
              </w:rPr>
              <w:t>Subordination</w:t>
            </w:r>
          </w:p>
        </w:tc>
        <w:tc>
          <w:tcPr>
            <w:tcW w:type="dxa" w:w="6480"/>
          </w:tcPr>
          <w:p>
            <w:r>
              <w:t>The lease includes several subordination provisions outlined in section 30:</w:t>
              <w:br/>
              <w:br/>
              <w:t>1. **Subordination to Mortgages**: This Lease shall be subject and subordinate to the lien of any mortgage, deed of trust, or lease in which Landlord is tenant now or hereafter in force against the Building or the Project and to all advances made or hereafter to be made upon the security thereof without the necessity of the execution and delivery of any further instruments on the part of Tenant to effectuate such subordination (§30.1).</w:t>
              <w:br/>
              <w:br/>
              <w:t>2. **Automatic Subordination or SNDA Requirement**: The subordination to future mortgages, deeds of trust, or leases shall be conditioned upon Tenant's receipt of a commercially reasonable subordination, non-disturbance, and attornment agreement (SNDA) from a Mortgagee. Tenant agrees that any such SNDA from an institutional Mortgagee on its customary form, with such changes as are then generally considered customary and reasonable, shall be deemed to be commercially reasonable for the purposes of this Section (§30.1).</w:t>
              <w:br/>
              <w:br/>
              <w:t>3. **Non-Disturbance Agreement Provisions**: The SNDA from a Mortgagee ensures that the Tenant receives a commercially reasonable agreement that protects the Tenant's rights in the event of foreclosure or similar proceedings (§30.1).</w:t>
              <w:br/>
              <w:br/>
              <w:t>4. **Attornment Requirements**: In the event any proceedings are brought for foreclosure, or in the event of the exercise of the power of sale under any mortgage or deed of trust made by Landlord covering the Premises, Tenant shall, at the election of the purchaser at such foreclosure or sale, attorn to the purchaser upon any such foreclosure or sale and recognize such purchaser as Landlord under this Lease (§30.4).</w:t>
              <w:br/>
              <w:br/>
              <w:t>5. **Conditions or Limitations on Subordination**: Tenant shall execute and deliver within seven (7) business days after demand such further instrument or instruments evidencing such subordination of this Lease to the lien of any such mortgage or mortgages or deeds of trust or lease in which Landlord is tenant as may be required by Landlord. If Tenant fails to execute any document required from Tenant under this Section within such seven (7) business days after demand therefor, it shall be a default hereunder, subject to applicable notice and cure periods (§30.2).</w:t>
              <w:br/>
              <w:br/>
              <w:t>[SOURCES: §30.1, §30.2, §30.4]</w:t>
            </w:r>
          </w:p>
        </w:tc>
      </w:tr>
      <w:tr>
        <w:tc>
          <w:tcPr>
            <w:tcW w:type="dxa" w:w="2880"/>
          </w:tcPr>
          <w:p>
            <w:r>
              <w:rPr>
                <w:b/>
              </w:rPr>
              <w:t>Estoppel Certificates</w:t>
            </w:r>
          </w:p>
        </w:tc>
        <w:tc>
          <w:tcPr>
            <w:tcW w:type="dxa" w:w="6480"/>
          </w:tcPr>
          <w:p>
            <w:r>
              <w:t xml:space="preserve">(1) Tenant shall, within ten (10) business days after receipt of written notice from Landlord, execute, acknowledge and deliver a statement in writing substantially in the form attached to this Lease as Exhibit I, or on any other form reasonably requested by a current or proposed Lender or encumbrancer or proposed purchaser. </w:t>
              <w:br/>
              <w:br/>
              <w:t xml:space="preserve">(2) Tenant's failure to deliver any such statement within the prescribed time shall, at Landlord's option, constitute a Default under this Lease, and, in any event, shall be binding upon Tenant that the Lease is in full force and effect and without modification except as may be represented by Landlord in any certificate prepared by Landlord and delivered to Tenant for execution. </w:t>
              <w:br/>
              <w:br/>
              <w:t xml:space="preserve">(3) Tenant must certify that the Lease is unmodified and in full force and effect (or, if modified, stating the nature of such modification and certifying that the Lease as so modified is in full force and effect), the dates to which rental and other charges are paid in advance, if any, acknowledge that there are not, to Tenant's knowledge, any uncured defaults on the part of Landlord, or specify such defaults if any are claimed, and set forth such further information with respect to the Lease or the Premises as may be requested thereon. </w:t>
              <w:br/>
              <w:br/>
              <w:t xml:space="preserve">(4) The number of estoppel certificates required per year is not explicitly stated in the lease. </w:t>
              <w:br/>
              <w:br/>
              <w:t xml:space="preserve">(5) Limitations on estoppel obligations are not explicitly stated in the lease. </w:t>
              <w:br/>
              <w:br/>
              <w:t>[SOURCES: §20, §31.4(h)]</w:t>
            </w:r>
          </w:p>
        </w:tc>
      </w:tr>
      <w:tr>
        <w:tc>
          <w:tcPr>
            <w:tcW w:type="dxa" w:w="2880"/>
          </w:tcPr>
          <w:p>
            <w:r>
              <w:rPr>
                <w:b/>
              </w:rPr>
              <w:t>Hazardous Materials</w:t>
            </w:r>
          </w:p>
        </w:tc>
        <w:tc>
          <w:tcPr>
            <w:tcW w:type="dxa" w:w="6480"/>
          </w:tcPr>
          <w:p>
            <w:r>
              <w:t>1. **Definition of Hazardous Materials:** The term "Hazardous Material" means any toxic, explosive, corrosive, flammable, infectious, radioactive, carcinogenic, mutagenic or otherwise hazardous substance, material or waste that is or becomes regulated by Applicable Laws or any Governmental Authority.</w:t>
              <w:br/>
              <w:br/>
              <w:t>2. **Tenant's Permitted Use of Hazardous Materials:** Landlord acknowledges that it is not the intent of this Article to prohibit Tenant from operating its business for the Permitted Use. Tenant may operate its business according to the custom of Tenant's industry so long as the use or presence of Hazardous Materials is strictly and properly monitored in accordance with Applicable Laws.</w:t>
              <w:br/>
              <w:br/>
              <w:t>3. **Prohibited Materials:** Tenant shall not cause or permit any Hazardous Materials to be brought upon, kept or used in or about the Premises, the Building or the Project in violation of Applicable Laws by Tenant or any of its employees, agents, contractors or invitees.</w:t>
              <w:br/>
              <w:br/>
              <w:t>4. **Disclosure and Reporting Requirements:** Tenant agrees to deliver to Landlord (a) a list identifying each type of Hazardous Material to be present at the Premises, (b) a list of any and all approvals or permits from Governmental Authorities required in connection with the presence of such Hazardous Material at the Premises, and (c) correct and complete copies of notices of violations of Applicable Laws related to Hazardous Materials. Tenant shall deliver updated Hazardous Materials Documents within fourteen days after receipt of a written request from Landlord.</w:t>
              <w:br/>
              <w:br/>
              <w:t>5. **Compliance Obligations for Each Party:** Tenant shall, at its expense, diligently take steps to bring its storage and use of Hazardous Materials into compliance if a review of the Hazardous Materials Documents indicates non-compliance. Landlord disclaims any liability related to Tenant's or other tenants' use or disposal of Hazardous Materials.</w:t>
              <w:br/>
              <w:br/>
              <w:t>6. **Indemnification Provisions for Each Party:** Tenant shall indemnify, save, defend and hold the Landlord Indemnitees harmless from and against any and all Claims resulting from the presence of Hazardous Materials at the Project in violation of Applicable Laws. Similarly, Landlord shall indemnify, save, defend, and hold the Tenant Parties harmless from Claims resulting from the presence of Hazardous Materials at the Project in violation of Applicable Laws as of the Execution Date, unless placed at the Project by a Tenant Party.</w:t>
              <w:br/>
              <w:br/>
              <w:t>7. **Cleanup and Remediation Obligations:** If the presence of any Hazardous Materials results in contamination, Tenant shall promptly take all necessary actions at its sole cost and expense to return the Project to its condition existing prior to the contamination, provided that Landlord's written approval of such action shall first be obtained.</w:t>
              <w:br/>
              <w:br/>
              <w:t>8. **Landlord's Right to Maintain Environmental Insurance:** The lease does not explicitly mention Landlord’s right to maintain environmental insurance.</w:t>
              <w:br/>
              <w:br/>
              <w:t>[SOURCES: §21.1, §21.2, §21.6, §21.8, §21.9]</w:t>
            </w:r>
          </w:p>
        </w:tc>
      </w:tr>
      <w:tr>
        <w:tc>
          <w:tcPr>
            <w:tcW w:type="dxa" w:w="2880"/>
          </w:tcPr>
          <w:p>
            <w:r>
              <w:rPr>
                <w:b/>
              </w:rPr>
              <w:t>Casualty</w:t>
            </w:r>
          </w:p>
        </w:tc>
        <w:tc>
          <w:tcPr>
            <w:tcW w:type="dxa" w:w="6480"/>
          </w:tcPr>
          <w:p>
            <w:r>
              <w:t>**(1) Landlord's Repair Obligations After Casualty:**</w:t>
              <w:br/>
              <w:t xml:space="preserve">Landlord may elect to repair, reconstruct, and restore the Building or Project. If Landlord elects not to repair, the Lease terminates as of the date of the damage. If Landlord elects to repair, reconstruction and restoration shall be limited to the Affected Areas. Landlord is obligated to make such repairs only for portions originally provided at Landlord's expense and the Common Area portion of the Affected Areas. Repairs for improvements not originally provided by Landlord or at Landlord's expense are Tenant's obligation. If replacement is due to an insured loss, Landlord provides only the Building Standard unless Tenant upgrades at its expense. Landlord's obligation may be relieved if delayed by Force Majeure or Tenant-caused delays. Landlord has no obligation to repair if damage occurs during the last 24 months of the Term or if insurance proceeds are unavailable. </w:t>
              <w:br/>
              <w:br/>
              <w:t>**(2) Tenant's Termination Rights:**</w:t>
              <w:br/>
              <w:t xml:space="preserve">Tenant may terminate the Lease if the Affected Areas cannot be repaired within 12 months of the Damage Repair Estimate or are not repaired within 18 months, or if damage occurs within the last 12 months of the Term. Tenant must deliver a Termination Notice within 30 days after receiving the Damage Repair Estimate or after the 18-month period expires. If Landlord fails to complete repairs within 30 days after receiving Tenant's Termination Notice, Tenant may terminate the Lease by providing written notice within two business days after the 30-day period expires. </w:t>
              <w:br/>
              <w:br/>
              <w:t>**(3) Landlord's Termination Rights:**</w:t>
              <w:br/>
              <w:t>If Landlord elects not to repair the Building or Project, the Lease terminates as of the date of damage or destruction. Landlord may terminate the Lease in the event of a material partial taking that makes it uneconomical to continue using the unappropriated portion for office or laboratory space.</w:t>
              <w:br/>
              <w:br/>
              <w:t>**(4) Timeframes for Repair Decisions and Completion:**</w:t>
              <w:br/>
              <w:t xml:space="preserve">Landlord must notify Tenant of the Damage Repair Estimate within 60 days following the damage or destruction. If Tenant provides a Termination Notice, Landlord has an additional 30 days to complete repairs. The repair period may be extended on a day-for-day basis due to Force Majeure or Tenant-caused delays. </w:t>
              <w:br/>
              <w:br/>
              <w:t>**(5) Rent Abatement During Repairs:**</w:t>
              <w:br/>
              <w:t>Rent shall be abated proportionately based on the extent to which Tenant's use of the Premises is impaired during repairs, unless Landlord provides other suitable space for Tenant's business. The abatement amount is reduced by rent received from business interruption insurance.</w:t>
              <w:br/>
              <w:br/>
              <w:t>**(6) Definition of Substantial Damage:**</w:t>
              <w:br/>
              <w:t>Substantial damage refers to Affected Areas that cannot be repaired within 12 months after the Damage Repair Estimate or are not repaired within 18 months. It also includes damage occurring within the last 12 months of the Term.</w:t>
              <w:br/>
              <w:br/>
              <w:t>[SOURCES: §24.1, §24.2, §24.3, §24.5, §24.6, §24.7, §24.8, §24.9]</w:t>
            </w:r>
          </w:p>
        </w:tc>
      </w:tr>
      <w:tr>
        <w:tc>
          <w:tcPr>
            <w:tcW w:type="dxa" w:w="2880"/>
          </w:tcPr>
          <w:p>
            <w:r>
              <w:rPr>
                <w:b/>
              </w:rPr>
              <w:t>Condemnation</w:t>
            </w:r>
          </w:p>
        </w:tc>
        <w:tc>
          <w:tcPr>
            <w:tcW w:type="dxa" w:w="6480"/>
          </w:tcPr>
          <w:p>
            <w:r>
              <w:t>(1) Termination Rights for Total Taking: In the event that the whole of all Affected Areas or such part thereof as shall substantially interfere with Tenant's use and occupancy of the Premises for the Permitted Use is taken for any public or quasi-public purpose by any lawful power or authority by exercise of the right of appropriation, condemnation or eminent domain, or sold to prevent such taking, Tenant or Landlord may terminate this Lease effective as of the date possession is required to be surrendered to such authority. [SOURCES: §25.1]</w:t>
              <w:br/>
              <w:br/>
              <w:t>(2) Termination Rights for Partial Taking: In the event of a partial taking of the Building, Project, drives, walkways or parking areas serving the Building or Project for any public or quasi-public purpose by exercise of right of appropriation, condemnation, or eminent domain, or sold to prevent such taking, Landlord may elect to terminate this Lease if such taking is, in Landlord's sole opinion, of a material nature such as to make it uneconomical to continue use of the unappropriated portion for purposes of renting office or laboratory space. [SOURCES: §25.2]</w:t>
              <w:br/>
              <w:br/>
              <w:t>(3) Rent Adjustment for Partial Taking: If, upon any taking, this Lease continues in effect, Landlord shall restore the Affected Areas to substantially their same condition prior to such partial taking. To the extent such restoration is infeasible, as determined by Landlord in its sole and absolute discretion, the Rent shall be decreased proportionately to reflect the loss of any portion of the Premises no longer available to Tenant. [SOURCES: §25.4]</w:t>
              <w:br/>
              <w:br/>
              <w:t>(4) Award Allocation Between Parties: Tenant shall be entitled to any award specifically awarded as compensation for the taking of Tenant's personal property installed at Tenant's expense and the costs of Tenant moving to a new location. Any other award for such taking shall be the property of Landlord. [SOURCES: §25.3]</w:t>
              <w:br/>
              <w:br/>
              <w:t>(5) Temporary Taking Provisions: Not explicitly outlined in the provided documents. Therefore, the value is null.</w:t>
              <w:br/>
              <w:br/>
              <w:t>(6) What Constitutes Substantial Taking: Substantial interference with Tenant's use and occupancy of the Premises for the Permitted Use constitutes substantial taking. [SOURCES: §25.1]</w:t>
            </w:r>
          </w:p>
        </w:tc>
      </w:tr>
      <w:tr>
        <w:tc>
          <w:tcPr>
            <w:tcW w:type="dxa" w:w="2880"/>
          </w:tcPr>
          <w:p>
            <w:r>
              <w:rPr>
                <w:b/>
              </w:rPr>
              <w:t>Quiet Enjoyment</w:t>
            </w:r>
          </w:p>
        </w:tc>
        <w:tc>
          <w:tcPr>
            <w:tcW w:type="dxa" w:w="6480"/>
          </w:tcPr>
          <w:p>
            <w:r>
              <w:t>Landlord covenants that so long as no Default has occurred, Tenant may peacefully and quietly have, hold and enjoy the Premises, free from any claim by Landlord or persons claiming under Landlord. This enjoyment is subject to all of the terms and provisions of the lease, provisions of Applicable Laws, and rights of record to which this Lease is or may become subordinate. This covenant is in lieu of any other quiet enjoyment covenant, either express or implied.</w:t>
              <w:br/>
              <w:br/>
              <w:t>[SOURCES: §15]</w:t>
            </w:r>
          </w:p>
        </w:tc>
      </w:tr>
      <w:tr>
        <w:tc>
          <w:tcPr>
            <w:tcW w:type="dxa" w:w="2880"/>
          </w:tcPr>
          <w:p>
            <w:r>
              <w:rPr>
                <w:b/>
              </w:rPr>
              <w:t>Access Rights</w:t>
            </w:r>
          </w:p>
        </w:tc>
        <w:tc>
          <w:tcPr>
            <w:tcW w:type="dxa" w:w="6480"/>
          </w:tcPr>
          <w:p>
            <w:r>
              <w:t>Landlord may enter the Premises for various purposes, including: inspecting the Premises to determine Tenant's compliance with obligations, supplying services required by the Lease, altering, improving, or repairing portions of the Building for which access to the Premises is necessary, posting notices of nonresponsibility, accessing telephone equipment, electrical substation, and fire risers, and showing the Premises to prospective tenants during the final year of the Term, as well as current and prospective purchasers and lenders at any time. The landlord must provide twenty-four (24) hours' prior notice, which may be oral or by email to the office manager or other Tenant-designated individual at the Premises. No time restrictions or advance notice are required if an emergency necessitates immediate entry. Tenant may accompany Landlord during access times; however, if Tenant's representative is unavailable or does not elect to accompany Landlord, this does not restrict Landlord's access. Tenant's representative must be present during any times that Landlord accesses the lab portion or server rooms of the Premises, known as "Secure Areas." Landlord must comply with Tenant's reasonable confidentiality, security, cleanliness, and safety requirements when accessing Secure Areas. Landlord's access shall not materially adversely affect Tenant's beneficial use and occupancy of the Premises, including Permitted Use and Tenant's access to the Premises.</w:t>
              <w:br/>
              <w:br/>
              <w:t>[SOURCES: §14.4, §14.1]</w:t>
            </w:r>
          </w:p>
        </w:tc>
      </w:tr>
      <w:tr>
        <w:tc>
          <w:tcPr>
            <w:tcW w:type="dxa" w:w="2880"/>
          </w:tcPr>
          <w:p>
            <w:r>
              <w:rPr>
                <w:b/>
              </w:rPr>
              <w:t>Holding Over</w:t>
            </w:r>
          </w:p>
        </w:tc>
        <w:tc>
          <w:tcPr>
            <w:tcW w:type="dxa" w:w="6480"/>
          </w:tcPr>
          <w:p>
            <w:r>
              <w:t>(1) **Holdover Rent Rate:** If Tenant remains in possession of the Premises after the expiration or earlier termination of the Term without Landlord's prior written consent, the monthly rent shall be equal to one hundred thirty percent (130%) of the Rent in effect during the last thirty (30) days of the Term.</w:t>
              <w:br/>
              <w:br/>
              <w:t>(2) **Tenancy Type:** If Tenant holds possession after the Term with Landlord's prior written consent, Tenant shall become a tenant from month to month. Without Landlord's prior written consent, Tenant becomes a tenant at sufferance.</w:t>
              <w:br/>
              <w:br/>
              <w:t>(3) **Additional Charges or Penalties:** If Tenant remains in possession without Landlord's prior written consent and such holdover persists for more than thirty (30) days after the earlier of the expiration or earlier termination of the Term, Tenant shall be liable to Landlord for any damages incurred by Landlord due to Tenant's holdover.</w:t>
              <w:br/>
              <w:br/>
              <w:t>(4) **Tenant's Obligations to Vacate:** The Tenant must provide Landlord with written evidence of all appropriate governmental releases obtained by Tenant in accordance with Applicable Laws, place Laboratory Equipment Decontamination Forms on all decommissioned equipment, and conduct a site inspection with Landlord. Tenant agrees to remain responsible after the surrender of the Premises for the remediation of any recognized environmental conditions set forth in the Exit Survey and comply with any recommendations set forth in the Exit Survey.</w:t>
              <w:br/>
              <w:br/>
              <w:t>[SOURCES: §27.1, §27.2, §27.3, §26.1]</w:t>
            </w:r>
          </w:p>
        </w:tc>
      </w:tr>
      <w:tr>
        <w:tc>
          <w:tcPr>
            <w:tcW w:type="dxa" w:w="2880"/>
          </w:tcPr>
          <w:p>
            <w:r>
              <w:rPr>
                <w:b/>
              </w:rPr>
              <w:t>Broker Commission</w:t>
            </w:r>
          </w:p>
        </w:tc>
        <w:tc>
          <w:tcPr>
            <w:tcW w:type="dxa" w:w="6480"/>
          </w:tcPr>
          <w:p>
            <w:r>
              <w:t>1. **Party Responsible for Payment of Commission:**</w:t>
              <w:br/>
              <w:t xml:space="preserve">   Landlord shall compensate Broker in relation to this Lease pursuant to a separate agreement between Landlord and Broker. Tenant agrees to reimburse, indemnify, save, defend (at Landlord's option and with counsel reasonably acceptable to Landlord, at Tenant's sole cost and expense) and hold harmless the Landlord Indemnitees for, from and against any and all cost or liability for compensation claimed by any broker or agent employed or engaged by Tenant, or claiming to have been employed or engaged by Tenant, other than the authorized Broker. [SOURCES: §33.1, §13]</w:t>
              <w:br/>
              <w:br/>
              <w:t>2. **Amount or Formula for Commission:**</w:t>
              <w:br/>
              <w:t xml:space="preserve">   The lease documents do not provide a specific amount or formula for the broker's commission. It is stipulated that the commission is payable pursuant to a separate agreement between Landlord and Broker. [SOURCES: §33.1, §13]</w:t>
              <w:br/>
              <w:br/>
              <w:t>3. **Broker Names:**</w:t>
              <w:br/>
              <w:t xml:space="preserve">   The authorized broker for the lease negotiation is Cushman and Wakefield of Massachusetts, Inc. and Transwestern I RBJ. In amendments, CBRE, Inc. is identified as "Tenant's Broker." [SOURCES: §33.1, §13]</w:t>
              <w:br/>
              <w:br/>
              <w:t>4. **Indemnification for Unauthorized Brokers:**</w:t>
              <w:br/>
              <w:t xml:space="preserve">   Tenant represents and warrants that it has not retained any broker or agent other than the authorized Broker and agrees to indemnify, save, defend, and hold harmless the Landlord Indemnitees for, from and against any and all cost or liability for compensation claimed by any broker or agent employed or engaged by Tenant, other than the authorized Broker. Similarly, Landlord represents and warrants that it has not dealt with any broker other than the authorized Broker and agrees to indemnify, save, defend, and hold harmless Tenant and its employees and agents from any cost or liability for compensation claimed by any broker or agent employed or engaged by Landlord. [SOURCES: §33.1, §13]</w:t>
              <w:br/>
              <w:br/>
              <w:t>5. **When Commission is Earned and Payable:**</w:t>
              <w:br/>
              <w:t xml:space="preserve">   Broker is entitled to a leasing commission in connection with the Lease and Amendments, and Landlord shall pay such commission to Broker pursuant to a separate agreement between Landlord and Broker. The commission is payable upon the execution and delivery of the lease or amendment. [SOURCES: §33.1, §13]</w:t>
            </w:r>
          </w:p>
        </w:tc>
      </w:tr>
      <w:tr>
        <w:tc>
          <w:tcPr>
            <w:tcW w:type="dxa" w:w="2880"/>
          </w:tcPr>
          <w:p>
            <w:r>
              <w:rPr>
                <w:b/>
              </w:rPr>
              <w:t>ADA Compliance</w:t>
            </w:r>
          </w:p>
        </w:tc>
        <w:tc>
          <w:tcPr>
            <w:tcW w:type="dxa" w:w="6480"/>
          </w:tcPr>
          <w:p>
            <w:r>
              <w:t>1. The Tenant is responsible for all liabilities, costs, and expenses arising out of or in connection with the compliance of the Premises with the Americans with Disabilities Act (ADA) and any state and local accessibility laws, codes, ordinances, and rules. Tenant shall indemnify, save, defend (at Landlord's option and with counsel reasonably acceptable to Landlord) and hold the Landlord Indemnitees harmless from and against claims arising out of any failure of the Premises to comply with the ADA. [SOURCES: §12.11]</w:t>
              <w:br/>
              <w:br/>
              <w:t>2. For the building's common area, the lease does not specify any direct responsibility for ADA compliance. However, Landlord Work includes improvements to ensure ADA accessibility, such as renovating ADA-accessible building entrance and main lobby, and creating a new ADA-accessible landscaped courtyard. [SOURCES: §Landlord Work]</w:t>
              <w:br/>
              <w:br/>
              <w:t>3. Costs for required modifications related to ADA compliance within the Premises are the responsibility of the Tenant. The Tenant shall reimburse the Landlord for any costs incurred related to ADA compliance modifications required in the Premises. [SOURCES: §12.11]</w:t>
              <w:br/>
              <w:br/>
              <w:t>4. There are no specific ADA-related representations or warranties stated in the lease. The lease mentions the Tenant's indemnification responsibilities but does not provide specific warranties regarding ADA compliance. [SOURCES: §12.11]</w:t>
            </w:r>
          </w:p>
        </w:tc>
      </w:tr>
      <w:tr>
        <w:tc>
          <w:tcPr>
            <w:tcW w:type="dxa" w:w="2880"/>
          </w:tcPr>
          <w:p>
            <w:r>
              <w:rPr>
                <w:b/>
              </w:rPr>
              <w:t>Environmental Compliance</w:t>
            </w:r>
          </w:p>
        </w:tc>
        <w:tc>
          <w:tcPr>
            <w:tcW w:type="dxa" w:w="6480"/>
          </w:tcPr>
          <w:p>
            <w:r>
              <w:t>1. **General Environmental Law Compliance Requirements:** Tenant shall comply with any direction of any Governmental Authority having jurisdiction that imposes any duty upon Tenant or Landlord with respect to the Premises or its use or occupation, and shall indemnify, save, defend, and hold Landlord harmless from all demands, claims, liabilities, losses, costs, expenses, actions, causes of action, damages, suits or judgments incurred as a result of Tenant's breach of this requirement. Tenant shall not invalidate or increase the cost of any fire, environmental, extended coverage, or any other insurance policy covering the Building or the Project and must comply with all rules and regulations of the insurers. Tenant shall promptly reimburse Landlord for any additional premium charged due to Tenant's failure to comply. [SOURCES: §12.3, §12.3]</w:t>
              <w:br/>
              <w:br/>
              <w:t>2. **Responsibility for Environmental Assessments or Audits:** Tenant agrees to remain responsible after surrendering the Premises for the remediation of any recognized environmental conditions identified in the Exit Survey. Tenant must comply with any recommendations in the Exit Survey, prepared by an independent third party, which must be reasonably acceptable to Landlord and comply with ANSI's Laboratory Decommissioning guidelines or successor standards. Tenant's obligations survive the expiration or earlier termination of the Lease. [SOURCES: §26.1]</w:t>
              <w:br/>
              <w:br/>
              <w:t>3. **Disclosure Obligations:** Tenant must provide Landlord with written evidence of all appropriate governmental releases obtained in accordance with Applicable Laws prior to surrendering possession of any part of the Premises. This includes placing Laboratory Equipment Decontamination Forms on all decommissioned equipment. [SOURCES: §26.1]</w:t>
              <w:br/>
              <w:br/>
              <w:t>4. **Cost Allocation for Environmental Issues:** Tenant shall deliver updated Hazardous Materials Documents to Landlord upon request, and must pay all reasonable costs of tests that reveal Hazardous Materials exist at the Project in violation of the Lease. If a review of Hazardous Materials Documents indicates non-compliance, Tenant shall, at its expense, take steps to bring its storage and use of Hazardous Materials into compliance. Tenant's obligations regarding Hazardous Materials survive the expiration or earlier termination of the Lease. [SOURCES: §21.2, §21.4, §21.7]</w:t>
            </w:r>
          </w:p>
        </w:tc>
      </w:tr>
      <w:tr>
        <w:tc>
          <w:tcPr>
            <w:tcW w:type="dxa" w:w="2880"/>
          </w:tcPr>
          <w:p>
            <w:r>
              <w:rPr>
                <w:b/>
              </w:rPr>
              <w:t>Force Majeure</w:t>
            </w:r>
          </w:p>
        </w:tc>
        <w:tc>
          <w:tcPr>
            <w:tcW w:type="dxa" w:w="6480"/>
          </w:tcPr>
          <w:p>
            <w:r>
              <w:t>The lease document provides detailed provisions concerning Force Majeure events:</w:t>
              <w:br/>
              <w:br/>
              <w:t>1. **Definition of Force Majeure Events**: Force Majeure includes events beyond the reasonable control of the claiming party, such as natural disasters excluding non-severe weather conditions, strikes, lockouts, labor disputes not caused by the claiming party, acts of terrorism, riots, civil disturbances, wars, insurrections, material shortages not unique to the claiming party, governmental regulations, moratoria, governmental actions, inactions, delays, failures by third parties to deliver fuel supply, or inability to obtain suitable fuel despite reasonable diligence, and to the extent permitted by Applicable Laws, Landlord's negligence. [SOURCES: §16.2]</w:t>
              <w:br/>
              <w:br/>
              <w:t>2. **Obligations Excused**: During Force Majeure, the Tenant is not entitled to terminate the lease or receive rent abatement or reduction, nor is the Tenant relieved from any lease covenant or agreement. [SOURCES: §16.2]</w:t>
              <w:br/>
              <w:br/>
              <w:t>3. **Notice Requirements**: The document does not explicitly state notice requirements for claiming Force Majeure.</w:t>
              <w:br/>
              <w:br/>
              <w:t>4. **Rent Abatement**: In the event of a Material Services Failure due to Landlord’s gross negligence or willful misconduct, Tenant’s Base Rent and Operating Expenses are abated proportionately if such services are interrupted for more than five consecutive business days. However, if substitute services are provided that are reasonably suitable for Tenant’s continued use, no abatement occurs. [SOURCES: §16.2, §16.3]</w:t>
              <w:br/>
              <w:br/>
              <w:t>5. **Termination Rights**: The document does not explicitly state termination rights due to Force Majeure continuing beyond a certain period.</w:t>
              <w:br/>
              <w:br/>
              <w:t>6. **Exceptions**: Tenant is not entitled to lease termination or rent abatement due to Force Majeure events unless specifically related to a Material Services Failure caused by Landlord's gross negligence or willful misconduct, and exceptions in case of casualty governed by Article 24. [SOURCES: §16.2, §16.3]</w:t>
              <w:br/>
              <w:br/>
              <w:t>The lease outlines that the Landlord's obligation to achieve Substantial Completion is subject to extension on a day-for-day basis due to Force Majeure, and if Substantial Completion of Tenant Improvements or Landlord's Work does not occur within specified timeframes, certain remedies like rent abatement or lease termination may be exercised, subject to extension due to Force Majeure. [SOURCES: §4.1, §4.2]</w:t>
            </w:r>
          </w:p>
        </w:tc>
      </w:tr>
      <w:tr>
        <w:tc>
          <w:tcPr>
            <w:tcW w:type="dxa" w:w="2880"/>
          </w:tcPr>
          <w:p>
            <w:r>
              <w:rPr>
                <w:b/>
              </w:rPr>
              <w:t>Confidentiality</w:t>
            </w:r>
          </w:p>
        </w:tc>
        <w:tc>
          <w:tcPr>
            <w:tcW w:type="dxa" w:w="6480"/>
          </w:tcPr>
          <w:p>
            <w:r>
              <w:t>Tenant shall keep the terms and conditions of this Lease and any information provided to Tenant or its employees, agents, or contractors pursuant to Article 9 confidential. Tenant shall not disclose to any third party any terms or conditions of this Lease or any other Lease-related document (including subleases, assignments, work letters, construction contracts, letters of credit, subordination agreements, non-disturbance agreements, brokerage agreements, or estoppels) nor provide to any third party an original or copy of this Lease or any Lease-related document.</w:t>
              <w:br/>
              <w:br/>
              <w:t>Permitted disclosures include: (x) if required by Applicable Laws or in any judicial proceeding, provided that the releasing party has given the other party reasonable notice of such requirement if feasible; (y) to a party's attorneys, accountants, brokers, and other bona fide consultants or advisers (with respect to this Lease only), provided such third parties agree to be bound by this Section; or (z) to bona fide prospective assignees or subtenants of this Lease, provided they agree in writing to be bound by this Section.</w:t>
              <w:br/>
              <w:br/>
              <w:t>The documents do not explicitly state the consequences of unauthorized disclosure or the survival of confidentiality obligations beyond lease expiration. Therefore, these aspects are not clearly addressed in the retrieved lease documents.</w:t>
            </w:r>
          </w:p>
        </w:tc>
      </w:tr>
      <w:tr>
        <w:tc>
          <w:tcPr>
            <w:tcW w:type="dxa" w:w="2880"/>
          </w:tcPr>
          <w:p>
            <w:r>
              <w:rPr>
                <w:b/>
              </w:rPr>
              <w:t>Liability for Consequential Damage</w:t>
            </w:r>
          </w:p>
        </w:tc>
        <w:tc>
          <w:tcPr>
            <w:tcW w:type="dxa" w:w="6480"/>
          </w:tcPr>
          <w:p>
            <w:r>
              <w:t>The lease contains provisions regarding the limitation and waiver of liability for consequential, special, indirect, or punitive damages:</w:t>
              <w:br/>
              <w:br/>
              <w:t>1. **Mutual or One-sided Waiver**: The waiver of liability for consequential, special, indirect damages is mutual. Neither Landlord nor Tenant shall be liable to the other for these types of damages.</w:t>
              <w:br/>
              <w:br/>
              <w:t>2. **Types of Damages Waived**: The lease explicitly waives consequential, special, and indirect damages, including lost profits. There is no mention of punitive damages in the waiver.</w:t>
              <w:br/>
              <w:br/>
              <w:t>3. **Exceptions to the Waiver**: There are specific exceptions where the waiver does not apply, including:</w:t>
              <w:br/>
              <w:t xml:space="preserve">   - As otherwise provided in the lease, including Section 27.2.</w:t>
              <w:br/>
              <w:t xml:space="preserve">   - As may be provided by Applicable Laws.</w:t>
              <w:br/>
              <w:t xml:space="preserve">   - In the event of Tenant's breach of Article 21 or Section 26.1.</w:t>
              <w:br/>
              <w:br/>
              <w:t>4. **Application to Both Parties**: The limitation applies to both Landlord and Tenant, ensuring neither party is liable to the other for the specified types of damages under normal circumstances.</w:t>
              <w:br/>
              <w:br/>
              <w:t>[SOURCES: §28.2]</w:t>
            </w:r>
          </w:p>
        </w:tc>
      </w:tr>
      <w:tr>
        <w:tc>
          <w:tcPr>
            <w:tcW w:type="dxa" w:w="2880"/>
          </w:tcPr>
          <w:p>
            <w:r>
              <w:rPr>
                <w:b/>
              </w:rPr>
              <w:t>Landlord's Hazardous Materials Obligations</w:t>
            </w:r>
          </w:p>
        </w:tc>
        <w:tc>
          <w:tcPr>
            <w:tcW w:type="dxa" w:w="6480"/>
          </w:tcPr>
          <w:p>
            <w:r>
              <w:t>1. **Landlord's Duty to Comply with Environmental Laws**: The lease does not explicitly state Landlord's duty to comply with environmental laws for common areas and building systems. Therefore, this obligation is considered null.</w:t>
              <w:br/>
              <w:br/>
              <w:t>2. **Landlord's Indemnification Obligations**: Landlord shall indemnify, save, defend, and hold the Tenant Parties harmless from and against any and all Claims resulting from the presence of Hazardous Materials at the Project in violation of Applicable Laws as of the Execution Date, unless placed at the Project by a Tenant Party. [SOURCES: §21.2]</w:t>
              <w:br/>
              <w:br/>
              <w:t>3. **Landlord's Disclosure Requirements**: There is no explicit requirement mentioned in the lease for Landlord to disclose information regarding Hazardous Materials. Therefore, this obligation is considered null.</w:t>
              <w:br/>
              <w:br/>
              <w:t>4. **Landlord's Right to Maintain Environmental Insurance**: There is no specific mention of Landlord's right to maintain environmental insurance as an Operating Expense within the provided documents. Therefore, this obligation is considered null.</w:t>
              <w:br/>
              <w:br/>
              <w:t>**Assignment/Subletting Section**: There is no explicit mention in the retrieved documents regarding Landlord's right to terminate if Tenant or transferee has material Hazardous Materials issues. Therefore, this obligation is considered null.</w:t>
            </w:r>
          </w:p>
        </w:tc>
      </w:tr>
      <w:tr>
        <w:tc>
          <w:tcPr>
            <w:tcW w:type="dxa" w:w="2880"/>
          </w:tcPr>
          <w:p>
            <w:r>
              <w:rPr>
                <w:b/>
              </w:rPr>
              <w:t>Tenant's Hazardous Materials Obligations</w:t>
            </w:r>
          </w:p>
        </w:tc>
        <w:tc>
          <w:tcPr>
            <w:tcW w:type="dxa" w:w="6480"/>
          </w:tcPr>
          <w:p>
            <w:r>
              <w:t>Tenant's obligations regarding Hazardous Materials are detailed as follows:</w:t>
              <w:br/>
              <w:br/>
              <w:t>(1) Tenant's Permitted Use of Hazardous Materials: Tenant may operate its business according to the custom of Tenant's industry, provided that the use or presence of Hazardous Materials is strictly and properly monitored in accordance with Applicable Laws. Tenant is allowed to use Hazardous Materials in connection with its business but must ensure compliance with environmental regulations and obtain necessary permits from Governmental Authorities. [SOURCES: §21.2]</w:t>
              <w:br/>
              <w:br/>
              <w:t>(2) Prohibited Materials or Activities: Tenant shall not cause or permit Hazardous Materials to be brought upon the Premises in violation of Applicable Laws. [SOURCES: §21.1]</w:t>
              <w:br/>
              <w:br/>
              <w:t>(3) Compliance with Environmental Laws: Tenant must monitor the use of Hazardous Materials in accordance with Applicable Laws and deliver required documentation and permits to the Landlord. Tenant shall also ensure that its storage and use of Hazardous Materials comply with the provisions of this Lease and Applicable Laws. [SOURCES: §21.2, §21.4]</w:t>
              <w:br/>
              <w:br/>
              <w:t>(4) Disclosure and Reporting Requirements: Tenant is obligated to provide Landlord with a list of Hazardous Materials present at the Premises, along with any regulatory approvals or permits required. Tenant must also deliver updated Hazardous Materials Documents within fourteen days after receiving a written request from Landlord, not more often than once per year, unless there are changes to the documents or alterations that materially increase Hazardous Materials. [SOURCES: §21.2, §21.4]</w:t>
              <w:br/>
              <w:br/>
              <w:t>(5) Indemnification Obligations for Contamination Caused by Tenant: Tenant is responsible for indemnifying, saving, and holding harmless Landlord from any Claims resulting from the presence of Hazardous Materials at the Project due to Tenant's actions, unless placed at the Project by a Tenant Party. [SOURCES: §21.2]</w:t>
              <w:br/>
              <w:br/>
              <w:t>(6) Cleanup and Remediation Obligations: Tenant shall diligently take steps at its expense to bring its storage and use of Hazardous Materials into compliance if a review indicates non-compliance with this Lease or Applicable Laws. Tenant must also pay reasonable costs of tests if they reveal Hazardous Materials exist at the Project in violation of this Lease. [SOURCES: §21.4, §21.5]</w:t>
              <w:br/>
              <w:br/>
              <w:t>(7) Survival of Obligations after Lease Termination: Tenant's obligations under this Article shall survive the expiration or earlier termination of the Lease. During any period needed after termination to complete the removal of Hazardous Materials, Tenant is deemed a holdover tenant and subject to Article 27. [SOURCES: §21.7]</w:t>
            </w:r>
          </w:p>
        </w:tc>
      </w:tr>
      <w:tr>
        <w:tc>
          <w:tcPr>
            <w:tcW w:type="dxa" w:w="2880"/>
          </w:tcPr>
          <w:p>
            <w:r>
              <w:rPr>
                <w:b/>
              </w:rPr>
              <w:t>Missing Signatures, Exhibits or Information</w:t>
            </w:r>
          </w:p>
        </w:tc>
        <w:tc>
          <w:tcPr>
            <w:tcW w:type="dxa" w:w="6480"/>
          </w:tcPr>
          <w:p>
            <w:r>
              <w:t>Based on the review of the lease documents provided:</w:t>
              <w:br/>
              <w:br/>
              <w:t>1. **Signature Blocks:**</w:t>
              <w:br/>
              <w:t xml:space="preserve">   - The signature blocks for both landlord and tenant appear to be completed in the amendments. For instance, the 3rd Amendment shows the Landlord as BMR-SIDNEY RESEARCH CAMPUS LLC, signed by Colleen OConnor, Senior Vice President, East Coast and U.K. Markets, and the Tenant as ABBVIE INC., signed by Scott Reants, V.P., Tax and Treasury.</w:t>
              <w:br/>
              <w:br/>
              <w:t>2. **Exhibits or Schedules:**</w:t>
              <w:br/>
              <w:t xml:space="preserve">   - The Fifth Amendment references an Exhibit A, specifically titled "FIFTH AMENDMENT TI WORK LETTER," which is attached to and made part of the lease. Other documents also incorporate various exhibits by reference. However, without viewing these attachments directly, confirmation of their presence cannot be made.</w:t>
              <w:br/>
              <w:br/>
              <w:t>3. **Blanks or Brackets:**</w:t>
              <w:br/>
              <w:t xml:space="preserve">   - The Fifth Amendment TI Work Letter mentions "day of ," indicating missing information where a specific date should be inserted.</w:t>
              <w:br/>
              <w:t xml:space="preserve">   - There are instances of placeholders such as "[REMAINDER OF THIS PAGE INTENTIONALLY LEFT BLANK]" in several amendments. These are typically used intentionally and do not indicate missing information per se.</w:t>
              <w:br/>
              <w:t xml:space="preserve">   </w:t>
              <w:br/>
              <w:t>4. **Conflicting Information:**</w:t>
              <w:br/>
              <w:t xml:space="preserve">   - Generally, the amendments state that in the event of any conflict between the terms contained in an amendment and the Existing Lease, the terms in the amendment shall supersede and control the obligations and liabilities of the parties. Without specific examples of conflicting content between sections, it cannot be confirmed from the provided documents whether such conflicts exist.</w:t>
              <w:br/>
              <w:br/>
              <w:t>Please let me know if you need further details on any specific aspect of the lease documents.</w:t>
            </w:r>
          </w:p>
        </w:tc>
      </w:tr>
      <w:tr>
        <w:tc>
          <w:tcPr>
            <w:tcW w:type="dxa" w:w="2880"/>
          </w:tcPr>
          <w:p>
            <w:r>
              <w:rPr>
                <w:b/>
              </w:rPr>
              <w:t>Missing Signatures, Exhibits or Information or Conflicting Information; Follow up Actions</w:t>
            </w:r>
          </w:p>
        </w:tc>
        <w:tc>
          <w:tcPr>
            <w:tcW w:type="dxa" w:w="6480"/>
          </w:tcPr>
          <w:p>
            <w:r>
              <w:t>• Blank Fields: Lease commencement and expiration dates are partially missing; request completion from Tenant.</w:t>
              <w:br/>
              <w:t>• Conflicting Information: Discrepancies in Tenant's address for notices between amendments; verify correct address with Tenant.</w:t>
            </w:r>
          </w:p>
        </w:tc>
      </w:tr>
      <w:tr>
        <w:tc>
          <w:tcPr>
            <w:tcW w:type="dxa" w:w="2880"/>
          </w:tcPr>
          <w:p>
            <w:r>
              <w:rPr>
                <w:b/>
              </w:rPr>
              <w:t>Property Taxes Triggered by Sale</w:t>
            </w:r>
          </w:p>
        </w:tc>
        <w:tc>
          <w:tcPr>
            <w:tcW w:type="dxa" w:w="6480"/>
          </w:tcPr>
          <w:p>
            <w:r>
              <w:t>The lease provisions related to property tax reassessments or increases triggered by a sale or transfer of the property are as follows:</w:t>
              <w:br/>
              <w:br/>
              <w:t>1. **Tenant Responsibility for Increased Taxes Due to Sale:**</w:t>
              <w:br/>
              <w:t xml:space="preserve">   - The lease does not explicitly state that the Tenant is responsible for increased taxes due to a sale or transfer of the property. The provisions primarily address taxes related to Tenant's personal property and trade fixtures rather than taxes resulting from a change in property ownership. Therefore, the responsibility for such taxes remains unclear from the document. </w:t>
              <w:br/>
              <w:br/>
              <w:t>2. **Caps or Limitations on Pass-Through of Sale-Triggered Tax Increases:**</w:t>
              <w:br/>
              <w:t xml:space="preserve">   - The lease does not specify any caps or limitations on the pass-through of tax increases resulting from a sale or transfer of the property.</w:t>
              <w:br/>
              <w:br/>
              <w:t>3. **Base Year Adjustments Upon Sale:**</w:t>
              <w:br/>
              <w:t xml:space="preserve">   - There are no provisions in the lease detailing base year adjustments upon the sale of the property.</w:t>
              <w:br/>
              <w:br/>
              <w:t xml:space="preserve">The lease primarily focuses on the taxation of Tenant's personal property and improvements, and the scenarios under which Tenant must reimburse Landlord for taxes paid. However, it does not address the specifics of tax increases due to property sale or transfer. </w:t>
              <w:br/>
              <w:br/>
              <w:t>[SOURCES: §10.1, §10.2, §10.3]</w:t>
            </w:r>
          </w:p>
        </w:tc>
      </w:tr>
      <w:tr>
        <w:tc>
          <w:tcPr>
            <w:tcW w:type="dxa" w:w="2880"/>
          </w:tcPr>
          <w:p>
            <w:r>
              <w:rPr>
                <w:b/>
              </w:rPr>
              <w:t>Holdover Rights</w:t>
            </w:r>
          </w:p>
        </w:tc>
        <w:tc>
          <w:tcPr>
            <w:tcW w:type="dxa" w:w="6480"/>
          </w:tcPr>
          <w:p>
            <w:r>
              <w:t>The holdover provisions in the lease are as follows:</w:t>
              <w:br/>
              <w:br/>
              <w:t>1. **Holdover Rent Rate**: If the Tenant remains in possession of the Premises after the expiration or earlier termination of the Term without Landlord's prior written consent, the monthly rent shall be equal to one hundred thirty percent (130%) of the Rent in effect during the last thirty (30) days of the Term. [SOURCES: §27.2]</w:t>
              <w:br/>
              <w:br/>
              <w:t>2. **Type of Tenancy Created**: If, with Landlord's prior written consent, Tenant holds possession of all or any part of the Premises after the Term, Tenant shall become a tenant from month to month. Without Landlord's prior written consent, Tenant shall become a tenant at sufferance. [SOURCES: §27.1, §27.2]</w:t>
              <w:br/>
              <w:br/>
              <w:t>3. **Additional Charges or Penalties**: Tenant shall be liable to Landlord for any and all damages suffered by Landlord as a result of such holdover, including any lost rent or consequential, special and indirect damages. [SOURCES: §27.2, §27.3]</w:t>
              <w:br/>
              <w:br/>
              <w:t>4. **Tenant's Obligations to Vacate**: The provisions of this Article shall survive the expiration or earlier termination of this Lease. Tenant's obligations under the holdover provisions are continuous until the Tenant vacates the Premises. [SOURCES: §27.5]</w:t>
            </w:r>
          </w:p>
        </w:tc>
      </w:tr>
      <w:tr>
        <w:tc>
          <w:tcPr>
            <w:tcW w:type="dxa" w:w="2880"/>
          </w:tcPr>
          <w:p>
            <w:r>
              <w:rPr>
                <w:b/>
              </w:rPr>
              <w:t>Rights of First Offer/Rights of First Refusal to Lease</w:t>
            </w:r>
          </w:p>
        </w:tc>
        <w:tc>
          <w:tcPr>
            <w:tcW w:type="dxa" w:w="6480"/>
          </w:tcPr>
          <w:p>
            <w:r>
              <w:t xml:space="preserve">Tenant has multiple rights of first offer (ROFO) regarding leasing additional space. </w:t>
              <w:br/>
              <w:br/>
              <w:t>1. **Spaces Subject to ROFO:**</w:t>
              <w:br/>
              <w:t xml:space="preserve">   - Tenant has a ROFO for any rentable premises within the Building, excluding premises on the third floor contiguous to the Premises, which are governed by the Third Floor ROFO. Additionally, Tenant has a ROFO for space on the first floor of the 21 Erie Building.</w:t>
              <w:br/>
              <w:br/>
              <w:t>2. **Triggering Events:**</w:t>
              <w:br/>
              <w:t xml:space="preserve">   - The ROFO is triggered when the Landlord intends to market or accept offers for the Available Sidney ROFO Premises. For the Third Floor ROFO, the triggering event occurs when Landlord intends to market the Available Third Floor ROFO Premises. The ROFO for the 21 Erie Building is triggered when the 21 Erie Owner intends to market Available ROFO Premises.</w:t>
              <w:br/>
              <w:br/>
              <w:t>3. **Notice and Response Timeframes:**</w:t>
              <w:br/>
              <w:t xml:space="preserve">   - Upon intention to market the Available Sidney ROFO Premises, Landlord must provide written notice to Tenant. Tenant must respond within fifteen days following receipt of the Third Floor Notice of Marketing. For the 21 Erie ROFO, Tenant must respond within ten business days following receipt of the Notice of Marketing.</w:t>
              <w:br/>
              <w:br/>
              <w:t>4. **Terms on Which Space Must be Offered or Matched:**</w:t>
              <w:br/>
              <w:t xml:space="preserve">   - The terms for the Available Sidney ROFO Premises include base rent, property terms, and other conditions under which the Landlord is prepared to lease to Tenant. Tenant's Third Floor Offer must be for at least the remainder of the then-current Expansion Premises Term or the Term with respect to the Original Premises, whichever is longer. For the 21 Erie ROFO, Tenant's Offer must be for at least the remainder of the then-current Term.</w:t>
              <w:br/>
              <w:br/>
              <w:t>5. **Tenant's Acceptance or Matching Period:**</w:t>
              <w:br/>
              <w:t xml:space="preserve">   - Tenant must advise Landlord in writing whether they elect to lease all of the available premises and on what terms within fifteen days for the Third Floor ROFO. For the 21 Erie ROFO, Tenant has ten business days to notify Landlord of their election.</w:t>
              <w:br/>
              <w:br/>
              <w:t>[SOURCES: §2.1, §13, §43.1, §43.2]</w:t>
            </w:r>
          </w:p>
        </w:tc>
      </w:tr>
      <w:tr>
        <w:tc>
          <w:tcPr>
            <w:tcW w:type="dxa" w:w="2880"/>
          </w:tcPr>
          <w:p>
            <w:r>
              <w:rPr>
                <w:b/>
              </w:rPr>
              <w:t>Rights of First Refusal / Rights of First Offer to Purchase</w:t>
            </w:r>
          </w:p>
        </w:tc>
        <w:tc>
          <w:tcPr>
            <w:tcW w:type="dxa" w:w="6480"/>
          </w:tcPr>
          <w:p>
            <w:r>
              <w:t>The lease contains provisions regarding the Tenant's right of first offer (ROFO) for certain premises but does not explicitly mention a right of first refusal or offer to purchase the property or building. Below are the details related to the Tenant's ROFO:</w:t>
              <w:br/>
              <w:br/>
              <w:t>1. **Triggering Events**: The Tenant has a right of first offer for any rentable premises within the space described on Exhibit J, located on the first floor of the 21 Erie Building, provided the building is owned by an entity under common control with the Landlord. The ROFO is triggered when the 21 Erie Owner intends to market the available ROFO premises.</w:t>
              <w:br/>
              <w:br/>
              <w:t>2. **Purchase Price or Formula**: The lease does not specify a purchase price or formula for purchasing the premises. Instead, it outlines terms for leasing, including the base rent and other economic terms, which will be included in the Advice provided to the Tenant.</w:t>
              <w:br/>
              <w:br/>
              <w:t>3. **Notice and Exercise Periods**: Landlord shall provide written notice (Notice of Marketing) to the Tenant when available ROFO premises are intended to be marketed. The Tenant has fifteen (15) business days from the date of the Advice to exercise the ROFO by delivering a Notice of Exercise to the Landlord.</w:t>
              <w:br/>
              <w:br/>
              <w:t>4. **Closing Terms**: The ROFO premises shall be accepted by the Tenant in their as-is condition unless the Advice specifies any work to be performed by the Landlord. The ROFO premises shall be delivered vacant and in broom clean condition, with all personal property, equipment, and trade fixtures removed, except for fixtures affixed to the premises.</w:t>
              <w:br/>
              <w:br/>
              <w:t>[SOURCES: §43, §2.2, §2.3]</w:t>
            </w:r>
          </w:p>
        </w:tc>
      </w:tr>
      <w:tr>
        <w:tc>
          <w:tcPr>
            <w:tcW w:type="dxa" w:w="2880"/>
          </w:tcPr>
          <w:p>
            <w:r>
              <w:rPr>
                <w:b/>
              </w:rPr>
              <w:t>Parking Rights</w:t>
            </w:r>
          </w:p>
        </w:tc>
        <w:tc>
          <w:tcPr>
            <w:tcW w:type="dxa" w:w="6480"/>
          </w:tcPr>
          <w:p>
            <w:r>
              <w:t xml:space="preserve">Tenant shall have a non-exclusive, irrevocable license to use thirty (30) parking spaces in the Parking Garage on an unreserved basis, in common with other tenants of the Project, during the Term, at a cost of Two Hundred Fifty Dollars ($250.00) per parking space per month. Payments for these parking spaces shall be made simultaneously with payments of Base Rent as Additional Rent. Tenant's right to use these parking spaces shall not be reduced except as required by Applicable Laws, or unless mutually agreed in writing by Landlord and Tenant, or as set forth during the Reduced Parking Period, during which Tenant shall have the right to use only fifteen (15) parking spaces, with one (1) of them being a reserved parking space for Tenant's exclusive use. Tenant acknowledges that Landlord has no obligation to enforce Tenant's right to use the reserved space or prevent others from using it and shall not be liable for any issues related to this reserved space. During the Term, Tenant may request additional parking spaces, subject to availability and Landlord's sole discretion. Tenant's rights to subsequently reduce the number of parking spaces are subject to Landlord's consent. Tenant agrees not to unreasonably overburden the parking facilities and to cooperate with Landlord and other tenants in their use. Landlord reserves the right to limit Tenant's use of the parking facilities if they become overcrowded. Tenant shall have the non-exclusive right to access the freight loading dock and freight elevator twenty-four (24) hours a day, seven (7) days a week, at no additional cost. Tenant shall dispose of Hazardous Materials in accordance with Applicable Laws and is solely responsible for any disposal costs. </w:t>
              <w:br/>
              <w:br/>
              <w:t>[SOURCES: §13.4, §13.5, §13.6]</w:t>
            </w:r>
          </w:p>
        </w:tc>
      </w:tr>
      <w:tr>
        <w:tc>
          <w:tcPr>
            <w:tcW w:type="dxa" w:w="2880"/>
          </w:tcPr>
          <w:p>
            <w:r>
              <w:rPr>
                <w:b/>
              </w:rPr>
              <w:t>Limitation on Landlord's Liability</w:t>
            </w:r>
          </w:p>
        </w:tc>
        <w:tc>
          <w:tcPr>
            <w:tcW w:type="dxa" w:w="6480"/>
          </w:tcPr>
          <w:p>
            <w:r>
              <w:t>The lease document contains several provisions limiting or capping the landlord's liability:</w:t>
              <w:br/>
              <w:br/>
              <w:t xml:space="preserve">1. **Types of Damages or Claims Excluded or Capped**: </w:t>
              <w:br/>
              <w:t xml:space="preserve">   - Landlord shall not be liable for damages or losses caused by fire, electrical malfunction, gas explosion, or water damage of any type unless due to Landlord's willful disregard of written notice by Tenant of need for repair (§28.2).</w:t>
              <w:br/>
              <w:t xml:space="preserve">   - Landlord shall not be liable for consequential, special, or indirect damages arising out of the Lease, including lost profits (§28.2).</w:t>
              <w:br/>
              <w:t xml:space="preserve">   - Landlord shall not be liable for damages arising from acts, omissions, or neglect of other tenants or third parties (§28.3).</w:t>
              <w:br/>
              <w:t xml:space="preserve">   - Tenant acknowledges that security devices and services may not prevent theft or other criminal acts, and Landlord shall not be liable for injuries or losses caused by criminal acts of third parties (§28.4).</w:t>
              <w:br/>
              <w:br/>
              <w:t xml:space="preserve">2. **Maximum Liability Amount**: </w:t>
              <w:br/>
              <w:t xml:space="preserve">   - The lease does not explicitly state a maximum liability amount for the landlord. </w:t>
              <w:br/>
              <w:br/>
              <w:t xml:space="preserve">3. **Carve-Outs for Gross Negligence, Willful Misconduct, or Specific Obligations**: </w:t>
              <w:br/>
              <w:t xml:space="preserve">   - Landlord agrees to indemnify Tenant Parties from claims arising out of Landlord's gross negligence or willful misconduct (§28.1).</w:t>
              <w:br/>
              <w:t xml:space="preserve">   - Landlord shall not be liable unless losses are due to Landlord's willful disregard of written notice of need for repair (§28.2).</w:t>
              <w:br/>
              <w:br/>
              <w:t xml:space="preserve">4. **Waiver of Claims Against Landlord's Assets**: </w:t>
              <w:br/>
              <w:t xml:space="preserve">   - The lease does not contain an explicit waiver of claims against the landlord's assets. </w:t>
              <w:br/>
              <w:br/>
              <w:t>[SOURCES: §28.1, §28.2, §28.3, §28.4]</w:t>
            </w:r>
          </w:p>
        </w:tc>
      </w:tr>
      <w:tr>
        <w:tc>
          <w:tcPr>
            <w:tcW w:type="dxa" w:w="2880"/>
          </w:tcPr>
          <w:p>
            <w:r>
              <w:rPr>
                <w:b/>
              </w:rPr>
              <w:t>Landlord's Utility Obligations</w:t>
            </w:r>
          </w:p>
        </w:tc>
        <w:tc>
          <w:tcPr>
            <w:tcW w:type="dxa" w:w="6480"/>
          </w:tcPr>
          <w:p>
            <w:r>
              <w:t xml:space="preserve">Landlord shall provide water in the Common Area for lavatory and landscaping purposes only, sourced from the local municipal or similar source. If Landlord determines that Tenant uses water provided to the Common Area for purposes other than ordinary lavatory purposes, Landlord may install a water meter ("Tenant Water Meter") and measure Tenant's water consumption for all purposes. Tenant shall pay for the costs of the Tenant Water Meter, including its installation and maintenance during the Term. Landlord reserves the right to temporarily stop service of elevator, plumbing, ventilation, air conditioning, and utility systems when deemed necessary or desirable due to accident, emergency, or the need for repairs, alterations, or improvements. Landlord shall have no liability for failure to supply these services when prevented by Force Majeure or negligence. Landlord agrees to notify Tenant prior to planned service interruptions and coordinate repairs with Tenant, but has no obligation to perform work outside normal business hours. Landlord will connect an existing back-up generator to the Premises' stand-by electrical panel, allowing Tenant to use power from the Generator on a non-exclusive basis with other tenants. The cost of maintaining, repairing, and replacing the Generator shall be considered Operating Expenses. Landlord disclaims any warranties regarding the Generator or its installation, including any warranty of merchantability or fitness for a particular purpose. The provisions of Section 16.2 of the Lease apply to the Generator. For the Premises, Landlord shall maintain and operate HVAC systems used for Permitted Use only and not for uses other than laboratory use, and furnish HVAC as reasonably required. </w:t>
              <w:br/>
              <w:br/>
              <w:t>[SOURCES: §16.6, §16.7, §16.8, §16.9]</w:t>
            </w:r>
          </w:p>
        </w:tc>
      </w:tr>
      <w:tr>
        <w:tc>
          <w:tcPr>
            <w:tcW w:type="dxa" w:w="2880"/>
          </w:tcPr>
          <w:p>
            <w:r>
              <w:rPr>
                <w:b/>
              </w:rPr>
              <w:t>Landlord's Maintenance Obligations</w:t>
            </w:r>
          </w:p>
        </w:tc>
        <w:tc>
          <w:tcPr>
            <w:tcW w:type="dxa" w:w="6480"/>
          </w:tcPr>
          <w:p>
            <w:r>
              <w:t>Landlord's repair and maintenance obligations are outlined in the lease as follows:</w:t>
              <w:br/>
              <w:br/>
              <w:t>1. **Structural Repairs**: Landlord shall repair and maintain the structural portions of the Building and the Project, including foundations (excluding any architectural slabs, but including any structural slabs), exterior walls, and roofing materials. Landlord is responsible for repairing and maintaining these elements in a manner comparable to other buildings in Cambridge, Massachusetts owned or operated by Landlord or its affiliates [SOURCES: §18.1].</w:t>
              <w:br/>
              <w:br/>
              <w:t>2. **Building Systems**: Landlord shall maintain the base Building HVAC systems up to the first damper or isolation valve that serves the Premises, fire sprinkler systems (if any), elevators, base Building electrical systems, and the Acid Neutralization Tank and associated monitoring system. Additionally, Landlord is responsible for the Base Building Laboratory Support Systems, which include vacuum and compressed air, purified water, and laboratory wastewater treatment [SOURCES: §18.1].</w:t>
              <w:br/>
              <w:br/>
              <w:t>3. **Timeframes for Repair**: While specific timeframes for repairs are not explicitly stated, it is indicated that Landlord must promptly make any repairs reasonably necessary to correct failures identified in a Repair Notice delivered by Tenant. Landlord shall repair or remedy any failures in good working order, condition, and repair as part of their Delivery Obligation [SOURCES: §6, §18.1].</w:t>
              <w:br/>
              <w:br/>
              <w:t xml:space="preserve">4. **Notice Requirements**: Tenant must deliver a written Repair Notice to Landlord on or before the date that is thirty (30) days after the Term Commencement Date. This notice must detail the nature of any failure related to Landlord's Delivery Obligation [SOURCES: §6]. </w:t>
              <w:br/>
              <w:br/>
              <w:t>The lease does not specify additional notice requirements related to general repair and maintenance obligations beyond the Delivery Obligation.</w:t>
            </w:r>
          </w:p>
        </w:tc>
      </w:tr>
      <w:tr>
        <w:tc>
          <w:tcPr>
            <w:tcW w:type="dxa" w:w="2880"/>
          </w:tcPr>
          <w:p>
            <w:r>
              <w:rPr>
                <w:b/>
              </w:rPr>
              <w:t>Tenant's Maintenance Obligations</w:t>
            </w:r>
          </w:p>
        </w:tc>
        <w:tc>
          <w:tcPr>
            <w:tcW w:type="dxa" w:w="6480"/>
          </w:tcPr>
          <w:p>
            <w:r>
              <w:t>Tenant shall, at Tenant's sole cost and expense, maintain and keep the Premises, including the portion of the HVAC system that extends into and through the Premises, and any supplemental HVAC serving the Premises, in good condition and repair, damage thereto from ordinary wear and tear excepted. Tenant shall also maintain each Premises Laboratory Support System and every part thereof in good condition and repair. Tenant shall, upon the expiration or sooner termination of the Term, surrender the Premises to Landlord in as good a condition as existed when the Tenant Improvements are finally completed by Landlord, and with respect to Alterations, in substantially the same condition as existed on the date such Alterations are substantially completed by Tenant, ordinary wear and tear excepted. Tenant shall comply with all Applicable Laws in the performance of its repair and maintenance obligations. Tenant shall also provide any maintenance records that Landlord reasonably requests within ten business days after receipt of written notice from Landlord. [SOURCES: §18.2, §18.3]</w:t>
            </w:r>
          </w:p>
        </w:tc>
      </w:tr>
      <w:tr>
        <w:tc>
          <w:tcPr>
            <w:tcW w:type="dxa" w:w="2880"/>
          </w:tcPr>
          <w:p>
            <w:r>
              <w:rPr>
                <w:b/>
              </w:rPr>
              <w:t>Rent Abatement Rights</w:t>
            </w:r>
          </w:p>
        </w:tc>
        <w:tc>
          <w:tcPr>
            <w:tcW w:type="dxa" w:w="6480"/>
          </w:tcPr>
          <w:p>
            <w:r>
              <w:t>Tenant's right to abate or reduce rent is triggered by a "Material Services Failure," which occurs if HVAC or other utilities are interrupted due to Landlord's gross negligence or willful misconduct, lasting more than five consecutive business days following written notice to Landlord. In such cases, Tenant's Base Rent and Operating Expenses shall be proportionately abated based on the Rentable Area of the Premises that is rendered unusable until the Premises are again usable by Tenant for the Permitted Use. However, if Landlord provides substitute HVAC and other utilities reasonably suitable for Tenant's continued use, neither Base Rent nor Operating Expenses shall be abated. Tenant must cooperate with Landlord to arrange interim utility services during the failure and allow necessary access to remedy the issue. No right to terminate or offset is granted under this provision, except as expressly stated elsewhere in the Lease.</w:t>
              <w:br/>
              <w:br/>
              <w:t>[SOURCES: §16.2, §16.3]</w:t>
            </w:r>
          </w:p>
        </w:tc>
      </w:tr>
      <w:tr>
        <w:tc>
          <w:tcPr>
            <w:tcW w:type="dxa" w:w="2880"/>
          </w:tcPr>
          <w:p>
            <w:r>
              <w:rPr>
                <w:b/>
              </w:rPr>
              <w:t>Self-Help Rights</w:t>
            </w:r>
          </w:p>
        </w:tc>
        <w:tc>
          <w:tcPr>
            <w:tcW w:type="dxa" w:w="6480"/>
          </w:tcPr>
          <w:p>
            <w:r>
              <w:t>Landlord may exercise self-help rights to cure Tenant's defaults and recover costs. If Tenant fails to pay any sum of money required or perform any other obligation, Landlord may make such payment or perform such act without waiving Tenant's obligations, provided Tenant's failure unreasonably interferes with other tenants or the Building's operation, or results in violations of Applicable Laws or cancellation of Landlord's insurance policies. In emergencies, Landlord may enter the Premises to act according to its rights under the Lease. Tenant shall reimburse Landlord as Additional Rent, including interest at the Default Rate, from the date sums were paid or incurred. Notices specify the default and demand performance or payment within the applicable cure period.</w:t>
              <w:br/>
              <w:br/>
              <w:t>[SOURCES: §31.3, §31.4]</w:t>
            </w:r>
          </w:p>
        </w:tc>
      </w:tr>
      <w:tr>
        <w:tc>
          <w:tcPr>
            <w:tcW w:type="dxa" w:w="2880"/>
          </w:tcPr>
          <w:p>
            <w:r>
              <w:rPr>
                <w:b/>
              </w:rPr>
              <w:t>Offset Rights</w:t>
            </w:r>
          </w:p>
        </w:tc>
        <w:tc>
          <w:tcPr>
            <w:tcW w:type="dxa" w:w="6480"/>
          </w:tcPr>
          <w:p>
            <w:r>
              <w:t>The lease document provides specific stipulations concerning the right to offset or set off amounts. Here are the extracted details:</w:t>
              <w:br/>
              <w:br/>
              <w:t>1. **Which party may offset**: The lease does not explicitly grant either party the right to offset rent against the other's obligations. Instead, it specifies limitations on the Tenant's ability to set off any claims against rent.</w:t>
              <w:br/>
              <w:br/>
              <w:t>2. **What amounts may be offset**: There are no amounts specified in the lease that may be offset. The Tenant is expressly prohibited from setting off any claims against rent due to any default or breach by Landlord of its covenants, obligations, representations, warranties, or promises under the Lease, except as may otherwise be expressly set forth in the Lease.</w:t>
              <w:br/>
              <w:br/>
              <w:t>3. **Notice requirements**: In the event of any default by Landlord, Tenant shall give notice by registered or certified mail or by delivery by a nationally recognized delivery service to any beneficiary of a deed of trust or mortgagee under a mortgage covering the Premises, the Building, or the Project, and to any landlord of any lease of land upon or within which the Premises, the Building, or the Project is located.</w:t>
              <w:br/>
              <w:br/>
              <w:t xml:space="preserve">4. **Limitations**: Tenant does not have the right to terminate or cancel the Lease or to withhold or abate rent or to set off any claims against rent as a result of any default or breach by Landlord, except as may otherwise be expressly set forth in the Lease. </w:t>
              <w:br/>
              <w:br/>
              <w:t>[SOURCES: §31.12, §31.13]</w:t>
            </w:r>
          </w:p>
        </w:tc>
      </w:tr>
      <w:tr>
        <w:tc>
          <w:tcPr>
            <w:tcW w:type="dxa" w:w="2880"/>
          </w:tcPr>
          <w:p>
            <w:r>
              <w:rPr>
                <w:b/>
              </w:rPr>
              <w:t>Loan/Lender Protection Provisions</w:t>
            </w:r>
          </w:p>
        </w:tc>
        <w:tc>
          <w:tcPr>
            <w:tcW w:type="dxa" w:w="6480"/>
          </w:tcPr>
          <w:p>
            <w:r>
              <w:t>**Lender Notice and Cure Rights:**</w:t>
              <w:br/>
              <w:br/>
              <w:t>In the event of any default by Landlord, Tenant shall give notice by registered or certified mail or by delivery by a nationally recognized delivery service to any beneficiary of a deed of trust or mortgagee under a mortgage covering the Premises, the Building or the Project and to any landlord of any lease of land upon or within which the Premises, the Building or the Project is located, and shall offer such beneficiary, mortgagee or landlord a reasonable opportunity to cure the default, including time to obtain possession of the Building or the Project by power of sale or a judicial action if such should prove necessary to effect a cure. Landlord shall furnish to Tenant in writing, upon written request by Tenant, the names and addresses of all such persons who are to receive such notices. [SOURCES: §31.13]</w:t>
              <w:br/>
              <w:br/>
              <w:t>**Nondisturbance Requirements:**</w:t>
              <w:br/>
              <w:br/>
              <w:t>The Lease shall be subject and subordinate to the lien of any mortgage, deed of trust, or lease in which Landlord is tenant now or hereafter in force against the Building or the Project and to all advances made or hereafter to be made upon the security thereof without the necessity of the execution and delivery of any further instruments on the part of Tenant to effectuate such subordination; provided that, the subordination to future mortgages, deeds of trust or leases shall be conditioned upon Tenant's receipt of a commercially reasonable subordination, non-disturbance and attornment agreement (SNDA) from a Mortgagee. Tenant agrees that any such SNDA from an institutional Mortgagee on its customary form, with such changes as are then generally considered customary and reasonable, shall be deemed to be commercially reasonable for the purposes of this Section. [SOURCES: §30.1]</w:t>
              <w:br/>
              <w:br/>
              <w:t>**Attornment to Lender or Purchaser:**</w:t>
              <w:br/>
              <w:br/>
              <w:t>In the event any proceedings are brought for foreclosure, or in the event of the exercise of the power of sale under any mortgage or deed of trust made by Landlord covering the Premises, Tenant shall at the election of the purchaser at such foreclosure or sale attorn to the purchaser upon any such foreclosure or sale and recognize such purchaser as Landlord under this Lease. [SOURCES: §30.4]</w:t>
              <w:br/>
              <w:br/>
              <w:t>**Lease Amendments Required by Lender:**</w:t>
              <w:br/>
              <w:br/>
              <w:t>Upon written request of Landlord and opportunity for Tenant to review, Tenant agrees to execute any Lease amendments not materially altering the terms of this Lease, if required by a Mortgagee incident to the financing of the real property of which the Premises constitute a part. [SOURCES: §30.3]</w:t>
            </w:r>
          </w:p>
        </w:tc>
      </w:tr>
      <w:tr>
        <w:tc>
          <w:tcPr>
            <w:tcW w:type="dxa" w:w="2880"/>
          </w:tcPr>
          <w:p>
            <w:r>
              <w:rPr>
                <w:b/>
              </w:rPr>
              <w:t>Estoppel</w:t>
            </w:r>
          </w:p>
        </w:tc>
        <w:tc>
          <w:tcPr>
            <w:tcW w:type="dxa" w:w="6480"/>
          </w:tcPr>
          <w:p>
            <w:r>
              <w:t>The lease outlines the following requirements and conditions regarding estoppel certificates:</w:t>
              <w:br/>
              <w:br/>
              <w:t>1. **Timeframe for Tenant to Respond**: Tenant shall execute, acknowledge, and deliver a statement in writing within ten (10) business days after receipt of written notice from Landlord. [SOURCES: §20]</w:t>
              <w:br/>
              <w:br/>
              <w:t>2. **Consequences of Failure to Respond**: Tenant's failure to deliver the estoppel certificate within the prescribed time shall, at Landlord's option, constitute a Default under the Lease. Furthermore, it shall be binding upon Tenant that the Lease is in full force and effect and without modification except as represented by Landlord. [SOURCES: §20]</w:t>
              <w:br/>
              <w:br/>
              <w:t>3. **Information to be Certified**: The estoppel certificate must certify that the Lease is unmodified and in full force and effect, or if modified, state the nature of such modification. It must also certify the dates to which rental and other charges are paid in advance, acknowledge any uncured defaults by Landlord, and provide any further information requested regarding the Lease or the Premises. [SOURCES: §20]</w:t>
              <w:br/>
              <w:br/>
              <w:t xml:space="preserve">4. **Number of Estoppels Required per Year**: The lease does not specify a limit on the number of estoppel certificates required per year; therefore, this detail is not explicitly stated. </w:t>
              <w:br/>
              <w:br/>
              <w:t xml:space="preserve">5. **Limitations on Estoppel Obligations**: The lease does not explicitly state limitations on estoppel obligations beyond the requirement to respond within ten business days and the consequences of failing to do so. </w:t>
              <w:br/>
              <w:br/>
              <w:t>Please note that points 4 and 5 were not specifically addressed in the lease, and thus they remain as null values due to the absence of explicit information in the provided documents.</w:t>
            </w:r>
          </w:p>
        </w:tc>
      </w:tr>
      <w:tr>
        <w:tc>
          <w:tcPr>
            <w:tcW w:type="dxa" w:w="2880"/>
          </w:tcPr>
          <w:p>
            <w:r>
              <w:rPr>
                <w:b/>
              </w:rPr>
              <w:t>Evidence of Prior Defaults</w:t>
            </w:r>
          </w:p>
        </w:tc>
        <w:tc>
          <w:tcPr>
            <w:tcW w:type="dxa" w:w="6480"/>
          </w:tcPr>
          <w:p>
            <w:r>
              <w:t>The lease documents contain several provisions related to defaults:</w:t>
              <w:br/>
              <w:br/>
              <w:t>1. Tenant shall not have the right to exercise a Third Floor Expansion Premises Option in the event that Tenant has defaulted in the performance of any monetary obligations or material non-monetary obligations under this Lease two or more times during the twelve-month period immediately prior to the date that Tenant intends to exercise the option, whether or not Tenant has cured such defaults. [SOURCES: §12.4(c), §42.4(c)]</w:t>
              <w:br/>
              <w:br/>
              <w:t>2. Tenant's rights under an Option shall terminate and be of no further force or effect even after Tenant's due and timely exercise of such Option if, after such exercise, but prior to the commencement date of the new term, Tenant has defaulted under the Lease two or more times and a service or late charge under Section 31.1 has become payable for any such default, whether or not Tenant has cured such defaults. [SOURCES: §42.6(c)]</w:t>
              <w:br/>
              <w:br/>
              <w:t>These provisions outline the conditions under which tenant's rights to certain options may be restricted due to prior defaults, even if the defaults have been cured. No explicit obligation for Tenant to certify the absence of uncured defaults or for Landlord to represent tenant's default history is directly stated in the retrieved documents.</w:t>
            </w:r>
          </w:p>
        </w:tc>
      </w:tr>
      <w:tr>
        <w:tc>
          <w:tcPr>
            <w:tcW w:type="dxa" w:w="2880"/>
          </w:tcPr>
          <w:p>
            <w:r>
              <w:rPr>
                <w:b/>
              </w:rPr>
              <w:t>Casualty Rebuild Period/Condemnation Restoration</w:t>
            </w:r>
          </w:p>
        </w:tc>
        <w:tc>
          <w:tcPr>
            <w:tcW w:type="dxa" w:w="6480"/>
          </w:tcPr>
          <w:p>
            <w:r>
              <w:t>### Timeframes for Landlord to Repair or Rebuild</w:t>
              <w:br/>
              <w:t>Landlord shall commence and proceed diligently with the work of repair, reconstruction, and restoration of the Affected Areas, including all Tenant Improvements, provided that the damage may be repaired within twelve (12) months from the casualty and insurance proceeds are sufficient to cover the costs. If the Affected Areas cannot be repaired within twelve (12) months after the Damage Repair Estimate or are not restored within eighteen (18) months, Tenant may terminate the Lease.</w:t>
              <w:br/>
              <w:br/>
              <w:t>### Tenant's Rights During Rebuild</w:t>
              <w:br/>
              <w:t>Tenant has the right to terminate the Lease if the damage and destruction occur within the last twelve (12) months of the Term, by providing written notice to Landlord within specified periods.</w:t>
              <w:br/>
              <w:br/>
              <w:t>### Rent Abatement During Restoration</w:t>
              <w:br/>
              <w:t>All Rent to be paid by Tenant shall be abated proportionately based on the extent to which Tenant's use of the Premises is impaired during the period of repair, reconstruction, or restoration. This abatement is reduced by the amount received by Tenant from business interruption insurance.</w:t>
              <w:br/>
              <w:br/>
              <w:t>### What Happens If Not Restored Within Timeframe</w:t>
              <w:br/>
              <w:t>If Landlord does not complete the repair, reconstruction, and restoration within the additional thirty (30) days after Tenant's Termination Notice, Tenant may terminate the Lease by giving written notice within two business days after the expiration of such period. If Landlord completes the restoration within this period, the Lease shall continue in full force and effect.</w:t>
              <w:br/>
              <w:br/>
              <w:t>[SOURCES: §24.2, §24.3, §24.5, §24.6]</w:t>
            </w:r>
          </w:p>
        </w:tc>
      </w:tr>
      <w:tr>
        <w:tc>
          <w:tcPr>
            <w:tcW w:type="dxa" w:w="2880"/>
          </w:tcPr>
          <w:p>
            <w:r>
              <w:rPr>
                <w:b/>
              </w:rPr>
              <w:t>Casualty/Condemnation Termination Rights</w:t>
            </w:r>
          </w:p>
        </w:tc>
        <w:tc>
          <w:tcPr>
            <w:tcW w:type="dxa" w:w="6480"/>
          </w:tcPr>
          <w:p>
            <w:r>
              <w:t>1. **Landlord's Right to Terminate if Not Repairing:**</w:t>
              <w:br/>
              <w:t xml:space="preserve">   Landlord may elect not to repair, reconstruct, or restore the Building or the Project after damage or destruction. Landlord must notify Tenant within sixty (60) days following the date of damage or destruction of its election not to repair, reconstruct, or restore the Building or the Project. In the event of Landlord's election not to repair, the Lease may be terminated under the provisions of the relevant Article, releasing the parties from further obligations except with regard to items occurring prior to the damage or destruction and provisions that survive termination. [SOURCES: §24.3, §24.4]</w:t>
              <w:br/>
              <w:br/>
              <w:t>2. **Tenant's Right to Terminate if Substantial Damage or Taking:**</w:t>
              <w:br/>
              <w:t xml:space="preserve">   Tenant has the right to terminate the Lease in the event of substantial damage or taking. If the Affected Areas cannot be repaired within twelve (12) months after the date of the Damage Repair Estimate, or are not actually repaired within eighteen (18) months, or if damage occurs within the last twelve (12) months of the Term, Tenant may terminate the Lease by delivering a Termination Notice. In the event of a taking that substantially interferes with Tenant's use and occupancy of the Premises for the Permitted Use, Tenant may terminate the Lease effective as of the date possession is required to be surrendered. [SOURCES: §24.2, §25.1]</w:t>
              <w:br/>
              <w:br/>
              <w:t>3. **Notice and Timing:**</w:t>
              <w:br/>
              <w:t xml:space="preserve">   Tenant must deliver written notice of termination (Termination Notice) to Landlord. For termination due to repair timeline issues, Tenant must deliver the notice no later than thirty (30) days after receiving Landlord's Damage Repair Estimate, or thirty (30) days after the eighteen (18) month repair period expires if applicable. If Landlord fails to complete repairs within the additional thirty (30) day period after receiving Tenant's Termination Notice, Tenant may terminate the Lease by giving written notice within two (2) business days after the expiration of the thirty (30) day period. [SOURCES: §24.2, §25.1]</w:t>
            </w:r>
          </w:p>
        </w:tc>
      </w:tr>
      <w:tr>
        <w:tc>
          <w:tcPr>
            <w:tcW w:type="dxa" w:w="2880"/>
          </w:tcPr>
          <w:p>
            <w:r>
              <w:rPr>
                <w:b/>
              </w:rPr>
              <w:t>Landlord Notice Address</w:t>
            </w:r>
          </w:p>
        </w:tc>
        <w:tc>
          <w:tcPr>
            <w:tcW w:type="dxa" w:w="6480"/>
          </w:tcPr>
          <w:p>
            <w:r>
              <w:t>The address for delivery of notices to the landlord is:</w:t>
              <w:br/>
              <w:br/>
              <w:t xml:space="preserve">BMR-200 Sidney Street LLC  </w:t>
              <w:br/>
              <w:t xml:space="preserve">17190 Bernardo Center Drive  </w:t>
              <w:br/>
              <w:t xml:space="preserve">San Diego, California 92128  </w:t>
              <w:br/>
              <w:t xml:space="preserve">Attn: Real Estate Legal Department  </w:t>
              <w:br/>
              <w:br/>
              <w:t>[SOURCES: §2.9, §39]</w:t>
            </w:r>
          </w:p>
        </w:tc>
      </w:tr>
      <w:tr>
        <w:tc>
          <w:tcPr>
            <w:tcW w:type="dxa" w:w="2880"/>
          </w:tcPr>
          <w:p>
            <w:r>
              <w:rPr>
                <w:b/>
              </w:rPr>
              <w:t>Tenant Notice Address</w:t>
            </w:r>
          </w:p>
        </w:tc>
        <w:tc>
          <w:tcPr>
            <w:tcW w:type="dxa" w:w="6480"/>
          </w:tcPr>
          <w:p>
            <w:r>
              <w:t>The address for delivery of notices to the Tenant is as follows:</w:t>
              <w:br/>
              <w:br/>
              <w:t>AbbVie Inc.</w:t>
              <w:br/>
              <w:t>AP30-2W</w:t>
              <w:br/>
              <w:t>1 North Waukegan Road</w:t>
              <w:br/>
              <w:t>North Chicago, Illinois USA 60064</w:t>
              <w:br/>
              <w:t>Attn: Real Estate Services</w:t>
              <w:br/>
              <w:br/>
              <w:t>With a copy to:</w:t>
              <w:br/>
              <w:br/>
              <w:t>AbbVie Inc.</w:t>
              <w:br/>
              <w:t>Business Legal</w:t>
              <w:br/>
              <w:t>1 North Waukegan Road</w:t>
              <w:br/>
              <w:t>Dept. V323, Bldg. AP6A-2</w:t>
              <w:br/>
              <w:t>North Chicago, Illinois USA 60064</w:t>
              <w:br/>
              <w:t>Attn: Real Estate Matter</w:t>
              <w:br/>
              <w:br/>
              <w:t>[SOURCES: §6, §39]</w:t>
            </w:r>
          </w:p>
        </w:tc>
      </w:tr>
      <w:tr>
        <w:tc>
          <w:tcPr>
            <w:tcW w:type="dxa" w:w="2880"/>
          </w:tcPr>
          <w:p>
            <w:r>
              <w:rPr>
                <w:b/>
              </w:rPr>
              <w:t>Notices Delivery Methods</w:t>
            </w:r>
          </w:p>
        </w:tc>
        <w:tc>
          <w:tcPr>
            <w:tcW w:type="dxa" w:w="6480"/>
          </w:tcPr>
          <w:p>
            <w:r>
              <w:t xml:space="preserve">Permitted methods for delivering notices under the lease include personal delivery, overnight delivery with a reputable international overnight delivery service such as FedEx, or facsimile or email transmission, provided such transmission is followed within one business day by delivery utilizing one of the methods described above. Notices are deemed delivered upon receipt if given by personal delivery, one business day after deposit with a reputable international overnight delivery service if given accordingly, or upon transmission if given by facsimile or email. There are no stated restrictions on the methods of delivery beyond those specified, but any notice must be in writing and addressed to Tenant at the Premises or to Landlord or Tenant at the addresses specified in the lease sections. Either party may specify additional or different addresses for notice purposes by notice to the other. </w:t>
              <w:br/>
              <w:br/>
              <w:t>[SOURCES: §39]</w:t>
            </w:r>
          </w:p>
        </w:tc>
      </w:tr>
      <w:tr>
        <w:tc>
          <w:tcPr>
            <w:tcW w:type="dxa" w:w="2880"/>
          </w:tcPr>
          <w:p>
            <w:r>
              <w:rPr>
                <w:b/>
              </w:rPr>
              <w:t>Equity or Other Interests in Tenant Owned by Landlord</w:t>
            </w:r>
          </w:p>
        </w:tc>
        <w:tc>
          <w:tcPr>
            <w:tcW w:type="dxa" w:w="6480"/>
          </w:tcPr>
          <w:p>
            <w:r>
              <w:t xml:space="preserve">The provided lease documents do not explicitly state any provisions where the landlord holds or may acquire equity or other ownership interests in the tenant or its affiliates. Therefore, it appears that no such provisions exist within the retrieved sections of the lease. </w:t>
              <w:br/>
              <w:br/>
              <w:t>If there are specific clauses within the lease that address this matter, they were not included in the retrieved documents. Please ensure to review the full lease to confirm the absence or presence of such provisions.</w:t>
            </w:r>
          </w:p>
        </w:tc>
      </w:tr>
      <w:tr>
        <w:tc>
          <w:tcPr>
            <w:tcW w:type="dxa" w:w="2880"/>
          </w:tcPr>
          <w:p>
            <w:r>
              <w:rPr>
                <w:b/>
              </w:rPr>
              <w:t>Equity or Other Interests in Landlord Owned by Tenant</w:t>
            </w:r>
          </w:p>
        </w:tc>
        <w:tc>
          <w:tcPr>
            <w:tcW w:type="dxa" w:w="6480"/>
          </w:tcPr>
          <w:p>
            <w:r>
              <w:t>Tenant shall not consummate a Transfer with any person in which Landlord owns an interest, directly or indirectly, by applying constructive ownership rules set forth in Section 856(d)(5) of the Internal Revenue Code of 1986 (as the same may be amended from time to time, the "Revenue Code"). In addition, Tenant shall not consummate a Transfer with any person or in any manner that could cause any portion of the amounts received by Landlord pursuant to this Lease or any sublease, license or other arrangement for the right to use, occupy, or possess any portion of the Premises to fail to qualify as "rents from real property" within the meaning of Section 856(d) of the Revenue Code, or any similar or successor provision thereto, or which could cause any other income of Landlord to fail to qualify as income described in Section 856(c)(2) of the Revenue Code.</w:t>
              <w:br/>
              <w:br/>
              <w:t>[SOURCES: §29.3]</w:t>
            </w:r>
          </w:p>
        </w:tc>
      </w:tr>
      <w:tr>
        <w:tc>
          <w:tcPr>
            <w:tcW w:type="dxa" w:w="2880"/>
          </w:tcPr>
          <w:p>
            <w:r>
              <w:rPr>
                <w:b/>
              </w:rPr>
              <w:t>Other Special Circumstances or Notable Provisions</w:t>
            </w:r>
          </w:p>
        </w:tc>
        <w:tc>
          <w:tcPr>
            <w:tcW w:type="dxa" w:w="6480"/>
          </w:tcPr>
          <w:p>
            <w:r>
              <w:t xml:space="preserve">Tenant may operate its business according to the custom of Tenant's industry so long as the use or presence of Hazardous Materials is strictly and properly monitored in accordance with Applicable Laws. Tenant agrees to deliver to Landlord a list identifying each type of Hazardous Material to be present at the Premises that is subject to regulation under any environmental Applicable Laws, a list of any and all approvals or permits from Governmental Authorities required in connection with the presence of such Hazardous Material at the Premises, and correct and complete copies of notices of violations of Applicable Laws related to Hazardous Materials and plans relating to the installation of any storage tanks to be installed in, on, under or about the Project. Installation of storage tanks shall only be permitted after Landlord has given Tenant its written consent to do so, which consent Landlord may withhold in its sole and absolute discretion. Tenant shall deliver to Landlord updated Hazardous Materials Documents, within fourteen (14) days after receipt of a written request therefor from Landlord, not more often than once per year, unless there are any changes to the Hazardous Materials Documents or Tenant initiates any Alterations or changes its business, in either case in a way that involves any material increase in the types or amounts of Hazardous Materials. For each type of Hazardous Material listed, the Hazardous Materials Documents shall include the chemical name, material state, concentration, storage amount and storage condition, use amount and use condition, location, and if known, the chemical abstract service number. Tenant shall not be required to provide Landlord with any documents containing information of a proprietary nature so long as Tenant has identified in writing the Hazardous Materials to be present at the Premises, and has provided to Landlord the other information regarding Hazardous Materials required under this Section. </w:t>
              <w:br/>
              <w:br/>
              <w:t>[SOURCES: §21.2, §21.3]</w:t>
            </w:r>
          </w:p>
        </w:tc>
      </w:tr>
      <w:tr>
        <w:tc>
          <w:tcPr>
            <w:tcW w:type="dxa" w:w="2880"/>
          </w:tcPr>
          <w:p>
            <w:r>
              <w:rPr>
                <w:b/>
              </w:rPr>
              <w:t>Documents Reviewed</w:t>
            </w:r>
          </w:p>
        </w:tc>
        <w:tc>
          <w:tcPr>
            <w:tcW w:type="dxa" w:w="6480"/>
          </w:tcPr>
          <w:p>
            <w:r>
              <w:t>The lease documents reviewed for this abstract include:</w:t>
              <w:br/>
              <w:br/>
              <w:t>1. **Lease**: Dated September 2, 2015.</w:t>
              <w:br/>
              <w:t>2. **First Amendment**: Dated November 1, 2016.</w:t>
              <w:br/>
              <w:t>3. **Second Amendment**: Dated September 28, 2017.</w:t>
              <w:br/>
              <w:t>4. **Third Amendment**: Dated February 8, 2021.</w:t>
              <w:br/>
              <w:t>5. **Exhibits**: Exhibits A–C are referenced in various documents such as the lease and amendments.</w:t>
              <w:br/>
              <w:br/>
              <w:t>These documents collectively form the basis of the lease agreement between ABBVIE INC., a Delaware corporation, and BMR-SIDNEY RESEARCH CAMPUS LLC, a Delaware limited liability company.</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