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AlSanidi | Marketing</w:t>
      </w:r>
    </w:p>
    <w:p>
      <w:pPr>
        <w:spacing w:after="120"/>
      </w:pPr>
      <w:r>
        <w:rPr>
          <w:color w:val="595959"/>
          <w:sz w:val="26"/>
          <w:szCs w:val="26"/>
        </w:rPr>
        <w:t xml:space="preserve">Solution health review before Production deployment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Solution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AlSanidi | Marketing (AlSanidiMarketing), unmanaged, version 1.0.0</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Publisher</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AlSanidi Development (prefix sanidi)</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Environment reviewed</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UAT - https://operations-alsenidiuat.crm4.dynamics.com</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Target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Managed import into Production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Review date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25 October 2026</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Components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146 (plus 4 connectors in AlSanidi | Marketing | Connectors)</w:t>
            </w:r>
          </w:p>
        </w:tc>
      </w:tr>
    </w:tbl>
    <w:p>
      <w:pPr>
        <w:pStyle w:val="Heading1"/>
      </w:pPr>
      <w:r>
        <w:t xml:space="preserve">1. Summary</w:t>
      </w:r>
    </w:p>
    <w:p>
      <w:pPr>
        <w:spacing w:after="120"/>
      </w:pPr>
      <w:r>
        <w:t xml:space="preserve">The solution was reviewed for component health and Power Platform design best practices: connections, connectors, environment variables, flows, tables, web resources and dependencies. Two findings were fixed in UAT before export; the remaining findings are planned for future deployments. Two more issues found during export were also fixed (section 3.5).</w:t>
      </w:r>
    </w:p>
    <w:p>
      <w:pPr>
        <w:pStyle w:val="ListParagraph"/>
        <w:numPr>
          <w:ilvl w:val="0"/>
          <w:numId w:val="2"/>
        </w:numPr>
        <w:spacing w:after="60"/>
      </w:pPr>
      <w:r>
        <w:rPr>
          <w:b/>
          <w:bCs/>
        </w:rPr>
        <w:t xml:space="preserve">Hard-coded connections in flows: </w:t>
      </w:r>
      <w:r>
        <w:t xml:space="preserve">none. All 28 flows use connection references.</w:t>
      </w:r>
    </w:p>
    <w:p>
      <w:pPr>
        <w:pStyle w:val="ListParagraph"/>
        <w:numPr>
          <w:ilvl w:val="0"/>
          <w:numId w:val="2"/>
        </w:numPr>
        <w:spacing w:after="60"/>
      </w:pPr>
      <w:r>
        <w:rPr>
          <w:b/>
          <w:bCs/>
        </w:rPr>
        <w:t xml:space="preserve">Connectors with embedded parameters: </w:t>
      </w:r>
      <w:r>
        <w:t xml:space="preserve">one - the Meta connector held a hard-coded access token. Fixed.</w:t>
      </w:r>
    </w:p>
    <w:p>
      <w:pPr>
        <w:pStyle w:val="ListParagraph"/>
        <w:numPr>
          <w:ilvl w:val="0"/>
          <w:numId w:val="2"/>
        </w:numPr>
        <w:spacing w:after="60"/>
      </w:pPr>
      <w:r>
        <w:rPr>
          <w:b/>
          <w:bCs/>
        </w:rPr>
        <w:t xml:space="preserve">Environment-specific URL in a flow: </w:t>
      </w:r>
      <w:r>
        <w:t xml:space="preserve">one - Get Meta Campaigns called the UAT URL. Fixed.</w:t>
      </w:r>
    </w:p>
    <w:p>
      <w:pPr>
        <w:pStyle w:val="ListParagraph"/>
        <w:numPr>
          <w:ilvl w:val="0"/>
          <w:numId w:val="2"/>
        </w:numPr>
        <w:spacing w:after="60"/>
      </w:pPr>
      <w:r>
        <w:rPr>
          <w:b/>
          <w:bCs/>
        </w:rPr>
        <w:t xml:space="preserve">Missing dependencies: </w:t>
      </w:r>
      <w:r>
        <w:t xml:space="preserve">all required components exist in Production (see section 4).</w:t>
      </w:r>
    </w:p>
    <w:p>
      <w:pPr>
        <w:pStyle w:val="ListParagraph"/>
        <w:numPr>
          <w:ilvl w:val="0"/>
          <w:numId w:val="2"/>
        </w:numPr>
        <w:spacing w:after="60"/>
      </w:pPr>
      <w:r>
        <w:rPr>
          <w:b/>
          <w:bCs/>
        </w:rPr>
        <w:t xml:space="preserve">Managed packages: </w:t>
      </w:r>
      <w:r>
        <w:t xml:space="preserve">both solutions export as managed and contain no secrets or UAT URLs.</w:t>
      </w:r>
    </w:p>
    <w:p>
      <w:pPr>
        <w:pStyle w:val="Heading1"/>
      </w:pPr>
      <w:r>
        <w:t xml:space="preserve">2. Recommendations and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3700"/>
        <w:gridCol w:w="3376"/>
        <w:gridCol w:w="1500"/>
      </w:tblGrid>
      <w:tr>
        <w:trPr>
          <w:tblHeader/>
        </w:trPr>
        <w:tc>
          <w:tcPr>
            <w:tcW w:type="dxa" w:w="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Finding</w:t>
            </w:r>
          </w:p>
        </w:tc>
        <w:tc>
          <w:tcPr>
            <w:tcW w:type="dxa" w:w="337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Recommendation / action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Status</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Meta connector had a Meta access token hard-coded in a 'Set Access Token' header policy; 8 unused write operations (create campaign, update budget/bid, copy ad, ...) with test defaults.</w:t>
            </w:r>
          </w:p>
        </w:tc>
        <w:tc>
          <w:tcPr>
            <w:tcW w:type="dxa" w:w="3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Removed the policy. The connector now uses API key authentication (access_token query parameter), so each connection holds its own token. Removed the 8 write operations (35 to 27).</w:t>
            </w:r>
          </w:p>
        </w:tc>
        <w:tc>
          <w:tcPr>
            <w:tcW w:type="dxa" w:w="15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b w:val="false"/>
                <w:bCs w:val="false"/>
                <w:sz w:val="18"/>
                <w:szCs w:val="18"/>
              </w:rPr>
              <w:t xml:space="preserve">Fixed</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Get Meta Campaigns called https://operations-alsenidiuat.crm4.dynamics.com directly (3 HTTP with Microsoft Entra ID actions) to read choice labels.</w:t>
            </w:r>
          </w:p>
        </w:tc>
        <w:tc>
          <w:tcPr>
            <w:tcW w:type="dxa" w:w="3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Replaced with Dataverse 'List rows' on stringmaps (no URL). Removed the HTTP with Microsoft Entra ID connection reference from the solution (no longer used).</w:t>
            </w:r>
          </w:p>
        </w:tc>
        <w:tc>
          <w:tcPr>
            <w:tcW w:type="dxa" w:w="15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b w:val="false"/>
                <w:bCs w:val="false"/>
                <w:sz w:val="18"/>
                <w:szCs w:val="18"/>
              </w:rPr>
              <w:t xml:space="preserve">Fixed</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Google Ads and TikTok flows pass client secret, refresh token, developer token and access token to actions without Secure inputs/outputs, so they are visible in run history.</w:t>
            </w:r>
          </w:p>
        </w:tc>
        <w:tc>
          <w:tcPr>
            <w:tcW w:type="dxa" w:w="3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Turn on Secure inputs and Secure outputs on the token and API actions.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b w:val="false"/>
                <w:bCs w:val="false"/>
                <w:sz w:val="18"/>
                <w:szCs w:val="18"/>
              </w:rPr>
              <w:t xml:space="preserve">Left as is</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4</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Credentials stored as plain-text environment variables (GoogleAdsClientSecret, GoogleAdsRefreshToken, GoogleAdsDeveloperToken, TikTokAdsAccessToken, TikTokAdsAppSecret). The developer token value looks like an OAuth access token.</w:t>
            </w:r>
          </w:p>
        </w:tc>
        <w:tc>
          <w:tcPr>
            <w:tcW w:type="dxa" w:w="3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Move to Secret (Azure Key Vault) environment variables; correct the developer token value.</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b w:val="false"/>
                <w:bCs w:val="false"/>
                <w:sz w:val="18"/>
                <w:szCs w:val="18"/>
              </w:rPr>
              <w:t xml:space="preserve">Left as is</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5</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Child 'Get ...' flows trigger on any change of the parent row; the Insights flows update those parents, so each run cascades (e.g. 192 Snap campaigns trigger ad-squad fetches, 355 ad squads trigger ad fetches).</w:t>
            </w:r>
          </w:p>
        </w:tc>
        <w:tc>
          <w:tcPr>
            <w:tcW w:type="dxa" w:w="3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Add filtering columns or trigger conditions (as the 'Map ...' flows already do).</w:t>
            </w:r>
          </w:p>
        </w:tc>
        <w:tc>
          <w:tcPr>
            <w:tcW w:type="dxa" w:w="15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r>
              <w:rPr>
                <w:b w:val="false"/>
                <w:bCs w:val="false"/>
                <w:sz w:val="18"/>
                <w:szCs w:val="18"/>
              </w:rPr>
              <w:t xml:space="preserve">Planned</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6</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27 of 28 flows have no error handling (only Sync Control has a Try/Catch scope).</w:t>
            </w:r>
          </w:p>
        </w:tc>
        <w:tc>
          <w:tcPr>
            <w:tcW w:type="dxa" w:w="3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Add Try/Catch scopes and record failures on the sync request or a status record.</w:t>
            </w:r>
          </w:p>
        </w:tc>
        <w:tc>
          <w:tcPr>
            <w:tcW w:type="dxa" w:w="15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r>
              <w:rPr>
                <w:b w:val="false"/>
                <w:bCs w:val="false"/>
                <w:sz w:val="18"/>
                <w:szCs w:val="18"/>
              </w:rPr>
              <w:t xml:space="preserve">Planned</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7</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 alternate keys on Meta (3), Google Ads (4) and TikTok (3) tables; flows look up then create or update, so duplicates are possible. Snap tables already have keys.</w:t>
            </w:r>
          </w:p>
        </w:tc>
        <w:tc>
          <w:tcPr>
            <w:tcW w:type="dxa" w:w="3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Add alternate keys on the platform IDs and use Upsert.</w:t>
            </w:r>
          </w:p>
        </w:tc>
        <w:tc>
          <w:tcPr>
            <w:tcW w:type="dxa" w:w="15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r>
              <w:rPr>
                <w:b w:val="false"/>
                <w:bCs w:val="false"/>
                <w:sz w:val="18"/>
                <w:szCs w:val="18"/>
              </w:rPr>
              <w:t xml:space="preserve">Planned</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8</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Flow ownership is split between the '# CRM-Claude' application user and a personal account.</w:t>
            </w:r>
          </w:p>
        </w:tc>
        <w:tc>
          <w:tcPr>
            <w:tcW w:type="dxa" w:w="3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Import to Production with a service account or service principal so one non-personal identity owns flows and connections.</w:t>
            </w:r>
          </w:p>
        </w:tc>
        <w:tc>
          <w:tcPr>
            <w:tcW w:type="dxa" w:w="15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r>
              <w:rPr>
                <w:b w:val="false"/>
                <w:bCs w:val="false"/>
                <w:sz w:val="18"/>
                <w:szCs w:val="18"/>
              </w:rPr>
              <w:t xml:space="preserve">Planned</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9</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Sync Control runs Get Meta Campaigns, Get Meta Insights, Get Snap Insights and Get Google Ads Insights as child flows.</w:t>
            </w:r>
          </w:p>
        </w:tc>
        <w:tc>
          <w:tcPr>
            <w:tcW w:type="dxa" w:w="3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After import, set those child flows' run-only connections to 'Use this connection'.</w:t>
            </w:r>
          </w:p>
        </w:tc>
        <w:tc>
          <w:tcPr>
            <w:tcW w:type="dxa" w:w="15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r>
              <w:rPr>
                <w:b w:val="false"/>
                <w:bCs w:val="false"/>
                <w:sz w:val="18"/>
                <w:szCs w:val="18"/>
              </w:rPr>
              <w:t xml:space="preserve">Planned</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Environment variables with no user found: sanidi_TikTokAdsAppId, sanidi_TikTokAdsAppSecret, sanidi_AdminAccountId.</w:t>
            </w:r>
          </w:p>
        </w:tc>
        <w:tc>
          <w:tcPr>
            <w:tcW w:type="dxa" w:w="3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Confirm their use or remove them.</w:t>
            </w:r>
          </w:p>
        </w:tc>
        <w:tc>
          <w:tcPr>
            <w:tcW w:type="dxa" w:w="15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r>
              <w:rPr>
                <w:b w:val="false"/>
                <w:bCs w:val="false"/>
                <w:sz w:val="18"/>
                <w:szCs w:val="18"/>
              </w:rPr>
              <w:t xml:space="preserve">Planned</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11</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sanidi_MarketingAgent_EnvironmentId / TenantId / ClientId are stored as default values (UAT values); defaults ship to Production.</w:t>
            </w:r>
          </w:p>
        </w:tc>
        <w:tc>
          <w:tcPr>
            <w:tcW w:type="dxa" w:w="3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Use current values per environment and clear the defaults.</w:t>
            </w:r>
          </w:p>
        </w:tc>
        <w:tc>
          <w:tcPr>
            <w:tcW w:type="dxa" w:w="15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r>
              <w:rPr>
                <w:b w:val="false"/>
                <w:bCs w:val="false"/>
                <w:sz w:val="18"/>
                <w:szCs w:val="18"/>
              </w:rPr>
              <w:t xml:space="preserve">Planned</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12</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Campaign 'Information' form loads two scripts (sanidi_campaign_js and sanidi_/scripts/campaign.form.js).</w:t>
            </w:r>
          </w:p>
        </w:tc>
        <w:tc>
          <w:tcPr>
            <w:tcW w:type="dxa" w:w="3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Merge into one namespaced script.</w:t>
            </w:r>
          </w:p>
        </w:tc>
        <w:tc>
          <w:tcPr>
            <w:tcW w:type="dxa" w:w="15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r>
              <w:rPr>
                <w:b w:val="false"/>
                <w:bCs w:val="false"/>
                <w:sz w:val="18"/>
                <w:szCs w:val="18"/>
              </w:rPr>
              <w:t xml:space="preserve">Planned</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13</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Auditing is off for the environment, although Campaign, Advertisement Item and Campaign Product are marked for auditing.</w:t>
            </w:r>
          </w:p>
        </w:tc>
        <w:tc>
          <w:tcPr>
            <w:tcW w:type="dxa" w:w="3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Decide the Production auditing policy.</w:t>
            </w:r>
          </w:p>
        </w:tc>
        <w:tc>
          <w:tcPr>
            <w:tcW w:type="dxa" w:w="15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r>
              <w:rPr>
                <w:b w:val="false"/>
                <w:bCs w:val="false"/>
                <w:sz w:val="18"/>
                <w:szCs w:val="18"/>
              </w:rPr>
              <w:t xml:space="preserve">Planned</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14</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 descriptions on Campaign, Advertisement, Advertisement Item, Campaign Product and Influencer tables.</w:t>
            </w:r>
          </w:p>
        </w:tc>
        <w:tc>
          <w:tcPr>
            <w:tcW w:type="dxa" w:w="3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Add table descriptions.</w:t>
            </w:r>
          </w:p>
        </w:tc>
        <w:tc>
          <w:tcPr>
            <w:tcW w:type="dxa" w:w="15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r>
              <w:rPr>
                <w:b w:val="false"/>
                <w:bCs w:val="false"/>
                <w:sz w:val="18"/>
                <w:szCs w:val="18"/>
              </w:rPr>
              <w:t xml:space="preserve">Planned</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15</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TikTok connection reference has no connection; the 8 TikTok flows are off (waiting for TikTok's approval).</w:t>
            </w:r>
          </w:p>
        </w:tc>
        <w:tc>
          <w:tcPr>
            <w:tcW w:type="dxa" w:w="3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Create the TikTok connection in Production when approved; the flows stay off until then.</w:t>
            </w:r>
          </w:p>
        </w:tc>
        <w:tc>
          <w:tcPr>
            <w:tcW w:type="dxa" w:w="15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r>
              <w:rPr>
                <w:b w:val="false"/>
                <w:bCs w:val="false"/>
                <w:sz w:val="18"/>
                <w:szCs w:val="18"/>
              </w:rPr>
              <w:t xml:space="preserve">Planned</w:t>
            </w:r>
          </w:p>
        </w:tc>
      </w:tr>
    </w:tbl>
    <w:p>
      <w:pPr>
        <w:pStyle w:val="Heading1"/>
      </w:pPr>
      <w:r>
        <w:t xml:space="preserve">3. Changes made in UAT</w:t>
      </w:r>
    </w:p>
    <w:p>
      <w:pPr>
        <w:pStyle w:val="Heading2"/>
      </w:pPr>
      <w:r>
        <w:t xml:space="preserve">3.1 New solution: AlSanidi | Marketing | Social Media Trials</w:t>
      </w:r>
    </w:p>
    <w:p>
      <w:pPr>
        <w:spacing w:after="120"/>
      </w:pPr>
      <w:r>
        <w:t xml:space="preserve">Unique name </w:t>
      </w:r>
      <w:r>
        <w:rPr>
          <w:rFonts w:ascii="Consolas" w:cs="Consolas" w:eastAsia="Consolas" w:hAnsi="Consolas"/>
          <w:sz w:val="18"/>
          <w:szCs w:val="18"/>
        </w:rPr>
        <w:t xml:space="preserve">AlSanidiMarketingSocialMediaTrials</w:t>
      </w:r>
      <w:r>
        <w:t xml:space="preserve">, version 1.0.0, publisher AlSanidi Development. It holds the first-generation (trial) social media sync, which is not deployed to Production. The components were moved out of AlSanidi | Marketing; nothing was deleted and the flows keep running in UAT.</w:t>
      </w:r>
    </w:p>
    <w:p>
      <w:pPr>
        <w:pStyle w:val="ListParagraph"/>
        <w:numPr>
          <w:ilvl w:val="0"/>
          <w:numId w:val="2"/>
        </w:numPr>
        <w:spacing w:after="60"/>
      </w:pPr>
      <w:r>
        <w:t xml:space="preserve">17 tables: sanidi_meta_campaign, sanidi_meta_adset, sanidi_meta_ad, sanidi_meta_campaigninsight, sanidi_meta_adinsight, sanidi_meta_campaignplatforminsight, sanidi_meta_adplatforminsight, sanidi_snap_campaign, sanidi_snap_adsquad, sanidi_snap_ad, sanidi_snap_campaigninsight, sanidi_snap_adinsight, sanidi_google_campaign, sanidi_google_adgroup, sanidi_google_ad, sanidi_google_campaigninsight, sanidi_google_adinsight.</w:t>
      </w:r>
    </w:p>
    <w:p>
      <w:pPr>
        <w:pStyle w:val="ListParagraph"/>
        <w:numPr>
          <w:ilvl w:val="0"/>
          <w:numId w:val="2"/>
        </w:numPr>
        <w:spacing w:after="60"/>
      </w:pPr>
      <w:r>
        <w:t xml:space="preserve">5 flows: Meta Ads Sync - Campaigns &amp; Ads to Dataverse; Instagram &amp; Platform Insights Sync (Meta); Snapchat Ads Sync; Google Ads Sync; TikTok Ads Sync.</w:t>
      </w:r>
    </w:p>
    <w:p>
      <w:pPr>
        <w:pStyle w:val="ListParagraph"/>
        <w:numPr>
          <w:ilvl w:val="0"/>
          <w:numId w:val="2"/>
        </w:numPr>
        <w:spacing w:after="60"/>
      </w:pPr>
      <w:r>
        <w:t xml:space="preserve">8 environment variables (with their 3 values): sanidi_SnapRefreshToken, sanidi_SnapLastSyncStatus, sanidi_GoogleAdsLastSyncStatus, sanidi_MetaAdAccountId, sanidi_MetaApiVersion, sanidi_GoogleAdsApiVersion, sanidi_TikTokAccessToken, sanidi_TikTokAdvertiserIds. This also removed the Snap refresh token value from AlSanidi | Marketing.</w:t>
      </w:r>
    </w:p>
    <w:p>
      <w:pPr>
        <w:spacing w:after="120"/>
      </w:pPr>
      <w:r>
        <w:t xml:space="preserve">This solution depends on sanidi_GoogleAdsCustomerId (in AlSanidi | Marketing) and on the 'HTTP with Microsoft Entra ID (preauthorized)' connection reference, which is in no solution. It is intended to stay in UAT.</w:t>
      </w:r>
    </w:p>
    <w:p>
      <w:pPr>
        <w:pStyle w:val="Heading2"/>
      </w:pPr>
      <w:r>
        <w:t xml:space="preserve">3.2 Meta connector (finding 1)</w:t>
      </w:r>
    </w:p>
    <w:p>
      <w:pPr>
        <w:pStyle w:val="ListParagraph"/>
        <w:numPr>
          <w:ilvl w:val="0"/>
          <w:numId w:val="2"/>
        </w:numPr>
        <w:spacing w:after="60"/>
      </w:pPr>
      <w:r>
        <w:t xml:space="preserve">Removed the 'Set Access Token' policy that contained the token.</w:t>
      </w:r>
    </w:p>
    <w:p>
      <w:pPr>
        <w:pStyle w:val="ListParagraph"/>
        <w:numPr>
          <w:ilvl w:val="0"/>
          <w:numId w:val="2"/>
        </w:numPr>
        <w:spacing w:after="60"/>
      </w:pPr>
      <w:r>
        <w:t xml:space="preserve">Added API key authentication: each connection asks for a 'Meta access token', sent as the access_token query parameter.</w:t>
      </w:r>
    </w:p>
    <w:p>
      <w:pPr>
        <w:pStyle w:val="ListParagraph"/>
        <w:numPr>
          <w:ilvl w:val="0"/>
          <w:numId w:val="2"/>
        </w:numPr>
        <w:spacing w:after="60"/>
      </w:pPr>
      <w:r>
        <w:t xml:space="preserve">Removed 8 unused write operations. Flows use one operation (GetDetailsFromAdID).</w:t>
      </w:r>
    </w:p>
    <w:p>
      <w:pPr>
        <w:pStyle w:val="Heading2"/>
      </w:pPr>
      <w:r>
        <w:t xml:space="preserve">3.3 Get Meta Campaigns (finding 2)</w:t>
      </w:r>
    </w:p>
    <w:p>
      <w:pPr>
        <w:pStyle w:val="ListParagraph"/>
        <w:numPr>
          <w:ilvl w:val="0"/>
          <w:numId w:val="2"/>
        </w:numPr>
        <w:spacing w:after="60"/>
      </w:pPr>
      <w:r>
        <w:t xml:space="preserve">Replaced the 3 HTTP calls to the UAT URL with Dataverse 'List rows' on stringmaps (status, buying type, bid strategy labels).</w:t>
      </w:r>
    </w:p>
    <w:p>
      <w:pPr>
        <w:pStyle w:val="ListParagraph"/>
        <w:numPr>
          <w:ilvl w:val="0"/>
          <w:numId w:val="2"/>
        </w:numPr>
        <w:spacing w:after="60"/>
      </w:pPr>
      <w:r>
        <w:t xml:space="preserve">This also fixes an existing bug: the label lookup never matched, so all 19 Meta campaigns kept the default value (ACTIVE / AUCTION) for status, configured status, effective status and buying type. These values will now come from Meta.</w:t>
      </w:r>
    </w:p>
    <w:p>
      <w:pPr>
        <w:pStyle w:val="ListParagraph"/>
        <w:numPr>
          <w:ilvl w:val="0"/>
          <w:numId w:val="2"/>
        </w:numPr>
        <w:spacing w:after="60"/>
      </w:pPr>
      <w:r>
        <w:t xml:space="preserve">Removed the now-unused HTTP with Microsoft Entra ID connection reference (sanidi_sharedwebcontents_79ec0) from the solution; it was tied to the UAT URL.</w:t>
      </w:r>
    </w:p>
    <w:p>
      <w:pPr>
        <w:pStyle w:val="Heading2"/>
      </w:pPr>
      <w:r>
        <w:t xml:space="preserve">3.4 New solution: AlSanidi | Marketing | Connectors</w:t>
      </w:r>
    </w:p>
    <w:p>
      <w:pPr>
        <w:spacing w:after="120"/>
      </w:pPr>
      <w:r>
        <w:t xml:space="preserve">Unique name </w:t>
      </w:r>
      <w:r>
        <w:rPr>
          <w:rFonts w:ascii="Consolas" w:cs="Consolas" w:eastAsia="Consolas" w:hAnsi="Consolas"/>
          <w:sz w:val="18"/>
          <w:szCs w:val="18"/>
        </w:rPr>
        <w:t xml:space="preserve">AlSanidiMarketingConnectors</w:t>
      </w:r>
      <w:r>
        <w:t xml:space="preserve">, version 1.0.0, publisher AlSanidi Development. Holds the 4 custom connectors (Meta, Snap, TikTok, Google Ads), moved out of AlSanidi | Marketing. Microsoft requires custom connectors to be imported in a separate solution before the connection references and flows that use them.</w:t>
      </w:r>
    </w:p>
    <w:p>
      <w:pPr>
        <w:pStyle w:val="Heading2"/>
      </w:pPr>
      <w:r>
        <w:t xml:space="preserve">3.5 Fixes found during export</w:t>
      </w:r>
    </w:p>
    <w:p>
      <w:pPr>
        <w:pStyle w:val="ListParagraph"/>
        <w:numPr>
          <w:ilvl w:val="0"/>
          <w:numId w:val="2"/>
        </w:numPr>
        <w:spacing w:after="60"/>
      </w:pPr>
      <w:r>
        <w:rPr>
          <w:b/>
          <w:bCs/>
        </w:rPr>
        <w:t xml:space="preserve">TikTok connection reference: </w:t>
      </w:r>
      <w:r>
        <w:t xml:space="preserve">its link to the TikTok connector record (customconnectorid) was empty, which blocked the export. Linked it. A TikTok connection was also created and bound in UAT.</w:t>
      </w:r>
    </w:p>
    <w:p>
      <w:pPr>
        <w:pStyle w:val="ListParagraph"/>
        <w:numPr>
          <w:ilvl w:val="0"/>
          <w:numId w:val="2"/>
        </w:numPr>
        <w:spacing w:after="60"/>
      </w:pPr>
      <w:r>
        <w:rPr>
          <w:b/>
          <w:bCs/>
        </w:rPr>
        <w:t xml:space="preserve">Google Ads secrets inside flows: </w:t>
      </w:r>
      <w:r>
        <w:t xml:space="preserve">Get Google Ads Campaigns, Get Google Ads Ad Groups and Get Google Ads Advertisements held saved copies of the environment variable values (client ID, client secret, refresh token, developer token, customer IDs) in their definitions. Cleared them; the flows read the environment variables at run time. Rotate the Google Ads credentials.</w:t>
      </w:r>
    </w:p>
    <w:p>
      <w:pPr>
        <w:pStyle w:val="Heading2"/>
      </w:pPr>
      <w:r>
        <w:t xml:space="preserve">3.6 Other</w:t>
      </w:r>
    </w:p>
    <w:p>
      <w:pPr>
        <w:pStyle w:val="ListParagraph"/>
        <w:numPr>
          <w:ilvl w:val="0"/>
          <w:numId w:val="2"/>
        </w:numPr>
        <w:spacing w:after="60"/>
      </w:pPr>
      <w:r>
        <w:t xml:space="preserve">Business rule 'New business rule' on Advertisement Item renamed to 'Show/Hide Product or Category by Item Type'.</w:t>
      </w:r>
    </w:p>
    <w:p>
      <w:pPr>
        <w:pStyle w:val="ListParagraph"/>
        <w:numPr>
          <w:ilvl w:val="0"/>
          <w:numId w:val="2"/>
        </w:numPr>
        <w:spacing w:after="60"/>
      </w:pPr>
      <w:r>
        <w:t xml:space="preserve">Related components outside the scope of Marketing that already exist in Production were removed from the solution by the team (Product, City, Product Category and related forms).</w:t>
      </w:r>
    </w:p>
    <w:p>
      <w:pPr>
        <w:pStyle w:val="Heading1"/>
      </w:pPr>
      <w:r>
        <w:t xml:space="preserve">4. Remaining dependencies</w:t>
      </w:r>
    </w:p>
    <w:p>
      <w:pPr>
        <w:spacing w:after="120"/>
      </w:pPr>
      <w:r>
        <w:t xml:space="preserve">AlSanidi | Marketing needs these components in Production before import. All were confirmed in Production on 25 October 2026. The 4 custom connectors come from AlSanidi | Marketing | Connectors; the Microsoft components it also needs (product, flowrun, appnotification, controls, app icon) are installed.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Required component</w:t>
            </w:r>
          </w:p>
        </w:tc>
        <w:tc>
          <w:tcPr>
            <w:tcW w:type="dxa" w:w="5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Used by</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Table new_productcategory</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sanidi_campaign main form 'Information'</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View 'Active Product Category' (d109d031-490f-4d8c-99cc-f36f19223d4d)</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sanidi_campaign main form 'Information'</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Column new_productcategory.new_name</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Lookup sanidi_advertisementitem to Product Category</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Table new_city</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App 'AlSanidi | Marketing'</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Column new_city.new_name</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Lookup sanidi_influencer to City</w:t>
            </w:r>
          </w:p>
        </w:tc>
      </w:tr>
    </w:tbl>
    <w:p>
      <w:pPr>
        <w:spacing w:after="120"/>
      </w:pPr>
      <w:r>
        <w:rPr>
          <w:b/>
          <w:bCs/>
        </w:rPr>
        <w:t xml:space="preserve">Checked: </w:t>
      </w:r>
      <w:r>
        <w:t xml:space="preserve">the 'Active Product Category' view exists in Production with the same ID. Two Microsoft solutions are older in Production than in UAT (Dynamics365SupplyChainExtended 2.3.4.367 vs 2.3.4.551; MicrosoftFlowExtensionsOnline 1.10.18.1 vs 1.10.20.1); the components needed from them exist in Production. Update them in the admin center if the import reports a version issue.</w:t>
      </w:r>
    </w:p>
    <w:p>
      <w:pPr>
        <w:pStyle w:val="Heading1"/>
      </w:pPr>
      <w:r>
        <w:t xml:space="preserve">5. Production deployment checklist</w:t>
      </w:r>
    </w:p>
    <w:p>
      <w:pPr>
        <w:spacing w:after="120"/>
      </w:pPr>
      <w:r>
        <w:rPr>
          <w:b/>
          <w:bCs/>
        </w:rPr>
        <w:t xml:space="preserve">Import order: </w:t>
      </w:r>
      <w:r>
        <w:t xml:space="preserve">1) AlSanidi | Marketing | Connectors (managed), 2) AlSanidi | Marketing (managed). Production: https://operations-alsanidi.crm4.dynamics.com.</w:t>
      </w:r>
    </w:p>
    <w:p>
      <w:pPr>
        <w:pStyle w:val="ListParagraph"/>
        <w:numPr>
          <w:ilvl w:val="0"/>
          <w:numId w:val="2"/>
        </w:numPr>
        <w:spacing w:after="60"/>
      </w:pPr>
      <w:r>
        <w:t xml:space="preserve">Meta: create a connection with a new (rotated) Meta access token and bind it to the Meta connection reference. In UAT, the existing Meta connection must also be replaced, because the connector now requires a token.</w:t>
      </w:r>
    </w:p>
    <w:p>
      <w:pPr>
        <w:pStyle w:val="ListParagraph"/>
        <w:numPr>
          <w:ilvl w:val="0"/>
          <w:numId w:val="2"/>
        </w:numPr>
        <w:spacing w:after="60"/>
      </w:pPr>
      <w:r>
        <w:t xml:space="preserve">Snap: after importing the Connectors solution, enter the OAuth client secret on the Snap connector in Production (client secrets are not exported).</w:t>
      </w:r>
    </w:p>
    <w:p>
      <w:pPr>
        <w:pStyle w:val="ListParagraph"/>
        <w:numPr>
          <w:ilvl w:val="0"/>
          <w:numId w:val="2"/>
        </w:numPr>
        <w:spacing w:after="60"/>
      </w:pPr>
      <w:r>
        <w:t xml:space="preserve">Google Ads: rotate the client secret and refresh token (they were stored in flow definitions in UAT) and set the new values in the Production environment variables.</w:t>
      </w:r>
    </w:p>
    <w:p>
      <w:pPr>
        <w:pStyle w:val="ListParagraph"/>
        <w:numPr>
          <w:ilvl w:val="0"/>
          <w:numId w:val="2"/>
        </w:numPr>
        <w:spacing w:after="60"/>
      </w:pPr>
      <w:r>
        <w:t xml:space="preserve">Connection references (5): Meta, Snap, Google Ads, TikTok (when approved), Microsoft Dataverse.</w:t>
      </w:r>
    </w:p>
    <w:p>
      <w:pPr>
        <w:pStyle w:val="ListParagraph"/>
        <w:numPr>
          <w:ilvl w:val="0"/>
          <w:numId w:val="2"/>
        </w:numPr>
        <w:spacing w:after="60"/>
      </w:pPr>
      <w:r>
        <w:t xml:space="preserve">Environment variables: set Production values, including sanidi_MarketingAgent_EnvironmentId and the Key Vault reference for sanidi_AdminAccountId.</w:t>
      </w:r>
    </w:p>
    <w:p>
      <w:pPr>
        <w:pStyle w:val="ListParagraph"/>
        <w:numPr>
          <w:ilvl w:val="0"/>
          <w:numId w:val="2"/>
        </w:numPr>
        <w:spacing w:after="60"/>
      </w:pPr>
      <w:r>
        <w:t xml:space="preserve">Sync Control child flows: set run-only connections (finding 9).</w:t>
      </w:r>
    </w:p>
    <w:p>
      <w:pPr>
        <w:pStyle w:val="ListParagraph"/>
        <w:numPr>
          <w:ilvl w:val="0"/>
          <w:numId w:val="2"/>
        </w:numPr>
        <w:spacing w:after="60"/>
      </w:pPr>
      <w:r>
        <w:t xml:space="preserve">Copilot agent AlSanidi-MarketingManager: publish after import.</w:t>
      </w:r>
    </w:p>
    <w:p>
      <w:pPr>
        <w:pStyle w:val="ListParagraph"/>
        <w:numPr>
          <w:ilvl w:val="0"/>
          <w:numId w:val="2"/>
        </w:numPr>
        <w:spacing w:after="60"/>
      </w:pPr>
      <w:r>
        <w:t xml:space="preserve">Version: stays 1.0.0 for this deployment; bump from the next deployment.</w:t>
      </w:r>
    </w:p>
    <w:sectPr>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AlSanidi | Marketing - Solution Health Review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F3864"/>
      <w:sz w:val="40"/>
      <w:szCs w:val="40"/>
    </w:rPr>
  </w:style>
  <w:style w:type="paragraph" w:styleId="Heading1">
    <w:name w:val="Heading 1"/>
    <w:basedOn w:val="Normal"/>
    <w:next w:val="Normal"/>
    <w:qFormat/>
    <w:pPr>
      <w:spacing w:after="120" w:before="280"/>
      <w:outlineLvl w:val="0"/>
    </w:pPr>
    <w:rPr>
      <w:b/>
      <w:bCs/>
      <w:color w:val="1F3864"/>
      <w:sz w:val="28"/>
      <w:szCs w:val="28"/>
    </w:rPr>
  </w:style>
  <w:style w:type="paragraph" w:styleId="Heading2">
    <w:name w:val="Heading 2"/>
    <w:basedOn w:val="Normal"/>
    <w:next w:val="Normal"/>
    <w:qFormat/>
    <w:pPr>
      <w:spacing w:after="100" w:before="200"/>
      <w:outlineLvl w:val="1"/>
    </w:pPr>
    <w:rPr>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2026-10-25T18:28:54.423Z</dcterms:created>
  <dcterms:modified xsi:type="dcterms:W3CDTF">2026-10-25T18:28:54.423Z</dcterms:modified>
</cp:coreProperties>
</file>

<file path=docProps/custom.xml><?xml version="1.0" encoding="utf-8"?>
<Properties xmlns="http://schemas.openxmlformats.org/officeDocument/2006/custom-properties" xmlns:vt="http://schemas.openxmlformats.org/officeDocument/2006/docPropsVTypes"/>
</file>