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AlSanidi | Marketing</w:t>
      </w:r>
    </w:p>
    <w:p>
      <w:pPr>
        <w:spacing w:after="120"/>
      </w:pPr>
      <w:r>
        <w:rPr>
          <w:color w:val="595959"/>
          <w:sz w:val="26"/>
          <w:szCs w:val="26"/>
        </w:rPr>
        <w:t xml:space="preserve">Solution health review before Production deployment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Solution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AlSanidi | Marketing (AlSanidiMarketing), unmanaged, version 1.0.0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Publisher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AlSanidi Development (prefix sanidi)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Environment reviewed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UAT - https://operations-alsenidiuat.crm4.dynamics.com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Target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Managed import into Production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25 October 2026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Components</w:t>
            </w:r>
          </w:p>
        </w:tc>
        <w:tc>
          <w:tcPr>
            <w:tcW w:type="dxa" w:w="6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150</w:t>
            </w:r>
          </w:p>
        </w:tc>
      </w:tr>
    </w:tbl>
    <w:p>
      <w:pPr>
        <w:pStyle w:val="Heading1"/>
      </w:pPr>
      <w:r>
        <w:t xml:space="preserve">1. Summary</w:t>
      </w:r>
    </w:p>
    <w:p>
      <w:pPr>
        <w:spacing w:after="120"/>
      </w:pPr>
      <w:r>
        <w:t xml:space="preserve">The solution was reviewed for component health and Power Platform design best practices: connections, connectors, environment variables, flows, tables, web resources and dependencies. Two findings were fixed in UAT before export; the remaining findings are planned for future deployments.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Hard-coded connections in flows: </w:t>
      </w:r>
      <w:r>
        <w:t xml:space="preserve">none. All 28 flows use connection references.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Connectors with embedded parameters: </w:t>
      </w:r>
      <w:r>
        <w:t xml:space="preserve">one - the Meta connector held a hard-coded access token. Fixed.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Environment-specific URL in a flow: </w:t>
      </w:r>
      <w:r>
        <w:t xml:space="preserve">one - Get Meta Campaigns called the UAT URL. Fixed.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Missing dependencies: </w:t>
      </w:r>
      <w:r>
        <w:t xml:space="preserve">5, all on tables that already exist in Production (see section 4).</w:t>
      </w:r>
    </w:p>
    <w:p>
      <w:pPr>
        <w:pStyle w:val="Heading1"/>
      </w:pPr>
      <w:r>
        <w:t xml:space="preserve">2. Recommendations and status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700"/>
        <w:gridCol w:w="3376"/>
        <w:gridCol w:w="1500"/>
      </w:tblGrid>
      <w:tr>
        <w:trPr>
          <w:tblHeader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Recommendation / action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Meta connector had a Meta access token hard-coded in a 'Set Access Token' header policy; 8 unused write operations (create campaign, update budget/bid, copy ad, ...) with test defaults.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Removed the policy. The connector now uses API key authentication (access_token query parameter), so each connection holds its own token. Removed the 8 write operations (35 to 27).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Meta Campaigns called https://operations-alsenidiuat.crm4.dynamics.com directly (3 HTTP with Microsoft Entra ID actions) to read choice labels.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Replaced with Dataverse 'List rows' on stringmaps (no URL). Removed the HTTP with Microsoft Entra ID connection reference from the solution (no longer used).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Fixed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Google Ads and TikTok flows pass client secret, refresh token, developer token and access token to actions without Secure inputs/outputs, so they are visible in run history.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Turn on Secure inputs and Secure outputs on the token and API actions.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Left as is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Credentials stored as plain-text environment variables (GoogleAdsClientSecret, GoogleAdsRefreshToken, GoogleAdsDeveloperToken, TikTokAdsAccessToken, TikTokAdsAppSecret). The developer token value looks like an OAuth access token.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Move to Secret (Azure Key Vault) environment variables; correct the developer token value.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Left as is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Child 'Get ...' flows trigger on any change of the parent row; the Insights flows update those parents, so each run cascades (e.g. 192 Snap campaigns trigger ad-squad fetches, 355 ad squads trigger ad fetches).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filtering columns or trigger conditions (as the 'Map ...' flows already do).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 of 28 flows have no error handling (only Sync Control has a Try/Catch scope).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Try/Catch scopes and record failures on the sync request or a status record.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alternate keys on Meta (3), Google Ads (4) and TikTok (3) tables; flows look up then create or update, so duplicates are possible. Snap tables already have keys.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alternate keys on the platform IDs and use Upsert.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Flow ownership is split between the '# CRM-Claude' application user and a personal account.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Import to Production with a service account or service principal so one non-personal identity owns flows and connections.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Sync Control runs Get Meta Campaigns, Get Meta Insights, Get Snap Insights and Get Google Ads Insights as child flows.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After import, set those child flows' run-only connections to 'Use this connection'.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Environment variables with no user found: sanidi_TikTokAdsAppId, sanidi_TikTokAdsAppSecret, sanidi_AdminAccountId.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 their use or remove them.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sanidi_MarketingAgent_EnvironmentId / TenantId / ClientId are stored as default values (UAT values); defaults ship to Production.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 current values per environment and clear the defaults.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Campaign 'Information' form loads two scripts (sanidi_campaign_js and sanidi_/scripts/campaign.form.js).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Merge into one namespaced script.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Auditing is off for the environment, although Campaign, Advertisement Item and Campaign Product are marked for auditing.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Decide the Production auditing policy.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descriptions on Campaign, Advertisement, Advertisement Item, Campaign Product and Influencer tables.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table descriptions.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  <w:t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TikTok connection reference has no connection; the 8 TikTok flows are off (waiting for TikTok's approval).</w:t>
            </w:r>
          </w:p>
        </w:tc>
        <w:tc>
          <w:tcPr>
            <w:tcW w:type="dxa" w:w="3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 the TikTok connection in Production when approved; the flows stay off until then.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Planned</w:t>
            </w:r>
          </w:p>
        </w:tc>
      </w:tr>
    </w:tbl>
    <w:p>
      <w:pPr>
        <w:pStyle w:val="Heading1"/>
      </w:pPr>
      <w:r>
        <w:t xml:space="preserve">3. Changes made in UAT</w:t>
      </w:r>
    </w:p>
    <w:p>
      <w:pPr>
        <w:pStyle w:val="Heading2"/>
      </w:pPr>
      <w:r>
        <w:t xml:space="preserve">3.1 New solution: AlSanidi | Marketing | Social Media Trials</w:t>
      </w:r>
    </w:p>
    <w:p>
      <w:pPr>
        <w:spacing w:after="120"/>
      </w:pPr>
      <w:r>
        <w:t xml:space="preserve">Unique name </w:t>
      </w:r>
      <w:r>
        <w:rPr>
          <w:rFonts w:ascii="Consolas" w:cs="Consolas" w:eastAsia="Consolas" w:hAnsi="Consolas"/>
          <w:sz w:val="18"/>
          <w:szCs w:val="18"/>
        </w:rPr>
        <w:t xml:space="preserve">AlSanidiMarketingSocialMediaTrials</w:t>
      </w:r>
      <w:r>
        <w:t xml:space="preserve">, version 1.0.0, publisher AlSanidi Development. It holds the first-generation (trial) social media sync, which is not deployed to Production. The components were moved out of AlSanidi | Marketing; nothing was deleted and the flows keep running in UAT.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17 tables: sanidi_meta_campaign, sanidi_meta_adset, sanidi_meta_ad, sanidi_meta_campaigninsight, sanidi_meta_adinsight, sanidi_meta_campaignplatforminsight, sanidi_meta_adplatforminsight, sanidi_snap_campaign, sanidi_snap_adsquad, sanidi_snap_ad, sanidi_snap_campaigninsight, sanidi_snap_adinsight, sanidi_google_campaign, sanidi_google_adgroup, sanidi_google_ad, sanidi_google_campaigninsight, sanidi_google_adinsight.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 flows: Meta Ads Sync - Campaigns &amp; Ads to Dataverse; Instagram &amp; Platform Insights Sync (Meta); Snapchat Ads Sync; Google Ads Sync; TikTok Ads Sync.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8 environment variables (with their 3 values): sanidi_SnapRefreshToken, sanidi_SnapLastSyncStatus, sanidi_GoogleAdsLastSyncStatus, sanidi_MetaAdAccountId, sanidi_MetaApiVersion, sanidi_GoogleAdsApiVersion, sanidi_TikTokAccessToken, sanidi_TikTokAdvertiserIds. This also removed the Snap refresh token value from AlSanidi | Marketing.</w:t>
      </w:r>
    </w:p>
    <w:p>
      <w:pPr>
        <w:spacing w:after="120"/>
      </w:pPr>
      <w:r>
        <w:t xml:space="preserve">This solution depends on sanidi_GoogleAdsCustomerId (in AlSanidi | Marketing) and on the 'HTTP with Microsoft Entra ID (preauthorized)' connection reference, which is in no solution. It is intended to stay in UAT.</w:t>
      </w:r>
    </w:p>
    <w:p>
      <w:pPr>
        <w:pStyle w:val="Heading2"/>
      </w:pPr>
      <w:r>
        <w:t xml:space="preserve">3.2 Meta connector (finding 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Removed the 'Set Access Token' policy that contained the token.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Added API key authentication: each connection asks for a 'Meta access token', sent as the access_token query parameter.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Removed 8 unused write operations. Flows use one operation (GetDetailsFromAdID).</w:t>
      </w:r>
    </w:p>
    <w:p>
      <w:pPr>
        <w:pStyle w:val="Heading2"/>
      </w:pPr>
      <w:r>
        <w:t xml:space="preserve">3.3 Get Meta Campaigns (finding 2)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Replaced the 3 HTTP calls to the UAT URL with Dataverse 'List rows' on stringmaps (status, buying type, bid strategy labels).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also fixes an existing bug: the label lookup never matched, so all 19 Meta campaigns kept the default value (ACTIVE / AUCTION) for status, configured status, effective status and buying type. These values will now come from Meta.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Removed the now-unused HTTP with Microsoft Entra ID connection reference (sanidi_sharedwebcontents_79ec0) from the solution; it was tied to the UAT URL.</w:t>
      </w:r>
    </w:p>
    <w:p>
      <w:pPr>
        <w:pStyle w:val="Heading2"/>
      </w:pPr>
      <w:r>
        <w:t xml:space="preserve">3.4 Other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Business rule 'New business rule' on Advertisement Item renamed to 'Show/Hide Product or Category by Item Type'.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Related components outside the scope of Marketing that already exist in Production were removed from the solution by the team (Product, City, Product Category and related forms).</w:t>
      </w:r>
    </w:p>
    <w:p>
      <w:pPr>
        <w:pStyle w:val="Heading1"/>
      </w:pPr>
      <w:r>
        <w:t xml:space="preserve">4. Remaining dependencies</w:t>
      </w:r>
    </w:p>
    <w:p>
      <w:pPr>
        <w:spacing w:after="120"/>
      </w:pPr>
      <w:r>
        <w:t xml:space="preserve">AlSanidi | Marketing needs these components in Production before import: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57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Required component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Used by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Table new_productcategory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sanidi_campaign main form 'Information'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View 'Active Product Category' (d109d031-490f-4d8c-99cc-f36f19223d4d)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sanidi_campaign main form 'Information'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Column new_productcategory.new_name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Lookup sanidi_advertisementitem to Product Category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Table new_city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 'AlSanidi | Marketing'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Column new_city.new_name</w:t>
            </w:r>
          </w:p>
        </w:tc>
        <w:tc>
          <w:tcPr>
            <w:tcW w:type="dxa" w:w="57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Lookup sanidi_influencer to City</w:t>
            </w:r>
          </w:p>
        </w:tc>
      </w:tr>
    </w:tbl>
    <w:p>
      <w:pPr>
        <w:spacing w:after="120"/>
      </w:pPr>
      <w:r>
        <w:rPr>
          <w:b/>
          <w:bCs/>
        </w:rPr>
        <w:t xml:space="preserve">Check: </w:t>
      </w:r>
      <w:r>
        <w:t xml:space="preserve">tables and columns are matched by name, but the view is matched by ID. Confirm the view exists in Production with the same ID: </w:t>
      </w:r>
      <w:r>
        <w:rPr>
          <w:rFonts w:ascii="Consolas" w:cs="Consolas" w:eastAsia="Consolas" w:hAnsi="Consolas"/>
          <w:sz w:val="18"/>
          <w:szCs w:val="18"/>
        </w:rPr>
        <w:t xml:space="preserve">/api/data/v9.2/savedqueries(d109d031-490f-4d8c-99cc-f36f19223d4d)?$select=name</w:t>
      </w:r>
    </w:p>
    <w:p>
      <w:pPr>
        <w:pStyle w:val="Heading1"/>
      </w:pPr>
      <w:r>
        <w:t xml:space="preserve">5. Production deployment checklist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Meta: create a connection with a new (rotated) Meta access token and bind it to the Meta connection reference. In UAT, the existing Meta connection must also be replaced, because the connector now requires a token.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Snap: enter the OAuth client secret on the Snap connector in Production (client secrets are not exported).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Connection references (5): Meta, Snap, Google Ads, TikTok (when approved), Microsoft Dataverse.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Environment variables: set Production values, including sanidi_MarketingAgent_EnvironmentId and the Key Vault reference for sanidi_AdminAccountId.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Sync Control child flows: set run-only connections (finding 9).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Copilot agent AlSanidi-MarketingManager: publish after import.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Version: stays 1.0.0 for this deployment; bump from the next deployment.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08080"/>
        <w:sz w:val="16"/>
        <w:szCs w:val="16"/>
      </w:rPr>
      <w:t xml:space="preserve">AlSanidi | Marketing - Solution Health Review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b/>
      <w:bCs/>
      <w:color w:val="2F549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2026-10-25T17:47:35.861Z</dcterms:created>
  <dcterms:modified xsi:type="dcterms:W3CDTF">2026-10-25T17:47:35.862Z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