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ED" w:rsidRDefault="00C03CFF">
      <w:pPr>
        <w:rPr>
          <w:lang w:val="en-US"/>
        </w:rPr>
      </w:pPr>
      <w:r>
        <w:rPr>
          <w:lang w:val="en-US"/>
        </w:rPr>
        <w:t>V1.2015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1134"/>
        <w:gridCol w:w="1701"/>
      </w:tblGrid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b/>
                <w:bCs/>
                <w:sz w:val="24"/>
                <w:szCs w:val="24"/>
              </w:rPr>
              <w:t>Divisions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Floor type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Agriculture and Fishing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01-03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B 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Mining and Quarrying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08-09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C 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Manufacturing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10-32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Electricity, Gas, Steam and Air-Conditioning Supply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E </w:t>
            </w:r>
          </w:p>
        </w:tc>
        <w:tc>
          <w:tcPr>
            <w:tcW w:w="6095" w:type="dxa"/>
          </w:tcPr>
          <w:p w:rsidR="00C03CFF" w:rsidRPr="00723902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23902">
              <w:rPr>
                <w:rFonts w:cstheme="minorHAnsi"/>
                <w:sz w:val="24"/>
                <w:szCs w:val="24"/>
              </w:rPr>
              <w:t xml:space="preserve">Water Supply; Sewerage, Waste Management and Remediation Activities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36-38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F 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Construction 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41-43</w:t>
            </w:r>
          </w:p>
        </w:tc>
        <w:tc>
          <w:tcPr>
            <w:tcW w:w="1701" w:type="dxa"/>
          </w:tcPr>
          <w:p w:rsidR="00C03CFF" w:rsidRPr="007E305A" w:rsidRDefault="00335F09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G </w:t>
            </w:r>
          </w:p>
        </w:tc>
        <w:tc>
          <w:tcPr>
            <w:tcW w:w="6095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Wholesale and Retail Trade</w:t>
            </w:r>
          </w:p>
          <w:p w:rsidR="00C03CFF" w:rsidRDefault="00C03CFF" w:rsidP="00C03C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Whole sale 46</w:t>
            </w:r>
          </w:p>
          <w:p w:rsidR="00C03CFF" w:rsidRPr="000614A4" w:rsidRDefault="00C03CFF" w:rsidP="00C03C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Retail 47 (Retail 47000-47800, Retail via online 47900-47999)</w:t>
            </w:r>
          </w:p>
        </w:tc>
        <w:tc>
          <w:tcPr>
            <w:tcW w:w="1134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46-47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H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Transportation and Storage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49-53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6095" w:type="dxa"/>
          </w:tcPr>
          <w:p w:rsidR="00C03CFF" w:rsidRPr="00967287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967287">
              <w:rPr>
                <w:rFonts w:cstheme="minorHAnsi"/>
                <w:sz w:val="24"/>
                <w:szCs w:val="24"/>
              </w:rPr>
              <w:t>Accommodation and Food Service Activities</w:t>
            </w:r>
          </w:p>
          <w:p w:rsidR="00C03CFF" w:rsidRPr="00967287" w:rsidRDefault="00C03CFF" w:rsidP="00C03C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967287">
              <w:rPr>
                <w:rFonts w:cstheme="minorHAnsi"/>
                <w:sz w:val="24"/>
                <w:szCs w:val="24"/>
              </w:rPr>
              <w:t>Accommodation 55</w:t>
            </w:r>
          </w:p>
          <w:p w:rsidR="00C03CFF" w:rsidRPr="00037CCF" w:rsidRDefault="00C03CFF" w:rsidP="00C03C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color w:val="0070C0"/>
                <w:sz w:val="24"/>
                <w:szCs w:val="24"/>
              </w:rPr>
            </w:pPr>
            <w:r w:rsidRPr="00967287">
              <w:rPr>
                <w:rFonts w:cstheme="minorHAnsi"/>
                <w:sz w:val="24"/>
                <w:szCs w:val="24"/>
              </w:rPr>
              <w:t>Food Service 56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55-56</w:t>
            </w:r>
          </w:p>
        </w:tc>
        <w:tc>
          <w:tcPr>
            <w:tcW w:w="1701" w:type="dxa"/>
          </w:tcPr>
          <w:p w:rsidR="00C03CFF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  <w:p w:rsidR="00C03CFF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Information and Communications 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58-63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Financial and Insurance Activities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64-66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L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Real Estate Activities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M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Professional, Scientific and Technical Activities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69-75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N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Administrative and Support Service Activities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77-82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O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Public Administration and Defence 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84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Education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85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Q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Health and Social Services 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86-88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R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Arts, Entertainment and Recreation 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90-93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Other Service Activities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94-96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T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Activities of Households as Employers of Domestic Personnel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U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Activities of Extra-Territorial Organisations and Bodies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99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3CFF" w:rsidTr="00A75FCA">
        <w:tc>
          <w:tcPr>
            <w:tcW w:w="5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V </w:t>
            </w:r>
          </w:p>
        </w:tc>
        <w:tc>
          <w:tcPr>
            <w:tcW w:w="6095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 xml:space="preserve">Activities not Adequately Defined </w:t>
            </w:r>
          </w:p>
        </w:tc>
        <w:tc>
          <w:tcPr>
            <w:tcW w:w="1134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sz w:val="24"/>
                <w:szCs w:val="24"/>
              </w:rPr>
            </w:pPr>
            <w:r w:rsidRPr="007E305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C03CFF" w:rsidRPr="007E305A" w:rsidRDefault="00C03CFF" w:rsidP="00A75FCA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D046A7" w:rsidRDefault="00D046A7">
      <w:pPr>
        <w:rPr>
          <w:lang w:val="en-US"/>
        </w:rPr>
      </w:pPr>
    </w:p>
    <w:p w:rsidR="00432923" w:rsidRDefault="00432923">
      <w:pPr>
        <w:rPr>
          <w:lang w:val="en-US"/>
        </w:rPr>
      </w:pPr>
      <w:r>
        <w:rPr>
          <w:lang w:val="en-US"/>
        </w:rPr>
        <w:br w:type="page"/>
      </w:r>
    </w:p>
    <w:p w:rsidR="00335F09" w:rsidRDefault="00335F09">
      <w:pPr>
        <w:rPr>
          <w:lang w:val="en-US"/>
        </w:rPr>
        <w:sectPr w:rsidR="00335F09" w:rsidSect="00EB40CC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32923" w:rsidRDefault="00432923">
      <w:pPr>
        <w:rPr>
          <w:lang w:val="en-US"/>
        </w:rPr>
      </w:pPr>
      <w:r>
        <w:rPr>
          <w:lang w:val="en-US"/>
        </w:rPr>
        <w:lastRenderedPageBreak/>
        <w:t>V2.2016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519"/>
        <w:gridCol w:w="2141"/>
        <w:gridCol w:w="992"/>
        <w:gridCol w:w="992"/>
        <w:gridCol w:w="1418"/>
        <w:gridCol w:w="1559"/>
        <w:gridCol w:w="1134"/>
        <w:gridCol w:w="1559"/>
        <w:gridCol w:w="1559"/>
        <w:gridCol w:w="2410"/>
      </w:tblGrid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SSIC1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  <w:b/>
                <w:bCs/>
              </w:rPr>
              <w:t>Section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  <w:b/>
                <w:bCs/>
              </w:rPr>
              <w:t>Divisions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 w:rsidRPr="007718FD">
              <w:rPr>
                <w:rFonts w:cstheme="minorHAnsi"/>
                <w:b/>
                <w:bCs/>
              </w:rPr>
              <w:t>MOM stats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floor_type1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  <w:r w:rsidRPr="007718FD">
              <w:rPr>
                <w:rFonts w:cstheme="minorHAnsi"/>
                <w:b/>
                <w:bCs/>
              </w:rPr>
              <w:t>loor type</w:t>
            </w:r>
            <w:r>
              <w:rPr>
                <w:rFonts w:cstheme="minorHAnsi"/>
                <w:b/>
                <w:bCs/>
              </w:rPr>
              <w:t>2</w:t>
            </w:r>
            <w:r w:rsidRPr="007718FD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134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 w:rsidRPr="007718FD">
              <w:rPr>
                <w:rFonts w:cstheme="minorHAnsi"/>
                <w:b/>
                <w:bCs/>
              </w:rPr>
              <w:t xml:space="preserve">No. of </w:t>
            </w:r>
            <w:proofErr w:type="spellStart"/>
            <w:r w:rsidRPr="007718FD">
              <w:rPr>
                <w:rFonts w:cstheme="minorHAnsi"/>
                <w:b/>
                <w:bCs/>
              </w:rPr>
              <w:t>Estab</w:t>
            </w:r>
            <w:proofErr w:type="spellEnd"/>
            <w:r w:rsidRPr="007718FD">
              <w:rPr>
                <w:rFonts w:cstheme="minorHAnsi"/>
                <w:b/>
                <w:bCs/>
              </w:rPr>
              <w:t xml:space="preserve">. ACRA 2016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 w:rsidRPr="007718FD">
              <w:rPr>
                <w:rFonts w:cstheme="minorHAnsi"/>
                <w:b/>
                <w:bCs/>
              </w:rPr>
              <w:t xml:space="preserve">To building type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 w:rsidRPr="007718FD">
              <w:rPr>
                <w:rFonts w:cstheme="minorHAnsi"/>
                <w:b/>
                <w:bCs/>
              </w:rPr>
              <w:t>REALIS floor type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  <w:bCs/>
              </w:rPr>
            </w:pPr>
            <w:r w:rsidRPr="007718FD">
              <w:rPr>
                <w:rFonts w:cstheme="minorHAnsi"/>
                <w:b/>
                <w:bCs/>
              </w:rPr>
              <w:t>Assigned floor type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A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Agriculture and Fishing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01-03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18" w:type="dxa"/>
          </w:tcPr>
          <w:p w:rsidR="00F06F4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ft_agriculture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357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INDUSTRIAL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rPr>
                <w:rFonts w:cstheme="minorHAnsi"/>
              </w:rPr>
              <w:t>gross_sq_m_industrial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B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Mining and Quarrying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08-09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18" w:type="dxa"/>
          </w:tcPr>
          <w:p w:rsidR="00F06F4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559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INDUSTRIAL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F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rPr>
                <w:rFonts w:cstheme="minorHAnsi"/>
              </w:rPr>
              <w:t>gross_sq_m_industrial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 </w:t>
            </w:r>
          </w:p>
        </w:tc>
        <w:tc>
          <w:tcPr>
            <w:tcW w:w="2141" w:type="dxa"/>
          </w:tcPr>
          <w:p w:rsidR="00F06F4D" w:rsidRPr="00E73D98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  <w:r w:rsidRPr="00E73D98">
              <w:rPr>
                <w:rFonts w:cstheme="minorHAnsi"/>
                <w:b/>
              </w:rPr>
              <w:t xml:space="preserve">Manufacturing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10-32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C10-32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ft_industrial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color w:val="FF0000"/>
              </w:rPr>
            </w:pPr>
            <w:proofErr w:type="spellStart"/>
            <w:r>
              <w:rPr>
                <w:rFonts w:cstheme="minorHAnsi"/>
                <w:color w:val="FF0000"/>
              </w:rPr>
              <w:t>ft_industrial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8922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INDUSTRIAL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F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rPr>
                <w:rFonts w:cstheme="minorHAnsi"/>
              </w:rPr>
              <w:t>gross_sq_m_industrial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D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Electricity, Gas, Steam and Air-Conditioning Supply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35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18" w:type="dxa"/>
          </w:tcPr>
          <w:p w:rsidR="00F06F4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265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INDUSTRIAL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F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rPr>
                <w:rFonts w:cstheme="minorHAnsi"/>
              </w:rPr>
              <w:t>gross_sq_m_industrial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E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Water Supply; Sewerage, Waste Management and Remediation Activities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36-38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18" w:type="dxa"/>
          </w:tcPr>
          <w:p w:rsidR="00F06F4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345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INDUSTRIAL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F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rPr>
                <w:rFonts w:cstheme="minorHAnsi"/>
              </w:rPr>
              <w:t>gross_sq_m_industrial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F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Construction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41-43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F41-43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943634" w:themeColor="accent2" w:themeShade="BF"/>
              </w:rPr>
            </w:pPr>
            <w:proofErr w:type="spellStart"/>
            <w:r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943634" w:themeColor="accent2" w:themeShade="BF"/>
              </w:rPr>
            </w:pPr>
            <w:proofErr w:type="spellStart"/>
            <w:r>
              <w:rPr>
                <w:rFonts w:cstheme="minorHAnsi"/>
                <w:color w:val="943634" w:themeColor="accent2" w:themeShade="BF"/>
              </w:rPr>
              <w:t>ft_construction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12840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Not assigned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>
              <w:rPr>
                <w:rFonts w:cstheme="minorHAnsi"/>
              </w:rPr>
              <w:t>Ga</w:t>
            </w:r>
          </w:p>
        </w:tc>
        <w:tc>
          <w:tcPr>
            <w:tcW w:w="2141" w:type="dxa"/>
          </w:tcPr>
          <w:p w:rsidR="00F06F4D" w:rsidRPr="00E73D98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  <w:r w:rsidRPr="00E73D98">
              <w:rPr>
                <w:rFonts w:cstheme="minorHAnsi"/>
                <w:b/>
              </w:rPr>
              <w:t xml:space="preserve">Wholesale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46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G46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37438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COMMERCIAL/ MIXED. RESIDENTIAL/ RESIDENTIAL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R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gross_sq_m_retail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G</w:t>
            </w:r>
            <w:r>
              <w:rPr>
                <w:rFonts w:cstheme="minorHAnsi"/>
              </w:rPr>
              <w:t>b</w:t>
            </w:r>
          </w:p>
        </w:tc>
        <w:tc>
          <w:tcPr>
            <w:tcW w:w="2141" w:type="dxa"/>
          </w:tcPr>
          <w:p w:rsidR="00F06F4D" w:rsidRPr="00E73D98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  <w:r w:rsidRPr="00E73D98">
              <w:rPr>
                <w:rFonts w:cstheme="minorHAnsi"/>
                <w:b/>
              </w:rPr>
              <w:t xml:space="preserve">Retail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47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G47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21436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COMMERCIAL/ MIXED. RESIDENTIAL/ RESIDENTIAL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R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gross_sq_m_retail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H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  <w:r w:rsidRPr="007718FD">
              <w:rPr>
                <w:rFonts w:cstheme="minorHAnsi"/>
                <w:b/>
              </w:rPr>
              <w:t>Transportation and Storage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49-53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ft_warehouse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ft_warehouse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16538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TRANSPORT</w:t>
            </w:r>
          </w:p>
        </w:tc>
        <w:tc>
          <w:tcPr>
            <w:tcW w:w="1559" w:type="dxa"/>
          </w:tcPr>
          <w:p w:rsidR="00F06F4D" w:rsidRPr="007718FD" w:rsidRDefault="0088547D" w:rsidP="00F06F4D">
            <w:pPr>
              <w:jc w:val="center"/>
            </w:pPr>
            <w:r>
              <w:t>W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gross_sq_m_warehouse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Ia</w:t>
            </w:r>
            <w:proofErr w:type="spellEnd"/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Accommodation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55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I55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ft_hotel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ft_hotel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419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HOTEL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Ib</w:t>
            </w:r>
            <w:proofErr w:type="spellEnd"/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Food Service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56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I56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E36C0A" w:themeColor="accent6" w:themeShade="BF"/>
              </w:rPr>
            </w:pPr>
            <w:proofErr w:type="spellStart"/>
            <w:r>
              <w:rPr>
                <w:rFonts w:cstheme="minorHAnsi"/>
                <w:color w:val="E36C0A" w:themeColor="accent6" w:themeShade="BF"/>
              </w:rPr>
              <w:t>ft_retail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9925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COMMERCIAL</w:t>
            </w:r>
            <w:r w:rsidRPr="007718FD">
              <w:lastRenderedPageBreak/>
              <w:t xml:space="preserve">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lastRenderedPageBreak/>
              <w:t>R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gross_sq_m_retail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J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Information and Communications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58-63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J58-63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70C0"/>
              </w:rPr>
            </w:pPr>
            <w:proofErr w:type="spellStart"/>
            <w:r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70C0"/>
              </w:rPr>
            </w:pPr>
            <w:proofErr w:type="spellStart"/>
            <w:r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18355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 xml:space="preserve">COMMERCIAL/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O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K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Financial and Insurance Activities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64-66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K64-66</w:t>
            </w:r>
          </w:p>
        </w:tc>
        <w:tc>
          <w:tcPr>
            <w:tcW w:w="1418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21032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 xml:space="preserve">COMMERCIAL/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O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L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Real Estate Activities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68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L68</w:t>
            </w:r>
          </w:p>
        </w:tc>
        <w:tc>
          <w:tcPr>
            <w:tcW w:w="1418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3379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 xml:space="preserve">COMMERCIAL/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O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M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Professional, Scientific and Technical Activities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69-75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M69-75</w:t>
            </w:r>
          </w:p>
        </w:tc>
        <w:tc>
          <w:tcPr>
            <w:tcW w:w="1418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31465B"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36252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 xml:space="preserve">COMMERCIAL/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O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 xml:space="preserve">N </w:t>
            </w:r>
          </w:p>
        </w:tc>
        <w:tc>
          <w:tcPr>
            <w:tcW w:w="2141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>Administrative and Support Service Activities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77-82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N77-82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70C0"/>
              </w:rPr>
            </w:pPr>
            <w:proofErr w:type="spellStart"/>
            <w:r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70C0"/>
              </w:rPr>
            </w:pPr>
            <w:proofErr w:type="spellStart"/>
            <w:r>
              <w:rPr>
                <w:rFonts w:cstheme="minorHAnsi"/>
                <w:color w:val="0070C0"/>
              </w:rPr>
              <w:t>ft_office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</w:pPr>
            <w:r w:rsidRPr="007718FD">
              <w:t>11880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 xml:space="preserve">COMMERCIAL/ MIXED. RESIDENTIAL/ RESIDENTIAL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O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 xml:space="preserve">O </w:t>
            </w:r>
          </w:p>
        </w:tc>
        <w:tc>
          <w:tcPr>
            <w:tcW w:w="2141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 xml:space="preserve">Public Administration and Defence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84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O84, P85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134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69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CIVIC/OTHER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7718FD">
              <w:t>gross_sq_m_office</w:t>
            </w:r>
            <w:proofErr w:type="spellEnd"/>
            <w:r w:rsidRPr="007718FD">
              <w:t xml:space="preserve">/ </w:t>
            </w:r>
            <w:proofErr w:type="spellStart"/>
            <w:r w:rsidRPr="007718FD">
              <w:t>gross_sq_m_other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>P</w:t>
            </w:r>
          </w:p>
        </w:tc>
        <w:tc>
          <w:tcPr>
            <w:tcW w:w="2141" w:type="dxa"/>
          </w:tcPr>
          <w:p w:rsidR="00F06F4D" w:rsidRPr="00F60EC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F60ECD">
              <w:rPr>
                <w:rFonts w:cstheme="minorHAnsi"/>
              </w:rPr>
              <w:t>Education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85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Pr="00CA2865" w:rsidRDefault="00F06F4D" w:rsidP="00F06F4D">
            <w:pPr>
              <w:jc w:val="center"/>
              <w:rPr>
                <w:color w:val="943634" w:themeColor="accent2" w:themeShade="BF"/>
              </w:rPr>
            </w:pPr>
            <w:proofErr w:type="spellStart"/>
            <w:r w:rsidRPr="00CA2865">
              <w:rPr>
                <w:rFonts w:cstheme="minorHAnsi"/>
                <w:color w:val="943634" w:themeColor="accent2" w:themeShade="BF"/>
              </w:rPr>
              <w:t>ft_education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8745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CIVIC/ </w:t>
            </w:r>
            <w:r w:rsidRPr="007718FD">
              <w:t>COMMERCIAL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proofErr w:type="spellStart"/>
            <w:r w:rsidRPr="007718FD">
              <w:t>gross_sq_m_office</w:t>
            </w:r>
            <w:proofErr w:type="spellEnd"/>
            <w:r w:rsidRPr="007718FD">
              <w:t xml:space="preserve">/ </w:t>
            </w:r>
            <w:proofErr w:type="spellStart"/>
            <w:r w:rsidRPr="007718FD">
              <w:t>gross_sq_m_other</w:t>
            </w:r>
            <w:proofErr w:type="spellEnd"/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Q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Health and Social Services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86-88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Q86-88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4514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CIVIC/ </w:t>
            </w:r>
            <w:r w:rsidRPr="007718FD">
              <w:t>COMMERCIAL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R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Arts, Entertainment and Recreation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18FD">
              <w:rPr>
                <w:rFonts w:cstheme="minorHAnsi"/>
              </w:rPr>
              <w:t>90-93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R90-93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1216CC">
              <w:rPr>
                <w:rFonts w:cstheme="minorHAnsi"/>
                <w:color w:val="00B050"/>
              </w:rPr>
              <w:t>ft_civic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2578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CIVIC/ </w:t>
            </w:r>
            <w:r w:rsidRPr="007718FD">
              <w:t>COMMERCIAL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S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Other Service Activities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94-96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S, T, U</w:t>
            </w: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1216CC">
              <w:rPr>
                <w:rFonts w:cstheme="minorHAnsi"/>
                <w:color w:val="00B050"/>
              </w:rPr>
              <w:t>ft_civic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8900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CIVIC/ </w:t>
            </w:r>
            <w:r w:rsidRPr="007718FD">
              <w:t>COMMERCIAL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T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Activities of </w:t>
            </w:r>
            <w:r w:rsidRPr="007718FD">
              <w:rPr>
                <w:rFonts w:cstheme="minorHAnsi"/>
              </w:rPr>
              <w:lastRenderedPageBreak/>
              <w:t>Households as Employers of Domestic Personnel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lastRenderedPageBreak/>
              <w:t>97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1216CC">
              <w:rPr>
                <w:rFonts w:cstheme="minorHAnsi"/>
                <w:color w:val="00B050"/>
              </w:rPr>
              <w:t>ft_civic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146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Not assigned?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U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Activities of Extra-Territorial Organisations and Bodies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99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</w:p>
        </w:tc>
        <w:tc>
          <w:tcPr>
            <w:tcW w:w="1418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ft_civic</w:t>
            </w:r>
            <w:proofErr w:type="spellEnd"/>
            <w:r w:rsidRPr="007718FD">
              <w:rPr>
                <w:rFonts w:cstheme="minorHAnsi"/>
                <w:color w:val="00B050"/>
              </w:rPr>
              <w:t xml:space="preserve"> </w:t>
            </w:r>
          </w:p>
        </w:tc>
        <w:tc>
          <w:tcPr>
            <w:tcW w:w="1559" w:type="dxa"/>
          </w:tcPr>
          <w:p w:rsidR="00F06F4D" w:rsidRDefault="00F06F4D" w:rsidP="00F06F4D">
            <w:pPr>
              <w:jc w:val="center"/>
            </w:pPr>
            <w:proofErr w:type="spellStart"/>
            <w:r w:rsidRPr="001216CC">
              <w:rPr>
                <w:rFonts w:cstheme="minorHAnsi"/>
                <w:color w:val="00B050"/>
              </w:rPr>
              <w:t>ft_civic</w:t>
            </w:r>
            <w:proofErr w:type="spellEnd"/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5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Not assigned?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V </w:t>
            </w: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Activities not Adequately Defined 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</w:rPr>
            </w:pPr>
            <w:r w:rsidRPr="007718FD">
              <w:rPr>
                <w:rFonts w:cstheme="minorHAnsi"/>
              </w:rPr>
              <w:t>00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>A, B, D, E, V</w:t>
            </w:r>
          </w:p>
        </w:tc>
        <w:tc>
          <w:tcPr>
            <w:tcW w:w="1418" w:type="dxa"/>
          </w:tcPr>
          <w:p w:rsidR="00F06F4D" w:rsidRDefault="00F06F4D" w:rsidP="00F06F4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B050"/>
              </w:rPr>
            </w:pPr>
            <w:proofErr w:type="spellStart"/>
            <w:r>
              <w:rPr>
                <w:rFonts w:cstheme="minorHAnsi"/>
                <w:color w:val="00B050"/>
              </w:rPr>
              <w:t>ft_other</w:t>
            </w:r>
            <w:proofErr w:type="spellEnd"/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color w:val="943634" w:themeColor="accent2" w:themeShade="BF"/>
              </w:rPr>
            </w:pPr>
            <w:r w:rsidRPr="007718FD">
              <w:rPr>
                <w:rFonts w:cstheme="minorHAnsi"/>
                <w:color w:val="943634" w:themeColor="accent2" w:themeShade="BF"/>
              </w:rPr>
              <w:t xml:space="preserve">Excl. </w:t>
            </w:r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</w:rPr>
            </w:pPr>
            <w:r w:rsidRPr="007718FD">
              <w:rPr>
                <w:rFonts w:cstheme="minorHAnsi"/>
              </w:rPr>
              <w:t xml:space="preserve">0 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Not assigned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</w:pPr>
            <w:r w:rsidRPr="007718FD">
              <w:t>NA</w:t>
            </w: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</w:pPr>
            <w:r w:rsidRPr="007718FD">
              <w:t>office/other?</w:t>
            </w:r>
          </w:p>
        </w:tc>
      </w:tr>
      <w:tr w:rsidR="00F06F4D" w:rsidRPr="007718FD" w:rsidTr="00F06F4D">
        <w:tc>
          <w:tcPr>
            <w:tcW w:w="519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</w:p>
        </w:tc>
        <w:tc>
          <w:tcPr>
            <w:tcW w:w="2141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  <w:r w:rsidRPr="007718FD">
              <w:rPr>
                <w:rFonts w:cstheme="minorHAnsi"/>
                <w:b/>
              </w:rPr>
              <w:t>Total</w:t>
            </w: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rPr>
                <w:rFonts w:cstheme="minorHAnsi"/>
                <w:b/>
              </w:rPr>
            </w:pPr>
          </w:p>
        </w:tc>
        <w:tc>
          <w:tcPr>
            <w:tcW w:w="992" w:type="dxa"/>
          </w:tcPr>
          <w:p w:rsidR="00F06F4D" w:rsidRPr="007718FD" w:rsidRDefault="00F06F4D" w:rsidP="00F06F4D">
            <w:pPr>
              <w:autoSpaceDE w:val="0"/>
              <w:autoSpaceDN w:val="0"/>
              <w:adjustRightInd w:val="0"/>
              <w:spacing w:line="271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18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  <w:color w:val="943634" w:themeColor="accent2" w:themeShade="BF"/>
              </w:rPr>
            </w:pP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  <w:color w:val="943634" w:themeColor="accent2" w:themeShade="BF"/>
              </w:rPr>
            </w:pPr>
          </w:p>
        </w:tc>
        <w:tc>
          <w:tcPr>
            <w:tcW w:w="1134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</w:rPr>
            </w:pPr>
            <w:r w:rsidRPr="007718FD">
              <w:rPr>
                <w:rFonts w:cstheme="minorHAnsi"/>
                <w:b/>
              </w:rPr>
              <w:t>224899</w:t>
            </w: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59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</w:tcPr>
          <w:p w:rsidR="00F06F4D" w:rsidRPr="007718FD" w:rsidRDefault="00F06F4D" w:rsidP="00F06F4D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425576" w:rsidRDefault="00425576" w:rsidP="00325E90">
      <w:pPr>
        <w:pStyle w:val="ListParagraph"/>
        <w:numPr>
          <w:ilvl w:val="0"/>
          <w:numId w:val="2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SSIC1: code in firm pop</w:t>
      </w:r>
    </w:p>
    <w:p w:rsidR="00C03CFF" w:rsidRDefault="00C65B52" w:rsidP="00325E90">
      <w:pPr>
        <w:pStyle w:val="ListParagraph"/>
        <w:numPr>
          <w:ilvl w:val="0"/>
          <w:numId w:val="2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Blue text: </w:t>
      </w:r>
      <w:r w:rsidR="00325E90" w:rsidRPr="00325E90">
        <w:rPr>
          <w:color w:val="365F91" w:themeColor="accent1" w:themeShade="BF"/>
          <w:lang w:val="en-US"/>
        </w:rPr>
        <w:t xml:space="preserve">Aggregate to match with MOM stats </w:t>
      </w:r>
    </w:p>
    <w:p w:rsidR="003226D7" w:rsidRDefault="003226D7" w:rsidP="0090473E">
      <w:pPr>
        <w:pStyle w:val="ListParagraph"/>
        <w:numPr>
          <w:ilvl w:val="1"/>
          <w:numId w:val="2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OP as one group</w:t>
      </w:r>
    </w:p>
    <w:p w:rsidR="003226D7" w:rsidRDefault="003226D7" w:rsidP="0090473E">
      <w:pPr>
        <w:pStyle w:val="ListParagraph"/>
        <w:numPr>
          <w:ilvl w:val="1"/>
          <w:numId w:val="2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STU as one group </w:t>
      </w:r>
    </w:p>
    <w:p w:rsidR="003226D7" w:rsidRDefault="003226D7" w:rsidP="0090473E">
      <w:pPr>
        <w:pStyle w:val="ListParagraph"/>
        <w:numPr>
          <w:ilvl w:val="1"/>
          <w:numId w:val="2"/>
        </w:numPr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ABDEV: </w:t>
      </w:r>
      <w:proofErr w:type="spellStart"/>
      <w:r>
        <w:rPr>
          <w:color w:val="365F91" w:themeColor="accent1" w:themeShade="BF"/>
          <w:lang w:val="en-US"/>
        </w:rPr>
        <w:t>SingStats</w:t>
      </w:r>
      <w:proofErr w:type="spellEnd"/>
      <w:r>
        <w:rPr>
          <w:color w:val="365F91" w:themeColor="accent1" w:themeShade="BF"/>
          <w:lang w:val="en-US"/>
        </w:rPr>
        <w:t xml:space="preserve"> has no data, aggregate into Others </w:t>
      </w:r>
    </w:p>
    <w:sectPr w:rsidR="003226D7" w:rsidSect="00335F0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670"/>
    <w:multiLevelType w:val="hybridMultilevel"/>
    <w:tmpl w:val="99363748"/>
    <w:lvl w:ilvl="0" w:tplc="74EE6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B2DFC"/>
    <w:multiLevelType w:val="hybridMultilevel"/>
    <w:tmpl w:val="BC4C2E16"/>
    <w:lvl w:ilvl="0" w:tplc="E8D03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3CFF"/>
    <w:rsid w:val="00000485"/>
    <w:rsid w:val="00076430"/>
    <w:rsid w:val="00086A3C"/>
    <w:rsid w:val="000B2CD9"/>
    <w:rsid w:val="00124743"/>
    <w:rsid w:val="00141DE2"/>
    <w:rsid w:val="001C5E32"/>
    <w:rsid w:val="002621EB"/>
    <w:rsid w:val="00281343"/>
    <w:rsid w:val="0030364A"/>
    <w:rsid w:val="003226D7"/>
    <w:rsid w:val="00325E90"/>
    <w:rsid w:val="00326758"/>
    <w:rsid w:val="00335F09"/>
    <w:rsid w:val="00336857"/>
    <w:rsid w:val="00360EFB"/>
    <w:rsid w:val="003F30D1"/>
    <w:rsid w:val="0041748E"/>
    <w:rsid w:val="00425576"/>
    <w:rsid w:val="00432923"/>
    <w:rsid w:val="00445524"/>
    <w:rsid w:val="0045208B"/>
    <w:rsid w:val="00481322"/>
    <w:rsid w:val="0050714C"/>
    <w:rsid w:val="005129E2"/>
    <w:rsid w:val="00551DE6"/>
    <w:rsid w:val="005B0DAC"/>
    <w:rsid w:val="007051A5"/>
    <w:rsid w:val="0071637C"/>
    <w:rsid w:val="00751D75"/>
    <w:rsid w:val="007718FD"/>
    <w:rsid w:val="00846716"/>
    <w:rsid w:val="0088547D"/>
    <w:rsid w:val="0090473E"/>
    <w:rsid w:val="00973E44"/>
    <w:rsid w:val="009E4DAC"/>
    <w:rsid w:val="00A12EC9"/>
    <w:rsid w:val="00A4152E"/>
    <w:rsid w:val="00AE3ECB"/>
    <w:rsid w:val="00C03CFF"/>
    <w:rsid w:val="00C44FED"/>
    <w:rsid w:val="00C56484"/>
    <w:rsid w:val="00C65B52"/>
    <w:rsid w:val="00CA2865"/>
    <w:rsid w:val="00D046A7"/>
    <w:rsid w:val="00D41ED9"/>
    <w:rsid w:val="00DF14A2"/>
    <w:rsid w:val="00DF46E8"/>
    <w:rsid w:val="00E73D98"/>
    <w:rsid w:val="00EB40CC"/>
    <w:rsid w:val="00EC59C5"/>
    <w:rsid w:val="00F06F4D"/>
    <w:rsid w:val="00F60ECD"/>
    <w:rsid w:val="00FA02DF"/>
    <w:rsid w:val="00F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AA5A"/>
  <w15:docId w15:val="{32941C21-BA61-4225-BA62-4FC82847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FF"/>
    <w:pPr>
      <w:ind w:left="720"/>
      <w:contextualSpacing/>
    </w:pPr>
    <w:rPr>
      <w:lang w:val="en-SG"/>
    </w:rPr>
  </w:style>
  <w:style w:type="table" w:styleId="TableGrid">
    <w:name w:val="Table Grid"/>
    <w:basedOn w:val="TableNormal"/>
    <w:uiPriority w:val="59"/>
    <w:rsid w:val="00C0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A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Diem</dc:creator>
  <cp:lastModifiedBy>Diem Trinh Le</cp:lastModifiedBy>
  <cp:revision>39</cp:revision>
  <cp:lastPrinted>2016-10-04T06:56:00Z</cp:lastPrinted>
  <dcterms:created xsi:type="dcterms:W3CDTF">2016-08-18T09:13:00Z</dcterms:created>
  <dcterms:modified xsi:type="dcterms:W3CDTF">2016-11-01T07:31:00Z</dcterms:modified>
</cp:coreProperties>
</file>