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4C1E5" w14:textId="77777777" w:rsidR="004A3F9A" w:rsidRDefault="00DC2381">
      <w:pPr>
        <w:pStyle w:val="Heading1"/>
        <w:spacing w:before="160" w:after="240" w:line="288" w:lineRule="auto"/>
      </w:pPr>
      <w:r>
        <w:rPr>
          <w:rFonts w:ascii="Calibri" w:eastAsia="Calibri" w:hAnsi="Calibri" w:cs="Calibri"/>
          <w:color w:val="1A1A1A"/>
          <w:sz w:val="56"/>
          <w:szCs w:val="56"/>
        </w:rPr>
        <w:t>Governed AI</w:t>
      </w:r>
    </w:p>
    <w:p w14:paraId="525F4615" w14:textId="77777777" w:rsidR="004A3F9A" w:rsidRDefault="004A3F9A">
      <w:pPr>
        <w:pBdr>
          <w:bottom w:val="single" w:sz="6" w:space="0" w:color="000000"/>
        </w:pBdr>
        <w:spacing w:before="240" w:after="240"/>
      </w:pPr>
    </w:p>
    <w:p w14:paraId="2C106FF1" w14:textId="77777777" w:rsidR="004A3F9A" w:rsidRDefault="00DC2381">
      <w:pPr>
        <w:pStyle w:val="Heading2"/>
        <w:spacing w:before="440" w:after="120" w:line="312" w:lineRule="auto"/>
      </w:pPr>
      <w:r>
        <w:rPr>
          <w:rFonts w:ascii="Calibri" w:eastAsia="Calibri" w:hAnsi="Calibri" w:cs="Calibri"/>
          <w:color w:val="1A1A1A"/>
          <w:sz w:val="32"/>
          <w:szCs w:val="32"/>
        </w:rPr>
        <w:t>The problem</w:t>
      </w:r>
    </w:p>
    <w:p w14:paraId="0DA34200" w14:textId="77777777" w:rsidR="004A3F9A" w:rsidRDefault="00DC2381">
      <w:pPr>
        <w:spacing w:before="60" w:after="240" w:line="360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AI adoption is outrunning trust. Enterprises are deploying AI at scale with no consistent way to prove it behaves — reliably, transparently, within policy and regulation. The result is unpredictable output, accountability gaps, compliance exposure — and the deals that never close because no one can </w:t>
      </w:r>
      <w:proofErr w:type="gramStart"/>
      <w:r>
        <w:rPr>
          <w:rFonts w:ascii="Calibri" w:eastAsia="Calibri" w:hAnsi="Calibri" w:cs="Calibri"/>
          <w:color w:val="000000"/>
          <w:sz w:val="22"/>
          <w:szCs w:val="22"/>
        </w:rPr>
        <w:t>answer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 xml:space="preserve"> "can you prove what it did?"</w:t>
      </w:r>
    </w:p>
    <w:p w14:paraId="4B27BE7C" w14:textId="77777777" w:rsidR="004A3F9A" w:rsidRDefault="00DC2381">
      <w:pPr>
        <w:spacing w:before="60" w:after="240" w:line="360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The problem isn't AI capability. It's AI accountability.</w:t>
      </w:r>
    </w:p>
    <w:p w14:paraId="4EC375A2" w14:textId="77777777" w:rsidR="004A3F9A" w:rsidRDefault="004A3F9A">
      <w:pPr>
        <w:pBdr>
          <w:bottom w:val="single" w:sz="6" w:space="0" w:color="000000"/>
        </w:pBdr>
        <w:spacing w:before="240" w:after="240"/>
      </w:pPr>
    </w:p>
    <w:p w14:paraId="3B84B8D8" w14:textId="77777777" w:rsidR="004A3F9A" w:rsidRDefault="00DC2381">
      <w:pPr>
        <w:spacing w:before="60" w:after="240" w:line="360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Governed AI is a model in which AI produces the result — reasoning, orchestrating, even building its own controls — but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never as the final, authoritative output without a sophisticated, deterministic governance, owned by a human, to confirm it.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The AI does the work; the governance makes that work reproducible, auditable, and accountable — so it's AI's result, delivered as evidence, not blind trust.</w:t>
      </w:r>
    </w:p>
    <w:p w14:paraId="6DB40D02" w14:textId="77777777" w:rsidR="004A3F9A" w:rsidRDefault="00DC2381">
      <w:pPr>
        <w:spacing w:after="240" w:line="408" w:lineRule="auto"/>
      </w:pPr>
      <w:r>
        <w:rPr>
          <w:color w:val="1E3A6E"/>
          <w:shd w:val="clear" w:color="auto" w:fill="F0F4FB"/>
        </w:rPr>
        <w:t>Not autonomous AI — full capability AI you can put in front of an auditor.</w:t>
      </w:r>
    </w:p>
    <w:p w14:paraId="2F63FE10" w14:textId="77777777" w:rsidR="004A3F9A" w:rsidRDefault="004A3F9A">
      <w:pPr>
        <w:pBdr>
          <w:bottom w:val="single" w:sz="6" w:space="0" w:color="000000"/>
        </w:pBdr>
        <w:spacing w:before="240" w:after="240"/>
      </w:pPr>
    </w:p>
    <w:p w14:paraId="2A167ADD" w14:textId="77777777" w:rsidR="004A3F9A" w:rsidRDefault="00DC2381">
      <w:pPr>
        <w:pStyle w:val="Heading2"/>
        <w:spacing w:before="440" w:after="120" w:line="312" w:lineRule="auto"/>
      </w:pPr>
      <w:r>
        <w:rPr>
          <w:rFonts w:ascii="Calibri" w:eastAsia="Calibri" w:hAnsi="Calibri" w:cs="Calibri"/>
          <w:color w:val="1A1A1A"/>
          <w:sz w:val="32"/>
          <w:szCs w:val="32"/>
        </w:rPr>
        <w:t>How it works (</w:t>
      </w:r>
      <w:proofErr w:type="gramStart"/>
      <w:r>
        <w:rPr>
          <w:rFonts w:ascii="Calibri" w:eastAsia="Calibri" w:hAnsi="Calibri" w:cs="Calibri"/>
          <w:color w:val="1A1A1A"/>
          <w:sz w:val="32"/>
          <w:szCs w:val="32"/>
        </w:rPr>
        <w:t>at a glance</w:t>
      </w:r>
      <w:proofErr w:type="gramEnd"/>
      <w:r>
        <w:rPr>
          <w:rFonts w:ascii="Calibri" w:eastAsia="Calibri" w:hAnsi="Calibri" w:cs="Calibri"/>
          <w:color w:val="1A1A1A"/>
          <w:sz w:val="32"/>
          <w:szCs w:val="32"/>
        </w:rPr>
        <w:t>)</w:t>
      </w:r>
    </w:p>
    <w:p w14:paraId="3B743BF7" w14:textId="77777777" w:rsidR="004A3F9A" w:rsidRDefault="00DC2381">
      <w:pPr>
        <w:spacing w:before="60" w:after="240" w:line="360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Three layers, always:</w:t>
      </w:r>
    </w:p>
    <w:p w14:paraId="752D37BD" w14:textId="77777777" w:rsidR="004A3F9A" w:rsidRDefault="00DC2381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The AI does the work — it reasons, plans, orchestrates, and produces the output (and even the controls that will check it), at full capability.</w:t>
      </w:r>
    </w:p>
    <w:p w14:paraId="62C032A9" w14:textId="77777777" w:rsidR="004A3F9A" w:rsidRDefault="00DC2381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Deterministic governance decides — every output passes through checks anyone can re-run to the same result; nothing is final until the governance confirms it.</w:t>
      </w:r>
    </w:p>
    <w:p w14:paraId="026477E8" w14:textId="77777777" w:rsidR="004A3F9A" w:rsidRDefault="00DC2381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A human owns it — a named person reviews and owns the governance </w:t>
      </w:r>
      <w:proofErr w:type="gramStart"/>
      <w:r>
        <w:rPr>
          <w:rFonts w:ascii="Calibri" w:eastAsia="Calibri" w:hAnsi="Calibri" w:cs="Calibri"/>
          <w:color w:val="000000"/>
          <w:sz w:val="22"/>
          <w:szCs w:val="22"/>
        </w:rPr>
        <w:t>itself, and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 xml:space="preserve"> signs off on anything irreversible. That's what makes it accountable, not circular.</w:t>
      </w:r>
    </w:p>
    <w:p w14:paraId="6358B215" w14:textId="77777777" w:rsidR="004A3F9A" w:rsidRDefault="00DC2381">
      <w:pPr>
        <w:spacing w:before="60" w:after="240" w:line="360" w:lineRule="auto"/>
      </w:pPr>
      <w:r>
        <w:rPr>
          <w:rFonts w:ascii="Calibri" w:eastAsia="Calibri" w:hAnsi="Calibri" w:cs="Calibri"/>
          <w:i/>
          <w:iCs/>
          <w:color w:val="000000"/>
          <w:sz w:val="22"/>
          <w:szCs w:val="22"/>
        </w:rPr>
        <w:lastRenderedPageBreak/>
        <w:t>That's the shape of the model. The specific controls — and how they're built — are the part that stays under the hood.</w:t>
      </w:r>
    </w:p>
    <w:p w14:paraId="5CB4AF50" w14:textId="77777777" w:rsidR="004A3F9A" w:rsidRDefault="00DC2381">
      <w:pPr>
        <w:pStyle w:val="Heading2"/>
        <w:spacing w:before="440" w:after="120" w:line="312" w:lineRule="auto"/>
      </w:pPr>
      <w:r>
        <w:rPr>
          <w:rFonts w:ascii="Calibri" w:eastAsia="Calibri" w:hAnsi="Calibri" w:cs="Calibri"/>
          <w:color w:val="1A1A1A"/>
          <w:sz w:val="32"/>
          <w:szCs w:val="32"/>
        </w:rPr>
        <w:t xml:space="preserve">Governed AI vs an agent framework (e.g. </w:t>
      </w:r>
      <w:proofErr w:type="spellStart"/>
      <w:r>
        <w:rPr>
          <w:rFonts w:ascii="Calibri" w:eastAsia="Calibri" w:hAnsi="Calibri" w:cs="Calibri"/>
          <w:color w:val="1A1A1A"/>
          <w:sz w:val="32"/>
          <w:szCs w:val="32"/>
        </w:rPr>
        <w:t>LangGraph</w:t>
      </w:r>
      <w:proofErr w:type="spellEnd"/>
      <w:r>
        <w:rPr>
          <w:rFonts w:ascii="Calibri" w:eastAsia="Calibri" w:hAnsi="Calibri" w:cs="Calibri"/>
          <w:color w:val="1A1A1A"/>
          <w:sz w:val="32"/>
          <w:szCs w:val="32"/>
        </w:rPr>
        <w:t>)</w:t>
      </w:r>
    </w:p>
    <w:p w14:paraId="1AB67F2F" w14:textId="77777777" w:rsidR="004A3F9A" w:rsidRDefault="004A3F9A">
      <w:pPr>
        <w:spacing w:before="200"/>
      </w:pPr>
    </w:p>
    <w:tbl>
      <w:tblPr>
        <w:tblW w:w="5000" w:type="pct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2"/>
        <w:gridCol w:w="3439"/>
        <w:gridCol w:w="4469"/>
      </w:tblGrid>
      <w:tr w:rsidR="004A3F9A" w14:paraId="06ABA2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" w:type="pct"/>
            <w:shd w:val="clear" w:color="auto" w:fill="DCE6F4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639EFDC" w14:textId="77777777" w:rsidR="004A3F9A" w:rsidRDefault="004A3F9A"/>
        </w:tc>
        <w:tc>
          <w:tcPr>
            <w:tcW w:w="2000" w:type="pct"/>
            <w:shd w:val="clear" w:color="auto" w:fill="DCE6F4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7B3B731" w14:textId="77777777" w:rsidR="004A3F9A" w:rsidRDefault="00DC2381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 xml:space="preserve">Agent frameworks (e.g.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LangGraph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)</w:t>
            </w:r>
          </w:p>
        </w:tc>
        <w:tc>
          <w:tcPr>
            <w:tcW w:w="2550" w:type="pct"/>
            <w:shd w:val="clear" w:color="auto" w:fill="DCE6F4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487BEB3" w14:textId="77777777" w:rsidR="004A3F9A" w:rsidRDefault="00DC2381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Governed AI</w:t>
            </w:r>
          </w:p>
        </w:tc>
      </w:tr>
      <w:tr w:rsidR="004A3F9A" w14:paraId="757C40C9" w14:textId="77777777">
        <w:tblPrEx>
          <w:tblCellMar>
            <w:top w:w="0" w:type="dxa"/>
            <w:bottom w:w="0" w:type="dxa"/>
          </w:tblCellMar>
        </w:tblPrEx>
        <w:tc>
          <w:tcPr>
            <w:tcW w:w="450" w:type="pct"/>
            <w:shd w:val="clear" w:color="auto" w:fill="F4F7FC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175DD4B" w14:textId="77777777" w:rsidR="004A3F9A" w:rsidRDefault="00DC2381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What it is</w:t>
            </w:r>
          </w:p>
        </w:tc>
        <w:tc>
          <w:tcPr>
            <w:tcW w:w="200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1B73BAC" w14:textId="77777777" w:rsidR="004A3F9A" w:rsidRDefault="00DC2381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an engine that runs agentic workflows</w:t>
            </w:r>
          </w:p>
        </w:tc>
        <w:tc>
          <w:tcPr>
            <w:tcW w:w="255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D78FC85" w14:textId="77777777" w:rsidR="004A3F9A" w:rsidRDefault="00DC2381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 governance layer over any model or engine</w:t>
            </w:r>
          </w:p>
        </w:tc>
      </w:tr>
      <w:tr w:rsidR="004A3F9A" w14:paraId="6F6AD769" w14:textId="77777777">
        <w:tblPrEx>
          <w:tblCellMar>
            <w:top w:w="0" w:type="dxa"/>
            <w:bottom w:w="0" w:type="dxa"/>
          </w:tblCellMar>
        </w:tblPrEx>
        <w:tc>
          <w:tcPr>
            <w:tcW w:w="450" w:type="pct"/>
            <w:shd w:val="clear" w:color="auto" w:fill="F4F7FC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ACE45A2" w14:textId="77777777" w:rsidR="004A3F9A" w:rsidRDefault="00DC2381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Its job</w:t>
            </w:r>
          </w:p>
        </w:tc>
        <w:tc>
          <w:tcPr>
            <w:tcW w:w="200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6523B96" w14:textId="77777777" w:rsidR="004A3F9A" w:rsidRDefault="00DC2381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make the AI act</w:t>
            </w:r>
          </w:p>
        </w:tc>
        <w:tc>
          <w:tcPr>
            <w:tcW w:w="255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BC493E6" w14:textId="77777777" w:rsidR="004A3F9A" w:rsidRDefault="00DC2381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make the AI's output accountable and provable</w:t>
            </w:r>
          </w:p>
        </w:tc>
      </w:tr>
      <w:tr w:rsidR="004A3F9A" w14:paraId="677760F5" w14:textId="77777777">
        <w:tblPrEx>
          <w:tblCellMar>
            <w:top w:w="0" w:type="dxa"/>
            <w:bottom w:w="0" w:type="dxa"/>
          </w:tblCellMar>
        </w:tblPrEx>
        <w:tc>
          <w:tcPr>
            <w:tcW w:w="450" w:type="pct"/>
            <w:shd w:val="clear" w:color="auto" w:fill="F4F7FC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0D6D6E5" w14:textId="77777777" w:rsidR="004A3F9A" w:rsidRDefault="00DC2381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What it gives you</w:t>
            </w:r>
          </w:p>
        </w:tc>
        <w:tc>
          <w:tcPr>
            <w:tcW w:w="200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CFF03DA" w14:textId="77777777" w:rsidR="004A3F9A" w:rsidRDefault="00DC2381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control flow and execution</w:t>
            </w:r>
          </w:p>
        </w:tc>
        <w:tc>
          <w:tcPr>
            <w:tcW w:w="255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E43BB5A" w14:textId="77777777" w:rsidR="004A3F9A" w:rsidRDefault="00DC2381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reproducible, auditable evidence + human sign-off</w:t>
            </w:r>
          </w:p>
        </w:tc>
      </w:tr>
      <w:tr w:rsidR="004A3F9A" w14:paraId="5D421B99" w14:textId="77777777">
        <w:tblPrEx>
          <w:tblCellMar>
            <w:top w:w="0" w:type="dxa"/>
            <w:bottom w:w="0" w:type="dxa"/>
          </w:tblCellMar>
        </w:tblPrEx>
        <w:tc>
          <w:tcPr>
            <w:tcW w:w="450" w:type="pct"/>
            <w:shd w:val="clear" w:color="auto" w:fill="F4F7FC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9CF7B1B" w14:textId="77777777" w:rsidR="004A3F9A" w:rsidRDefault="00DC2381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Relationship</w:t>
            </w:r>
          </w:p>
        </w:tc>
        <w:tc>
          <w:tcPr>
            <w:tcW w:w="200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7B2AE6C" w14:textId="77777777" w:rsidR="004A3F9A" w:rsidRDefault="00DC2381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does the work</w:t>
            </w:r>
          </w:p>
        </w:tc>
        <w:tc>
          <w:tcPr>
            <w:tcW w:w="255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CDA497C" w14:textId="77777777" w:rsidR="004A3F9A" w:rsidRDefault="00DC2381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wraps it — complement, not competitor</w:t>
            </w:r>
          </w:p>
        </w:tc>
      </w:tr>
      <w:tr w:rsidR="004A3F9A" w14:paraId="3E76F1DE" w14:textId="77777777">
        <w:tblPrEx>
          <w:tblCellMar>
            <w:top w:w="0" w:type="dxa"/>
            <w:bottom w:w="0" w:type="dxa"/>
          </w:tblCellMar>
        </w:tblPrEx>
        <w:tc>
          <w:tcPr>
            <w:tcW w:w="450" w:type="pct"/>
            <w:shd w:val="clear" w:color="auto" w:fill="F4F7FC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C2998AB" w14:textId="77777777" w:rsidR="004A3F9A" w:rsidRDefault="00DC2381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Deployable in regulated /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high-stakes</w:t>
            </w:r>
            <w:proofErr w:type="gramEnd"/>
          </w:p>
        </w:tc>
        <w:tc>
          <w:tcPr>
            <w:tcW w:w="200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2D2BB06" w14:textId="77777777" w:rsidR="004A3F9A" w:rsidRDefault="00DC2381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not on its own</w:t>
            </w:r>
          </w:p>
        </w:tc>
        <w:tc>
          <w:tcPr>
            <w:tcW w:w="255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95DCC65" w14:textId="77777777" w:rsidR="004A3F9A" w:rsidRDefault="00DC2381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yes</w:t>
            </w:r>
          </w:p>
        </w:tc>
      </w:tr>
    </w:tbl>
    <w:p w14:paraId="7429ADCF" w14:textId="77777777" w:rsidR="004A3F9A" w:rsidRDefault="004A3F9A">
      <w:pPr>
        <w:spacing w:after="200"/>
      </w:pPr>
    </w:p>
    <w:p w14:paraId="7DFDC812" w14:textId="77777777" w:rsidR="004A3F9A" w:rsidRDefault="00DC2381">
      <w:pPr>
        <w:spacing w:before="60" w:after="240" w:line="360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Governed AI doesn't replace your agent stack — it makes whatever you already run accountable enough to win the accounts that won't accept ungoverned autonomy, no matter how capable the model.</w:t>
      </w:r>
    </w:p>
    <w:p w14:paraId="0BF14DB5" w14:textId="77777777" w:rsidR="004A3F9A" w:rsidRDefault="004A3F9A">
      <w:pPr>
        <w:pBdr>
          <w:bottom w:val="single" w:sz="6" w:space="0" w:color="000000"/>
        </w:pBdr>
        <w:spacing w:before="240" w:after="240"/>
      </w:pPr>
    </w:p>
    <w:p w14:paraId="433ED346" w14:textId="77777777" w:rsidR="004A3F9A" w:rsidRDefault="00DC2381">
      <w:pPr>
        <w:pStyle w:val="Heading2"/>
        <w:spacing w:before="440" w:after="120" w:line="312" w:lineRule="auto"/>
      </w:pPr>
      <w:r>
        <w:rPr>
          <w:rFonts w:ascii="Calibri" w:eastAsia="Calibri" w:hAnsi="Calibri" w:cs="Calibri"/>
          <w:color w:val="1A1A1A"/>
          <w:sz w:val="32"/>
          <w:szCs w:val="32"/>
        </w:rPr>
        <w:t>The moment</w:t>
      </w:r>
    </w:p>
    <w:p w14:paraId="5C3BF8F3" w14:textId="77777777" w:rsidR="004A3F9A" w:rsidRDefault="00DC2381">
      <w:pPr>
        <w:spacing w:before="60" w:after="240" w:line="360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"Autonomous AI" has become a headline risk, not a selling point. Agents that act on their own — taking consequential actions at machine speed, with no human in the loop and no one accountable when it goes wrong — are exactly the stories filling the news and the fears filling every risk committee. And it is hardening from sentiment into requirement: the EU AI Act and emerging US standards are maturing, procurement teams now ask for evidence of AI governance before they sign, insurers are pricing AI risk, and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boards are asking questions they cannot yet answer. Establish governance now and you set the standard; wait and you pay the compliance tax catching up.</w:t>
      </w:r>
    </w:p>
    <w:p w14:paraId="03CA57ED" w14:textId="77777777" w:rsidR="004A3F9A" w:rsidRDefault="00DC2381">
      <w:pPr>
        <w:spacing w:before="60" w:after="240" w:line="360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lastRenderedPageBreak/>
        <w:t xml:space="preserve">The market is already reacting: the most valuable customers no longer want the most autonomous AI. They want AI they can trust and prove. Governed AI is what </w:t>
      </w:r>
      <w:proofErr w:type="gramStart"/>
      <w:r>
        <w:rPr>
          <w:rFonts w:ascii="Calibri" w:eastAsia="Calibri" w:hAnsi="Calibri" w:cs="Calibri"/>
          <w:color w:val="000000"/>
          <w:sz w:val="22"/>
          <w:szCs w:val="22"/>
        </w:rPr>
        <w:t>lets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 xml:space="preserve"> an AI company say, out loud, to its customers:</w:t>
      </w:r>
    </w:p>
    <w:p w14:paraId="049BC3D1" w14:textId="77777777" w:rsidR="004A3F9A" w:rsidRDefault="004A3F9A">
      <w:pPr>
        <w:spacing w:before="24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30"/>
      </w:tblGrid>
      <w:tr w:rsidR="004A3F9A" w14:paraId="1D20EC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single" w:sz="24" w:space="0" w:color="2B5797"/>
              <w:bottom w:val="nil"/>
              <w:right w:val="nil"/>
            </w:tcBorders>
            <w:shd w:val="clear" w:color="auto" w:fill="F0F4FB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66B3DC8D" w14:textId="77777777" w:rsidR="004A3F9A" w:rsidRDefault="00DC2381">
            <w:pPr>
              <w:spacing w:after="120" w:line="408" w:lineRule="auto"/>
            </w:pPr>
            <w:r>
              <w:rPr>
                <w:i/>
                <w:iCs/>
              </w:rPr>
              <w:t>"Our AI is governed, not autonomous — built to mitigate the exact risk you've been reading about."</w:t>
            </w:r>
          </w:p>
        </w:tc>
      </w:tr>
    </w:tbl>
    <w:p w14:paraId="132A7888" w14:textId="77777777" w:rsidR="004A3F9A" w:rsidRDefault="004A3F9A">
      <w:pPr>
        <w:spacing w:after="240"/>
      </w:pPr>
    </w:p>
    <w:p w14:paraId="5F5EA204" w14:textId="77777777" w:rsidR="004A3F9A" w:rsidRDefault="00DC2381">
      <w:pPr>
        <w:spacing w:before="60" w:after="240" w:line="360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That is a message that earns attention, earns trust, and closes the deals ungoverned autonomy can't.</w:t>
      </w:r>
    </w:p>
    <w:p w14:paraId="4C7A5E86" w14:textId="77777777" w:rsidR="004A3F9A" w:rsidRDefault="004A3F9A">
      <w:pPr>
        <w:pBdr>
          <w:bottom w:val="single" w:sz="6" w:space="0" w:color="000000"/>
        </w:pBdr>
        <w:spacing w:before="240" w:after="240"/>
      </w:pPr>
    </w:p>
    <w:p w14:paraId="0D892A2D" w14:textId="77777777" w:rsidR="004A3F9A" w:rsidRDefault="00DC2381">
      <w:pPr>
        <w:pStyle w:val="Heading2"/>
        <w:spacing w:before="440" w:after="120" w:line="312" w:lineRule="auto"/>
      </w:pPr>
      <w:r>
        <w:rPr>
          <w:rFonts w:ascii="Calibri" w:eastAsia="Calibri" w:hAnsi="Calibri" w:cs="Calibri"/>
          <w:color w:val="1A1A1A"/>
          <w:sz w:val="32"/>
          <w:szCs w:val="32"/>
        </w:rPr>
        <w:t>Why it matters to an AI company</w:t>
      </w:r>
    </w:p>
    <w:p w14:paraId="6223BE9C" w14:textId="77777777" w:rsidR="004A3F9A" w:rsidRDefault="00DC2381">
      <w:pPr>
        <w:spacing w:before="60" w:after="240" w:line="360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It unlocks the markets your model is locked out of.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Regulated and high-stakes accounts — finance, insurance, healthcare, government — won't deploy ungoverned autonomy </w:t>
      </w:r>
      <w:r>
        <w:rPr>
          <w:rFonts w:ascii="Calibri" w:eastAsia="Calibri" w:hAnsi="Calibri" w:cs="Calibri"/>
          <w:i/>
          <w:iCs/>
          <w:color w:val="000000"/>
          <w:sz w:val="22"/>
          <w:szCs w:val="22"/>
        </w:rPr>
        <w:t>at any capability level.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Governed AI makes your frontier model deployable there. That isn't a feature; it's addressable market.</w:t>
      </w:r>
    </w:p>
    <w:p w14:paraId="105464B4" w14:textId="77777777" w:rsidR="004A3F9A" w:rsidRDefault="00DC2381">
      <w:pPr>
        <w:spacing w:before="60" w:after="240" w:line="360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It mitigates the autonomous-AI risk that's in the headlines.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 named human owns every irreversible action; nothing consequential happens unchecked. The precise failure mode the news is about — answered by design, and a story your customers want to hear.</w:t>
      </w:r>
    </w:p>
    <w:p w14:paraId="10A814CD" w14:textId="77777777" w:rsidR="004A3F9A" w:rsidRDefault="00DC2381">
      <w:pPr>
        <w:spacing w:before="60" w:after="240" w:line="360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It's a safety story your customers can verify.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"Our AI produces evidence, not assertions" is a claim a CISO and a regulator both accept — and a sharp differentiator against every competitor still selling raw autonomy.</w:t>
      </w:r>
    </w:p>
    <w:p w14:paraId="1B32B3EC" w14:textId="77777777" w:rsidR="004A3F9A" w:rsidRDefault="00DC2381">
      <w:pPr>
        <w:spacing w:before="60" w:after="240" w:line="360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It's a complement, not a competitor.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It rides on your model and your stack — any model, any framework. It doesn't replace what you built; it makes it deployable where trust, not capability, is the gate.</w:t>
      </w:r>
    </w:p>
    <w:p w14:paraId="032D2819" w14:textId="77777777" w:rsidR="004A3F9A" w:rsidRDefault="00DC2381">
      <w:pPr>
        <w:spacing w:before="60" w:after="240" w:line="360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It's demonstrable today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— zero-dependency, and it runs even on a locked-down enterprise machine.</w:t>
      </w:r>
    </w:p>
    <w:p w14:paraId="766805DE" w14:textId="77777777" w:rsidR="004A3F9A" w:rsidRDefault="004A3F9A">
      <w:pPr>
        <w:pBdr>
          <w:bottom w:val="single" w:sz="6" w:space="0" w:color="000000"/>
        </w:pBdr>
        <w:spacing w:before="240" w:after="240"/>
      </w:pPr>
    </w:p>
    <w:p w14:paraId="0FB61E19" w14:textId="77777777" w:rsidR="004A3F9A" w:rsidRDefault="00DC2381">
      <w:pPr>
        <w:pStyle w:val="Heading2"/>
        <w:spacing w:before="440" w:after="120" w:line="312" w:lineRule="auto"/>
      </w:pPr>
      <w:r>
        <w:rPr>
          <w:rFonts w:ascii="Calibri" w:eastAsia="Calibri" w:hAnsi="Calibri" w:cs="Calibri"/>
          <w:color w:val="1A1A1A"/>
          <w:sz w:val="32"/>
          <w:szCs w:val="32"/>
        </w:rPr>
        <w:t>What your customers get</w:t>
      </w:r>
    </w:p>
    <w:p w14:paraId="58AD66A5" w14:textId="77777777" w:rsidR="004A3F9A" w:rsidRDefault="004A3F9A">
      <w:pPr>
        <w:spacing w:before="200"/>
      </w:pPr>
    </w:p>
    <w:tbl>
      <w:tblPr>
        <w:tblW w:w="5000" w:type="pct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5"/>
        <w:gridCol w:w="7835"/>
      </w:tblGrid>
      <w:tr w:rsidR="004A3F9A" w14:paraId="1CA794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" w:type="pct"/>
            <w:shd w:val="clear" w:color="auto" w:fill="DCE6F4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F479F50" w14:textId="77777777" w:rsidR="004A3F9A" w:rsidRDefault="00DC2381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Advantage</w:t>
            </w:r>
          </w:p>
        </w:tc>
        <w:tc>
          <w:tcPr>
            <w:tcW w:w="4550" w:type="pct"/>
            <w:shd w:val="clear" w:color="auto" w:fill="DCE6F4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9B76B98" w14:textId="77777777" w:rsidR="004A3F9A" w:rsidRDefault="00DC2381"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What it means</w:t>
            </w:r>
          </w:p>
        </w:tc>
      </w:tr>
      <w:tr w:rsidR="004A3F9A" w14:paraId="063CFB41" w14:textId="77777777">
        <w:tblPrEx>
          <w:tblCellMar>
            <w:top w:w="0" w:type="dxa"/>
            <w:bottom w:w="0" w:type="dxa"/>
          </w:tblCellMar>
        </w:tblPrEx>
        <w:tc>
          <w:tcPr>
            <w:tcW w:w="450" w:type="pct"/>
            <w:shd w:val="clear" w:color="auto" w:fill="F4F7FC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3F94DD0" w14:textId="77777777" w:rsidR="004A3F9A" w:rsidRDefault="00DC2381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Reproducible</w:t>
            </w:r>
          </w:p>
        </w:tc>
        <w:tc>
          <w:tcPr>
            <w:tcW w:w="455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E2B17CD" w14:textId="77777777" w:rsidR="004A3F9A" w:rsidRDefault="00DC2381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Every result can be re-run to the same answer — evidence, not assertions.</w:t>
            </w:r>
          </w:p>
        </w:tc>
      </w:tr>
      <w:tr w:rsidR="004A3F9A" w14:paraId="3B6D0DC5" w14:textId="77777777">
        <w:tblPrEx>
          <w:tblCellMar>
            <w:top w:w="0" w:type="dxa"/>
            <w:bottom w:w="0" w:type="dxa"/>
          </w:tblCellMar>
        </w:tblPrEx>
        <w:tc>
          <w:tcPr>
            <w:tcW w:w="450" w:type="pct"/>
            <w:shd w:val="clear" w:color="auto" w:fill="F4F7FC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C7F8FC1" w14:textId="77777777" w:rsidR="004A3F9A" w:rsidRDefault="00DC2381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Auditable</w:t>
            </w:r>
          </w:p>
        </w:tc>
        <w:tc>
          <w:tcPr>
            <w:tcW w:w="455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4BAC038" w14:textId="77777777" w:rsidR="004A3F9A" w:rsidRDefault="00DC2381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What's required and what was done stay separate and visible — segregation of duties, as audit expects.</w:t>
            </w:r>
          </w:p>
        </w:tc>
      </w:tr>
      <w:tr w:rsidR="004A3F9A" w14:paraId="76E77E95" w14:textId="77777777">
        <w:tblPrEx>
          <w:tblCellMar>
            <w:top w:w="0" w:type="dxa"/>
            <w:bottom w:w="0" w:type="dxa"/>
          </w:tblCellMar>
        </w:tblPrEx>
        <w:tc>
          <w:tcPr>
            <w:tcW w:w="450" w:type="pct"/>
            <w:shd w:val="clear" w:color="auto" w:fill="F4F7FC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1B607EB" w14:textId="77777777" w:rsidR="004A3F9A" w:rsidRDefault="00DC2381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Accountable</w:t>
            </w:r>
          </w:p>
        </w:tc>
        <w:tc>
          <w:tcPr>
            <w:tcW w:w="455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F5ABBE8" w14:textId="77777777" w:rsidR="004A3F9A" w:rsidRDefault="00DC2381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 named human owns every irreversible call — the AI never acts unchecked.</w:t>
            </w:r>
          </w:p>
        </w:tc>
      </w:tr>
      <w:tr w:rsidR="004A3F9A" w14:paraId="53AB6DDE" w14:textId="77777777">
        <w:tblPrEx>
          <w:tblCellMar>
            <w:top w:w="0" w:type="dxa"/>
            <w:bottom w:w="0" w:type="dxa"/>
          </w:tblCellMar>
        </w:tblPrEx>
        <w:tc>
          <w:tcPr>
            <w:tcW w:w="450" w:type="pct"/>
            <w:shd w:val="clear" w:color="auto" w:fill="F4F7FC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9F00906" w14:textId="77777777" w:rsidR="004A3F9A" w:rsidRDefault="00DC2381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Traceable</w:t>
            </w:r>
          </w:p>
        </w:tc>
        <w:tc>
          <w:tcPr>
            <w:tcW w:w="455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896FE6C" w14:textId="77777777" w:rsidR="004A3F9A" w:rsidRDefault="00DC2381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 clear line from requirement → verification → outcome, with a tamper-evident trail.</w:t>
            </w:r>
          </w:p>
        </w:tc>
      </w:tr>
      <w:tr w:rsidR="004A3F9A" w14:paraId="0707363E" w14:textId="77777777">
        <w:tblPrEx>
          <w:tblCellMar>
            <w:top w:w="0" w:type="dxa"/>
            <w:bottom w:w="0" w:type="dxa"/>
          </w:tblCellMar>
        </w:tblPrEx>
        <w:tc>
          <w:tcPr>
            <w:tcW w:w="450" w:type="pct"/>
            <w:shd w:val="clear" w:color="auto" w:fill="F4F7FC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2A2C891" w14:textId="77777777" w:rsidR="004A3F9A" w:rsidRDefault="00DC2381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It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actually bites</w:t>
            </w:r>
            <w:proofErr w:type="gramEnd"/>
          </w:p>
        </w:tc>
        <w:tc>
          <w:tcPr>
            <w:tcW w:w="455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9F56A98" w14:textId="77777777" w:rsidR="004A3F9A" w:rsidRDefault="00DC2381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Controls visibly stop a bad change — the control working is the proof.</w:t>
            </w:r>
          </w:p>
        </w:tc>
      </w:tr>
      <w:tr w:rsidR="004A3F9A" w14:paraId="7261D6CC" w14:textId="77777777">
        <w:tblPrEx>
          <w:tblCellMar>
            <w:top w:w="0" w:type="dxa"/>
            <w:bottom w:w="0" w:type="dxa"/>
          </w:tblCellMar>
        </w:tblPrEx>
        <w:tc>
          <w:tcPr>
            <w:tcW w:w="450" w:type="pct"/>
            <w:shd w:val="clear" w:color="auto" w:fill="F4F7FC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AB8A704" w14:textId="77777777" w:rsidR="004A3F9A" w:rsidRDefault="00DC2381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Honest by design</w:t>
            </w:r>
          </w:p>
        </w:tc>
        <w:tc>
          <w:tcPr>
            <w:tcW w:w="4550" w:type="pct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8EC0AA9" w14:textId="77777777" w:rsidR="004A3F9A" w:rsidRDefault="00DC2381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It states where its guarantees end — credibility over hype.</w:t>
            </w:r>
          </w:p>
        </w:tc>
      </w:tr>
    </w:tbl>
    <w:p w14:paraId="2E7A5569" w14:textId="77777777" w:rsidR="004A3F9A" w:rsidRDefault="004A3F9A">
      <w:pPr>
        <w:spacing w:after="200"/>
      </w:pPr>
    </w:p>
    <w:p w14:paraId="262B5604" w14:textId="77777777" w:rsidR="004A3F9A" w:rsidRDefault="004A3F9A">
      <w:pPr>
        <w:pBdr>
          <w:bottom w:val="single" w:sz="6" w:space="0" w:color="000000"/>
        </w:pBdr>
        <w:spacing w:before="240" w:after="240"/>
      </w:pPr>
    </w:p>
    <w:p w14:paraId="678FAC1F" w14:textId="77777777" w:rsidR="004A3F9A" w:rsidRDefault="00DC2381">
      <w:pPr>
        <w:pStyle w:val="Heading2"/>
        <w:spacing w:before="440" w:after="120" w:line="312" w:lineRule="auto"/>
      </w:pPr>
      <w:r>
        <w:rPr>
          <w:rFonts w:ascii="Calibri" w:eastAsia="Calibri" w:hAnsi="Calibri" w:cs="Calibri"/>
          <w:color w:val="1A1A1A"/>
          <w:sz w:val="32"/>
          <w:szCs w:val="32"/>
        </w:rPr>
        <w:t>Who it's for</w:t>
      </w:r>
    </w:p>
    <w:p w14:paraId="0DCB04D8" w14:textId="77777777" w:rsidR="004A3F9A" w:rsidRDefault="00DC2381">
      <w:pPr>
        <w:spacing w:before="60" w:after="240" w:line="360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Every AI company that wants to sell into the accounts raw capability can't reach. The end-markets are regulated and high-stakes first — finance, insurance, healthcare, government — but the appeal is universal: not banks only. Anywhere a wrong, unexplained, unowned decision carries real cost, "governed, not autonomous" is the story that wins.</w:t>
      </w:r>
    </w:p>
    <w:p w14:paraId="4085954E" w14:textId="77777777" w:rsidR="004A3F9A" w:rsidRDefault="004A3F9A">
      <w:pPr>
        <w:pBdr>
          <w:bottom w:val="single" w:sz="6" w:space="0" w:color="000000"/>
        </w:pBdr>
        <w:spacing w:before="240" w:after="240"/>
      </w:pPr>
    </w:p>
    <w:p w14:paraId="5FBDAC13" w14:textId="77777777" w:rsidR="004A3F9A" w:rsidRDefault="00DC2381">
      <w:pPr>
        <w:pStyle w:val="Heading2"/>
        <w:spacing w:before="440" w:after="120" w:line="312" w:lineRule="auto"/>
      </w:pPr>
      <w:r>
        <w:rPr>
          <w:rFonts w:ascii="Calibri" w:eastAsia="Calibri" w:hAnsi="Calibri" w:cs="Calibri"/>
          <w:color w:val="1A1A1A"/>
          <w:sz w:val="32"/>
          <w:szCs w:val="32"/>
        </w:rPr>
        <w:t>What it is not</w:t>
      </w:r>
    </w:p>
    <w:p w14:paraId="0A7F2D79" w14:textId="77777777" w:rsidR="004A3F9A" w:rsidRDefault="00DC2381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Not a cage that dumbs the model down — it keeps full capability.</w:t>
      </w:r>
    </w:p>
    <w:p w14:paraId="4C0022E5" w14:textId="77777777" w:rsidR="004A3F9A" w:rsidRDefault="00DC2381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Not a competing model or a framework to rip and replace.</w:t>
      </w:r>
    </w:p>
    <w:p w14:paraId="3C477DEA" w14:textId="77777777" w:rsidR="004A3F9A" w:rsidRDefault="00DC2381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Not "autonomy with a disclaimer" — the human accountability is real and </w:t>
      </w:r>
      <w:proofErr w:type="gramStart"/>
      <w:r>
        <w:rPr>
          <w:rFonts w:ascii="Calibri" w:eastAsia="Calibri" w:hAnsi="Calibri" w:cs="Calibri"/>
          <w:color w:val="000000"/>
          <w:sz w:val="22"/>
          <w:szCs w:val="22"/>
        </w:rPr>
        <w:t>load-bearing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1DB641DE" w14:textId="77777777" w:rsidR="004A3F9A" w:rsidRDefault="004A3F9A">
      <w:pPr>
        <w:pBdr>
          <w:bottom w:val="single" w:sz="6" w:space="0" w:color="000000"/>
        </w:pBdr>
        <w:spacing w:before="240" w:after="240"/>
      </w:pPr>
    </w:p>
    <w:p w14:paraId="74099C8A" w14:textId="77777777" w:rsidR="004A3F9A" w:rsidRDefault="00DC2381">
      <w:pPr>
        <w:pStyle w:val="Heading2"/>
        <w:spacing w:before="440" w:after="120" w:line="312" w:lineRule="auto"/>
      </w:pPr>
      <w:r>
        <w:rPr>
          <w:rFonts w:ascii="Calibri" w:eastAsia="Calibri" w:hAnsi="Calibri" w:cs="Calibri"/>
          <w:color w:val="1A1A1A"/>
          <w:sz w:val="32"/>
          <w:szCs w:val="32"/>
        </w:rPr>
        <w:t>In one line</w:t>
      </w:r>
    </w:p>
    <w:p w14:paraId="2FC7517F" w14:textId="77777777" w:rsidR="004A3F9A" w:rsidRDefault="004A3F9A">
      <w:pPr>
        <w:spacing w:before="24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4"/>
      </w:tblGrid>
      <w:tr w:rsidR="004A3F9A" w14:paraId="69A0A1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B5797"/>
              <w:left w:val="single" w:sz="6" w:space="0" w:color="2B5797"/>
              <w:bottom w:val="single" w:sz="6" w:space="0" w:color="2B5797"/>
              <w:right w:val="single" w:sz="6" w:space="0" w:color="2B5797"/>
            </w:tcBorders>
            <w:shd w:val="clear" w:color="auto" w:fill="E8EEF7"/>
            <w:tcMar>
              <w:top w:w="280" w:type="dxa"/>
              <w:left w:w="360" w:type="dxa"/>
              <w:bottom w:w="280" w:type="dxa"/>
              <w:right w:w="360" w:type="dxa"/>
            </w:tcMar>
          </w:tcPr>
          <w:p w14:paraId="0C8E3641" w14:textId="77777777" w:rsidR="004A3F9A" w:rsidRDefault="00DC2381">
            <w:pPr>
              <w:spacing w:after="120" w:line="408" w:lineRule="auto"/>
            </w:pPr>
            <w:r>
              <w:lastRenderedPageBreak/>
              <w:t>Governed AI turns "trust the AI" into "check the evidence" — and lets you tell your customers you ship AI that is</w:t>
            </w:r>
          </w:p>
          <w:p w14:paraId="46C4092B" w14:textId="77777777" w:rsidR="004A3F9A" w:rsidRDefault="00DC2381">
            <w:pPr>
              <w:spacing w:after="120" w:line="408" w:lineRule="auto"/>
            </w:pPr>
            <w:r>
              <w:t>governed, not autonomous.</w:t>
            </w:r>
          </w:p>
        </w:tc>
      </w:tr>
    </w:tbl>
    <w:p w14:paraId="5256B392" w14:textId="77777777" w:rsidR="004A3F9A" w:rsidRDefault="004A3F9A">
      <w:pPr>
        <w:spacing w:after="240"/>
      </w:pPr>
    </w:p>
    <w:p w14:paraId="6333BF07" w14:textId="77777777" w:rsidR="004A3F9A" w:rsidRDefault="004A3F9A">
      <w:pPr>
        <w:pBdr>
          <w:bottom w:val="single" w:sz="6" w:space="0" w:color="000000"/>
        </w:pBdr>
        <w:spacing w:before="240" w:after="240"/>
      </w:pPr>
    </w:p>
    <w:p w14:paraId="53346B53" w14:textId="77777777" w:rsidR="004A3F9A" w:rsidRDefault="00DC2381">
      <w:pPr>
        <w:pStyle w:val="Heading2"/>
        <w:spacing w:before="440" w:after="120" w:line="312" w:lineRule="auto"/>
      </w:pPr>
      <w:r>
        <w:rPr>
          <w:rFonts w:ascii="Calibri" w:eastAsia="Calibri" w:hAnsi="Calibri" w:cs="Calibri"/>
          <w:color w:val="1A1A1A"/>
          <w:sz w:val="32"/>
          <w:szCs w:val="32"/>
        </w:rPr>
        <w:t>Proven, not promised</w:t>
      </w:r>
    </w:p>
    <w:p w14:paraId="1D062BB1" w14:textId="77777777" w:rsidR="004A3F9A" w:rsidRDefault="00DC2381">
      <w:pPr>
        <w:spacing w:before="60" w:after="240" w:line="360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Not a concept paper — Governed AI runs today as working reference implementations that demonstrate the model end-to-end, including a control stopping a bad change on purpose.</w:t>
      </w:r>
    </w:p>
    <w:p w14:paraId="10C6E54B" w14:textId="77777777" w:rsidR="004A3F9A" w:rsidRDefault="004A3F9A">
      <w:pPr>
        <w:pBdr>
          <w:bottom w:val="single" w:sz="6" w:space="0" w:color="000000"/>
        </w:pBdr>
        <w:spacing w:before="240" w:after="240"/>
      </w:pPr>
    </w:p>
    <w:p w14:paraId="3957265E" w14:textId="77777777" w:rsidR="004A3F9A" w:rsidRDefault="00DC2381">
      <w:pPr>
        <w:spacing w:before="280" w:after="240" w:line="360" w:lineRule="auto"/>
      </w:pPr>
      <w:r>
        <w:rPr>
          <w:rFonts w:ascii="Calibri" w:eastAsia="Calibri" w:hAnsi="Calibri" w:cs="Calibri"/>
          <w:i/>
          <w:iCs/>
          <w:color w:val="000000"/>
          <w:sz w:val="22"/>
          <w:szCs w:val="22"/>
        </w:rPr>
        <w:t>This overview is intentionally high-level — it describes the outcomes, not the internal mechanics. For a technical deep-dive or a pilot, get in touch.</w:t>
      </w:r>
    </w:p>
    <w:sectPr w:rsidR="004A3F9A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27BB"/>
    <w:multiLevelType w:val="hybridMultilevel"/>
    <w:tmpl w:val="D3DE81EC"/>
    <w:lvl w:ilvl="0" w:tplc="B6E4D318">
      <w:start w:val="1"/>
      <w:numFmt w:val="decimal"/>
      <w:lvlText w:val="%1."/>
      <w:lvlJc w:val="left"/>
      <w:pPr>
        <w:ind w:left="720" w:hanging="360"/>
      </w:pPr>
    </w:lvl>
    <w:lvl w:ilvl="1" w:tplc="F02201EE">
      <w:numFmt w:val="decimal"/>
      <w:lvlText w:val=""/>
      <w:lvlJc w:val="left"/>
    </w:lvl>
    <w:lvl w:ilvl="2" w:tplc="450C33A6">
      <w:numFmt w:val="decimal"/>
      <w:lvlText w:val=""/>
      <w:lvlJc w:val="left"/>
    </w:lvl>
    <w:lvl w:ilvl="3" w:tplc="CE228AF0">
      <w:numFmt w:val="decimal"/>
      <w:lvlText w:val=""/>
      <w:lvlJc w:val="left"/>
    </w:lvl>
    <w:lvl w:ilvl="4" w:tplc="7C540CD2">
      <w:numFmt w:val="decimal"/>
      <w:lvlText w:val=""/>
      <w:lvlJc w:val="left"/>
    </w:lvl>
    <w:lvl w:ilvl="5" w:tplc="19C616F4">
      <w:numFmt w:val="decimal"/>
      <w:lvlText w:val=""/>
      <w:lvlJc w:val="left"/>
    </w:lvl>
    <w:lvl w:ilvl="6" w:tplc="DA98B210">
      <w:numFmt w:val="decimal"/>
      <w:lvlText w:val=""/>
      <w:lvlJc w:val="left"/>
    </w:lvl>
    <w:lvl w:ilvl="7" w:tplc="C764C3EA">
      <w:numFmt w:val="decimal"/>
      <w:lvlText w:val=""/>
      <w:lvlJc w:val="left"/>
    </w:lvl>
    <w:lvl w:ilvl="8" w:tplc="8632BF98">
      <w:numFmt w:val="decimal"/>
      <w:lvlText w:val=""/>
      <w:lvlJc w:val="left"/>
    </w:lvl>
  </w:abstractNum>
  <w:abstractNum w:abstractNumId="1" w15:restartNumberingAfterBreak="0">
    <w:nsid w:val="174039A9"/>
    <w:multiLevelType w:val="hybridMultilevel"/>
    <w:tmpl w:val="95DEE35A"/>
    <w:lvl w:ilvl="0" w:tplc="799CF10E">
      <w:start w:val="1"/>
      <w:numFmt w:val="bullet"/>
      <w:lvlText w:val="●"/>
      <w:lvlJc w:val="left"/>
      <w:pPr>
        <w:ind w:left="720" w:hanging="360"/>
      </w:pPr>
    </w:lvl>
    <w:lvl w:ilvl="1" w:tplc="4AC2434C">
      <w:start w:val="1"/>
      <w:numFmt w:val="bullet"/>
      <w:lvlText w:val="○"/>
      <w:lvlJc w:val="left"/>
      <w:pPr>
        <w:ind w:left="1440" w:hanging="360"/>
      </w:pPr>
    </w:lvl>
    <w:lvl w:ilvl="2" w:tplc="24288E28">
      <w:start w:val="1"/>
      <w:numFmt w:val="bullet"/>
      <w:lvlText w:val="■"/>
      <w:lvlJc w:val="left"/>
      <w:pPr>
        <w:ind w:left="2160" w:hanging="360"/>
      </w:pPr>
    </w:lvl>
    <w:lvl w:ilvl="3" w:tplc="3D4CF4A6">
      <w:start w:val="1"/>
      <w:numFmt w:val="bullet"/>
      <w:lvlText w:val="●"/>
      <w:lvlJc w:val="left"/>
      <w:pPr>
        <w:ind w:left="2880" w:hanging="360"/>
      </w:pPr>
    </w:lvl>
    <w:lvl w:ilvl="4" w:tplc="4E8E0AC6">
      <w:start w:val="1"/>
      <w:numFmt w:val="bullet"/>
      <w:lvlText w:val="○"/>
      <w:lvlJc w:val="left"/>
      <w:pPr>
        <w:ind w:left="3600" w:hanging="360"/>
      </w:pPr>
    </w:lvl>
    <w:lvl w:ilvl="5" w:tplc="CCE887F4">
      <w:start w:val="1"/>
      <w:numFmt w:val="bullet"/>
      <w:lvlText w:val="■"/>
      <w:lvlJc w:val="left"/>
      <w:pPr>
        <w:ind w:left="4320" w:hanging="360"/>
      </w:pPr>
    </w:lvl>
    <w:lvl w:ilvl="6" w:tplc="26084444">
      <w:start w:val="1"/>
      <w:numFmt w:val="bullet"/>
      <w:lvlText w:val="●"/>
      <w:lvlJc w:val="left"/>
      <w:pPr>
        <w:ind w:left="5040" w:hanging="360"/>
      </w:pPr>
    </w:lvl>
    <w:lvl w:ilvl="7" w:tplc="3B7EC91C">
      <w:start w:val="1"/>
      <w:numFmt w:val="bullet"/>
      <w:lvlText w:val="●"/>
      <w:lvlJc w:val="left"/>
      <w:pPr>
        <w:ind w:left="5760" w:hanging="360"/>
      </w:pPr>
    </w:lvl>
    <w:lvl w:ilvl="8" w:tplc="C80E5D66">
      <w:start w:val="1"/>
      <w:numFmt w:val="bullet"/>
      <w:lvlText w:val="●"/>
      <w:lvlJc w:val="left"/>
      <w:pPr>
        <w:ind w:left="6480" w:hanging="360"/>
      </w:pPr>
    </w:lvl>
  </w:abstractNum>
  <w:num w:numId="1" w16cid:durableId="1475026377">
    <w:abstractNumId w:val="1"/>
    <w:lvlOverride w:ilvl="0">
      <w:startOverride w:val="1"/>
    </w:lvlOverride>
  </w:num>
  <w:num w:numId="2" w16cid:durableId="18191783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F9A"/>
    <w:rsid w:val="004A3F9A"/>
    <w:rsid w:val="00547568"/>
    <w:rsid w:val="00DC2381"/>
    <w:rsid w:val="00DD7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F2CE3"/>
  <w15:docId w15:val="{444D0734-F8D3-47F1-ACE6-0B911371B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8"/>
      <w:szCs w:val="48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b/>
      <w:bCs/>
      <w:color w:val="000000"/>
      <w:sz w:val="30"/>
      <w:szCs w:val="3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6"/>
      <w:szCs w:val="26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908</Words>
  <Characters>5181</Characters>
  <Application>Microsoft Office Word</Application>
  <DocSecurity>0</DocSecurity>
  <Lines>43</Lines>
  <Paragraphs>12</Paragraphs>
  <ScaleCrop>false</ScaleCrop>
  <Company/>
  <LinksUpToDate>false</LinksUpToDate>
  <CharactersWithSpaces>6077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uQvBrYMGNx7DstKraZCVD</dc:title>
  <dc:creator>Alireza Razavi</dc:creator>
  <dc:description>Generated document</dc:description>
  <cp:lastModifiedBy>Alireza Razavi</cp:lastModifiedBy>
  <cp:revision>2</cp:revision>
  <dcterms:created xsi:type="dcterms:W3CDTF">2026-10-06T02:22:00Z</dcterms:created>
  <dcterms:modified xsi:type="dcterms:W3CDTF">2026-10-06T02:22:00Z</dcterms:modified>
</cp:coreProperties>
</file>