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9C1773" w14:textId="4B42D66C" w:rsidR="000F3CE2" w:rsidRDefault="00B36C1B">
      <w:pPr>
        <w:jc w:val="center"/>
        <w:rPr>
          <w:lang w:eastAsia="zh-CN"/>
        </w:rPr>
      </w:pPr>
      <w:r>
        <w:rPr>
          <w:rFonts w:eastAsia="SimHei" w:hint="eastAsia"/>
          <w:b/>
          <w:sz w:val="36"/>
          <w:lang w:eastAsia="zh-CN"/>
        </w:rPr>
        <w:t>策略</w:t>
      </w:r>
      <w:r w:rsidR="00000000">
        <w:rPr>
          <w:rFonts w:eastAsia="SimHei"/>
          <w:b/>
          <w:sz w:val="36"/>
          <w:lang w:eastAsia="zh-CN"/>
        </w:rPr>
        <w:t>组合杠杆化设计与回测结果报告</w:t>
      </w:r>
    </w:p>
    <w:p w14:paraId="473C7C9B" w14:textId="77777777" w:rsidR="000F3CE2" w:rsidRDefault="00000000">
      <w:pPr>
        <w:jc w:val="center"/>
      </w:pPr>
      <w:r>
        <w:rPr>
          <w:color w:val="606060"/>
          <w:sz w:val="20"/>
        </w:rPr>
        <w:t>生成日期：</w:t>
      </w:r>
      <w:r>
        <w:rPr>
          <w:color w:val="606060"/>
          <w:sz w:val="20"/>
        </w:rPr>
        <w:t>2026-07-30</w:t>
      </w:r>
      <w:r>
        <w:rPr>
          <w:color w:val="606060"/>
          <w:sz w:val="20"/>
        </w:rPr>
        <w:t xml:space="preserve">　</w:t>
      </w:r>
      <w:r>
        <w:rPr>
          <w:color w:val="606060"/>
          <w:sz w:val="20"/>
        </w:rPr>
        <w:t>·</w:t>
      </w:r>
      <w:r>
        <w:rPr>
          <w:color w:val="606060"/>
          <w:sz w:val="20"/>
        </w:rPr>
        <w:t xml:space="preserve">　</w:t>
      </w:r>
      <w:proofErr w:type="spellStart"/>
      <w:r>
        <w:rPr>
          <w:color w:val="606060"/>
          <w:sz w:val="20"/>
        </w:rPr>
        <w:t>窗口：</w:t>
      </w:r>
      <w:r>
        <w:rPr>
          <w:color w:val="606060"/>
          <w:sz w:val="20"/>
        </w:rPr>
        <w:t>IS</w:t>
      </w:r>
      <w:proofErr w:type="spellEnd"/>
      <w:r>
        <w:rPr>
          <w:color w:val="606060"/>
          <w:sz w:val="20"/>
        </w:rPr>
        <w:t xml:space="preserve"> ≤ 2023-12-31</w:t>
      </w:r>
      <w:r>
        <w:rPr>
          <w:color w:val="606060"/>
          <w:sz w:val="20"/>
        </w:rPr>
        <w:t>，</w:t>
      </w:r>
      <w:r>
        <w:rPr>
          <w:color w:val="606060"/>
          <w:sz w:val="20"/>
        </w:rPr>
        <w:t>OOS 2024-01-01 → 2025-07-31</w:t>
      </w:r>
    </w:p>
    <w:p w14:paraId="6B51CD6F" w14:textId="77777777" w:rsidR="000F3CE2" w:rsidRDefault="00000000">
      <w:r>
        <w:rPr>
          <w:rFonts w:eastAsia="SimHei"/>
          <w:b/>
          <w:sz w:val="28"/>
        </w:rPr>
        <w:t xml:space="preserve">1. </w:t>
      </w:r>
      <w:r>
        <w:rPr>
          <w:rFonts w:eastAsia="SimHei"/>
          <w:b/>
          <w:sz w:val="28"/>
        </w:rPr>
        <w:t>概览</w:t>
      </w:r>
    </w:p>
    <w:p w14:paraId="3C42FF34" w14:textId="77777777" w:rsidR="000F3CE2" w:rsidRDefault="00000000">
      <w:pPr>
        <w:rPr>
          <w:lang w:eastAsia="zh-CN"/>
        </w:rPr>
      </w:pPr>
      <w:r>
        <w:t>本报告在已定型的</w:t>
      </w:r>
      <w:r>
        <w:t xml:space="preserve"> v6 </w:t>
      </w:r>
      <w:r>
        <w:t>两层组合（</w:t>
      </w:r>
      <w:r>
        <w:t>q=0.20 ε=0.30</w:t>
      </w:r>
      <w:r>
        <w:t>，</w:t>
      </w:r>
      <w:r>
        <w:t>invvol × lw_erc</w:t>
      </w:r>
      <w:r>
        <w:t>，无</w:t>
      </w:r>
      <w:r>
        <w:t xml:space="preserve"> trend gate</w:t>
      </w:r>
      <w:r>
        <w:t>）之上叠加整本波动率目标（</w:t>
      </w:r>
      <w:r>
        <w:t>vol targeting</w:t>
      </w:r>
      <w:r>
        <w:t>）</w:t>
      </w:r>
      <w:proofErr w:type="spellStart"/>
      <w:r>
        <w:t>杠杆层，探讨在保持相同波动率目标下利用融资获得增量收益的可行性</w:t>
      </w:r>
      <w:proofErr w:type="spellEnd"/>
      <w:r>
        <w:t>。</w:t>
      </w:r>
      <w:r>
        <w:rPr>
          <w:lang w:eastAsia="zh-CN"/>
        </w:rPr>
        <w:t>策略本身在</w:t>
      </w:r>
      <w:r>
        <w:rPr>
          <w:lang w:eastAsia="zh-CN"/>
        </w:rPr>
        <w:t xml:space="preserve"> v6 </w:t>
      </w:r>
      <w:r>
        <w:rPr>
          <w:lang w:eastAsia="zh-CN"/>
        </w:rPr>
        <w:t>内已定型，本报告不再重复其设计；作为对照，报告中</w:t>
      </w:r>
      <w:r>
        <w:rPr>
          <w:lang w:eastAsia="zh-CN"/>
        </w:rPr>
        <w:t xml:space="preserve"> Base </w:t>
      </w:r>
      <w:r>
        <w:rPr>
          <w:lang w:eastAsia="zh-CN"/>
        </w:rPr>
        <w:t>无杠杆列即</w:t>
      </w:r>
      <w:r>
        <w:rPr>
          <w:lang w:eastAsia="zh-CN"/>
        </w:rPr>
        <w:t xml:space="preserve"> v6 finalist </w:t>
      </w:r>
      <w:r>
        <w:rPr>
          <w:lang w:eastAsia="zh-CN"/>
        </w:rPr>
        <w:t>组合（未做任何修改）。</w:t>
      </w:r>
    </w:p>
    <w:p w14:paraId="71454CAC" w14:textId="77777777" w:rsidR="000F3CE2" w:rsidRDefault="00000000">
      <w:pPr>
        <w:rPr>
          <w:lang w:eastAsia="zh-CN"/>
        </w:rPr>
      </w:pPr>
      <w:r>
        <w:rPr>
          <w:lang w:eastAsia="zh-CN"/>
        </w:rPr>
        <w:t>两条主线均使用相同的</w:t>
      </w:r>
      <w:r>
        <w:rPr>
          <w:lang w:eastAsia="zh-CN"/>
        </w:rPr>
        <w:t xml:space="preserve"> v6 finalist </w:t>
      </w:r>
      <w:r>
        <w:rPr>
          <w:lang w:eastAsia="zh-CN"/>
        </w:rPr>
        <w:t>权重和相同的整本</w:t>
      </w:r>
      <w:r>
        <w:rPr>
          <w:lang w:eastAsia="zh-CN"/>
        </w:rPr>
        <w:t xml:space="preserve"> vol </w:t>
      </w:r>
      <w:r>
        <w:rPr>
          <w:lang w:eastAsia="zh-CN"/>
        </w:rPr>
        <w:t>目标，仅在融资曲线上有差异：</w:t>
      </w:r>
      <w:r>
        <w:rPr>
          <w:lang w:eastAsia="zh-CN"/>
        </w:rPr>
        <w:t>GC007</w:t>
      </w:r>
      <w:r>
        <w:rPr>
          <w:lang w:eastAsia="zh-CN"/>
        </w:rPr>
        <w:t>（上交所</w:t>
      </w:r>
      <w:r>
        <w:rPr>
          <w:lang w:eastAsia="zh-CN"/>
        </w:rPr>
        <w:t xml:space="preserve"> 7 </w:t>
      </w:r>
      <w:r>
        <w:rPr>
          <w:lang w:eastAsia="zh-CN"/>
        </w:rPr>
        <w:t>日国债回购）代表交易所端上界成本，</w:t>
      </w:r>
      <w:r>
        <w:rPr>
          <w:lang w:eastAsia="zh-CN"/>
        </w:rPr>
        <w:t xml:space="preserve">DR007 </w:t>
      </w:r>
      <w:r>
        <w:rPr>
          <w:lang w:eastAsia="zh-CN"/>
        </w:rPr>
        <w:t>代理（</w:t>
      </w:r>
      <w:r>
        <w:rPr>
          <w:lang w:eastAsia="zh-CN"/>
        </w:rPr>
        <w:t>SHIBOR-1W</w:t>
      </w:r>
      <w:r>
        <w:rPr>
          <w:lang w:eastAsia="zh-CN"/>
        </w:rPr>
        <w:t>）代表银行端下界近似成本。</w:t>
      </w:r>
      <w:r>
        <w:rPr>
          <w:lang w:eastAsia="zh-CN"/>
        </w:rPr>
        <w:t xml:space="preserve">EW 25/25/25/25 </w:t>
      </w:r>
      <w:r>
        <w:rPr>
          <w:lang w:eastAsia="zh-CN"/>
        </w:rPr>
        <w:t>风险预算作为对照组用于说明杠杆效果在不同风险预算下的稳健性，非推荐组合。</w:t>
      </w:r>
    </w:p>
    <w:p w14:paraId="0A9B5A13" w14:textId="77777777" w:rsidR="000F3CE2" w:rsidRDefault="00000000">
      <w:pPr>
        <w:rPr>
          <w:lang w:eastAsia="zh-CN"/>
        </w:rPr>
      </w:pPr>
      <w:r>
        <w:rPr>
          <w:rFonts w:eastAsia="SimHei"/>
          <w:b/>
          <w:sz w:val="28"/>
          <w:lang w:eastAsia="zh-CN"/>
        </w:rPr>
        <w:t xml:space="preserve">2. </w:t>
      </w:r>
      <w:r>
        <w:rPr>
          <w:rFonts w:eastAsia="SimHei"/>
          <w:b/>
          <w:sz w:val="28"/>
          <w:lang w:eastAsia="zh-CN"/>
        </w:rPr>
        <w:t>杠杆设计</w:t>
      </w:r>
    </w:p>
    <w:p w14:paraId="04DB3A7C" w14:textId="77777777" w:rsidR="000F3CE2" w:rsidRDefault="00000000">
      <w:pPr>
        <w:rPr>
          <w:lang w:eastAsia="zh-CN"/>
        </w:rPr>
      </w:pPr>
      <w:r>
        <w:rPr>
          <w:rFonts w:eastAsia="SimHei"/>
          <w:b/>
          <w:sz w:val="24"/>
          <w:lang w:eastAsia="zh-CN"/>
        </w:rPr>
        <w:t xml:space="preserve">2.1 </w:t>
      </w:r>
      <w:r>
        <w:rPr>
          <w:rFonts w:eastAsia="SimHei"/>
          <w:b/>
          <w:sz w:val="24"/>
          <w:lang w:eastAsia="zh-CN"/>
        </w:rPr>
        <w:t>目标：整本波动率目标（</w:t>
      </w:r>
      <w:r>
        <w:rPr>
          <w:rFonts w:eastAsia="SimHei"/>
          <w:b/>
          <w:sz w:val="24"/>
          <w:lang w:eastAsia="zh-CN"/>
        </w:rPr>
        <w:t>whole-book vol targeting</w:t>
      </w:r>
      <w:r>
        <w:rPr>
          <w:rFonts w:eastAsia="SimHei"/>
          <w:b/>
          <w:sz w:val="24"/>
          <w:lang w:eastAsia="zh-CN"/>
        </w:rPr>
        <w:t>）</w:t>
      </w:r>
    </w:p>
    <w:p w14:paraId="695F67A2" w14:textId="77777777" w:rsidR="000F3CE2" w:rsidRDefault="00000000">
      <w:pPr>
        <w:rPr>
          <w:lang w:eastAsia="zh-CN"/>
        </w:rPr>
      </w:pPr>
      <w:r>
        <w:rPr>
          <w:lang w:eastAsia="zh-CN"/>
        </w:rPr>
        <w:t>对整本组合应用统一杠杆倍数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L_t</w:t>
      </w:r>
      <w:proofErr w:type="spellEnd"/>
      <w:r>
        <w:rPr>
          <w:lang w:eastAsia="zh-CN"/>
        </w:rPr>
        <w:t>，将全组合波动率牵引至预设目标</w:t>
      </w:r>
      <w:r>
        <w:rPr>
          <w:lang w:eastAsia="zh-CN"/>
        </w:rPr>
        <w:t xml:space="preserve"> </w:t>
      </w:r>
      <w:r>
        <w:t>σ</w:t>
      </w:r>
      <w:r>
        <w:rPr>
          <w:lang w:eastAsia="zh-CN"/>
        </w:rPr>
        <w:t>*</w:t>
      </w:r>
      <w:r>
        <w:rPr>
          <w:lang w:eastAsia="zh-CN"/>
        </w:rPr>
        <w:t>。不采用分腿（</w:t>
      </w:r>
      <w:r>
        <w:rPr>
          <w:lang w:eastAsia="zh-CN"/>
        </w:rPr>
        <w:t>bond-leg only</w:t>
      </w:r>
      <w:r>
        <w:rPr>
          <w:lang w:eastAsia="zh-CN"/>
        </w:rPr>
        <w:t>）杠杆</w:t>
      </w:r>
      <w:r>
        <w:rPr>
          <w:lang w:eastAsia="zh-CN"/>
        </w:rPr>
        <w:t>——</w:t>
      </w:r>
      <w:r>
        <w:rPr>
          <w:lang w:eastAsia="zh-CN"/>
        </w:rPr>
        <w:t>分腿实验证明其等价于修改风险预算，并不提供实质增量（详见</w:t>
      </w:r>
      <w:r>
        <w:rPr>
          <w:lang w:eastAsia="zh-CN"/>
        </w:rPr>
        <w:t xml:space="preserve"> §5.8 </w:t>
      </w:r>
      <w:r>
        <w:rPr>
          <w:lang w:eastAsia="zh-CN"/>
        </w:rPr>
        <w:t>对比）。</w:t>
      </w:r>
    </w:p>
    <w:p w14:paraId="0C17A1B9" w14:textId="77777777" w:rsidR="000F3CE2" w:rsidRDefault="00000000">
      <w:r>
        <w:rPr>
          <w:rFonts w:eastAsia="SimHei"/>
          <w:b/>
          <w:sz w:val="24"/>
        </w:rPr>
        <w:t xml:space="preserve">2.2 </w:t>
      </w:r>
      <w:proofErr w:type="spellStart"/>
      <w:r>
        <w:rPr>
          <w:rFonts w:eastAsia="SimHei"/>
          <w:b/>
          <w:sz w:val="24"/>
        </w:rPr>
        <w:t>σ_est</w:t>
      </w:r>
      <w:proofErr w:type="spellEnd"/>
      <w:r>
        <w:rPr>
          <w:rFonts w:eastAsia="SimHei"/>
          <w:b/>
          <w:sz w:val="24"/>
        </w:rPr>
        <w:t xml:space="preserve"> </w:t>
      </w:r>
      <w:proofErr w:type="spellStart"/>
      <w:r>
        <w:rPr>
          <w:rFonts w:eastAsia="SimHei"/>
          <w:b/>
          <w:sz w:val="24"/>
        </w:rPr>
        <w:t>估计：</w:t>
      </w:r>
      <w:r>
        <w:rPr>
          <w:rFonts w:eastAsia="SimHei"/>
          <w:b/>
          <w:sz w:val="24"/>
        </w:rPr>
        <w:t>weekly</w:t>
      </w:r>
      <w:proofErr w:type="spellEnd"/>
      <w:r>
        <w:rPr>
          <w:rFonts w:eastAsia="SimHei"/>
          <w:b/>
          <w:sz w:val="24"/>
        </w:rPr>
        <w:t xml:space="preserve"> EWMA</w:t>
      </w:r>
      <w:r>
        <w:rPr>
          <w:rFonts w:eastAsia="SimHei"/>
          <w:b/>
          <w:sz w:val="24"/>
        </w:rPr>
        <w:t>（</w:t>
      </w:r>
      <w:r>
        <w:rPr>
          <w:rFonts w:eastAsia="SimHei"/>
          <w:b/>
          <w:sz w:val="24"/>
        </w:rPr>
        <w:t xml:space="preserve">52 </w:t>
      </w:r>
      <w:proofErr w:type="spellStart"/>
      <w:r>
        <w:rPr>
          <w:rFonts w:eastAsia="SimHei"/>
          <w:b/>
          <w:sz w:val="24"/>
        </w:rPr>
        <w:t>周年化</w:t>
      </w:r>
      <w:proofErr w:type="spellEnd"/>
      <w:r>
        <w:rPr>
          <w:rFonts w:eastAsia="SimHei"/>
          <w:b/>
          <w:sz w:val="24"/>
        </w:rPr>
        <w:t>）</w:t>
      </w:r>
    </w:p>
    <w:p w14:paraId="01A3F0F4" w14:textId="77777777" w:rsidR="000F3CE2" w:rsidRDefault="00000000">
      <w:r>
        <w:t>在无杠杆本子的周度回报序列上使用</w:t>
      </w:r>
      <w:r>
        <w:t xml:space="preserve"> EWMA</w:t>
      </w:r>
      <w:r>
        <w:t>（半衰期</w:t>
      </w:r>
      <w:r>
        <w:t xml:space="preserve"> 26 </w:t>
      </w:r>
      <w:r>
        <w:t>周，</w:t>
      </w:r>
      <w:r>
        <w:t>min_periods 13</w:t>
      </w:r>
      <w:r>
        <w:t>）估算年化波动，最后</w:t>
      </w:r>
      <w:r>
        <w:t xml:space="preserve"> shift(1) </w:t>
      </w:r>
      <w:r>
        <w:t>以严格保证因果性（</w:t>
      </w:r>
      <w:r>
        <w:t xml:space="preserve">bar t </w:t>
      </w:r>
      <w:r>
        <w:t>的</w:t>
      </w:r>
      <w:r>
        <w:t xml:space="preserve"> σ_est </w:t>
      </w:r>
      <w:r>
        <w:t>只使用</w:t>
      </w:r>
      <w:r>
        <w:t xml:space="preserve"> t−1 </w:t>
      </w:r>
      <w:r>
        <w:t>及以前实现的回报）。经</w:t>
      </w:r>
      <w:r>
        <w:t xml:space="preserve"> M0-B </w:t>
      </w:r>
      <w:r>
        <w:t>估计器比较（</w:t>
      </w:r>
      <w:r>
        <w:t>daily×√252 EWMA / weekly EWMA / 60D rolling / weekly Newey-West</w:t>
      </w:r>
      <w:r>
        <w:t>），只有</w:t>
      </w:r>
      <w:r>
        <w:t xml:space="preserve"> weekly_ewma_52 </w:t>
      </w:r>
      <w:r>
        <w:t>在</w:t>
      </w:r>
      <w:r>
        <w:t xml:space="preserve"> IS </w:t>
      </w:r>
      <w:r>
        <w:t>期同时满足</w:t>
      </w:r>
      <w:r>
        <w:t xml:space="preserve"> base </w:t>
      </w:r>
      <w:r>
        <w:t>与</w:t>
      </w:r>
      <w:r>
        <w:t xml:space="preserve"> EW </w:t>
      </w:r>
      <w:r>
        <w:t>两条风险预算的合格区间</w:t>
      </w:r>
      <w:r>
        <w:t xml:space="preserve"> [0.9, 1.1]</w:t>
      </w:r>
      <w:r>
        <w:t>。</w:t>
      </w:r>
    </w:p>
    <w:p w14:paraId="095F83B5" w14:textId="77777777" w:rsidR="000F3CE2" w:rsidRDefault="00000000">
      <w:r>
        <w:rPr>
          <w:rFonts w:eastAsia="SimHei"/>
          <w:b/>
          <w:sz w:val="24"/>
        </w:rPr>
        <w:t xml:space="preserve">2.3 L_t </w:t>
      </w:r>
      <w:r>
        <w:rPr>
          <w:rFonts w:eastAsia="SimHei"/>
          <w:b/>
          <w:sz w:val="24"/>
        </w:rPr>
        <w:t>计算规则</w:t>
      </w:r>
    </w:p>
    <w:p w14:paraId="304C59AC" w14:textId="77777777" w:rsidR="000F3CE2" w:rsidRDefault="00000000">
      <w:pPr>
        <w:rPr>
          <w:lang w:eastAsia="zh-CN"/>
        </w:rPr>
      </w:pPr>
      <w:r>
        <w:t xml:space="preserve">L_t = </w:t>
      </w:r>
      <w:proofErr w:type="gramStart"/>
      <w:r>
        <w:t>clip(</w:t>
      </w:r>
      <w:proofErr w:type="gramEnd"/>
      <w:r>
        <w:t>σ* / σ_est_t, 1.0, 2.</w:t>
      </w:r>
      <w:proofErr w:type="gramStart"/>
      <w:r>
        <w:t>0)</w:t>
      </w:r>
      <w:r>
        <w:t>。</w:t>
      </w:r>
      <w:proofErr w:type="gramEnd"/>
      <w:r>
        <w:t>低波时段</w:t>
      </w:r>
      <w:r>
        <w:t xml:space="preserve"> L_t → 2 </w:t>
      </w:r>
      <w:r>
        <w:t>上限，高波时段</w:t>
      </w:r>
      <w:r>
        <w:t xml:space="preserve"> L_t → 1 </w:t>
      </w:r>
      <w:proofErr w:type="spellStart"/>
      <w:r>
        <w:t>下限</w:t>
      </w:r>
      <w:proofErr w:type="spellEnd"/>
      <w:r>
        <w:t>。</w:t>
      </w:r>
      <w:r>
        <w:rPr>
          <w:lang w:eastAsia="zh-CN"/>
        </w:rPr>
        <w:t>本设计不允许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L_t</w:t>
      </w:r>
      <w:proofErr w:type="spellEnd"/>
      <w:r>
        <w:rPr>
          <w:lang w:eastAsia="zh-CN"/>
        </w:rPr>
        <w:t xml:space="preserve"> &lt; 1</w:t>
      </w:r>
      <w:r>
        <w:rPr>
          <w:lang w:eastAsia="zh-CN"/>
        </w:rPr>
        <w:t>（即在高波时不主动减仓），这是明确的实验性选择</w:t>
      </w:r>
      <w:r>
        <w:rPr>
          <w:lang w:eastAsia="zh-CN"/>
        </w:rPr>
        <w:t>——</w:t>
      </w:r>
      <w:r>
        <w:rPr>
          <w:lang w:eastAsia="zh-CN"/>
        </w:rPr>
        <w:t>目的是隔离杠杆上侧（低波时段加仓）的独立效应；对称下侧的</w:t>
      </w:r>
      <w:r>
        <w:rPr>
          <w:lang w:eastAsia="zh-CN"/>
        </w:rPr>
        <w:t xml:space="preserve"> vol-target </w:t>
      </w:r>
      <w:r>
        <w:rPr>
          <w:lang w:eastAsia="zh-CN"/>
        </w:rPr>
        <w:t>属于</w:t>
      </w:r>
      <w:r>
        <w:rPr>
          <w:lang w:eastAsia="zh-CN"/>
        </w:rPr>
        <w:t xml:space="preserve"> v7 </w:t>
      </w:r>
      <w:r>
        <w:rPr>
          <w:lang w:eastAsia="zh-CN"/>
        </w:rPr>
        <w:t>讨论范围。</w:t>
      </w:r>
    </w:p>
    <w:p w14:paraId="7C18F32F" w14:textId="77777777" w:rsidR="000F3CE2" w:rsidRDefault="00000000">
      <w:pPr>
        <w:rPr>
          <w:lang w:eastAsia="zh-CN"/>
        </w:rPr>
      </w:pPr>
      <w:r>
        <w:rPr>
          <w:rFonts w:eastAsia="SimHei"/>
          <w:b/>
          <w:sz w:val="24"/>
          <w:lang w:eastAsia="zh-CN"/>
        </w:rPr>
        <w:t xml:space="preserve">2.4 </w:t>
      </w:r>
      <w:r>
        <w:rPr>
          <w:rFonts w:eastAsia="SimHei"/>
          <w:b/>
          <w:sz w:val="24"/>
          <w:lang w:eastAsia="zh-CN"/>
        </w:rPr>
        <w:t>关键参数</w:t>
      </w:r>
    </w:p>
    <w:p w14:paraId="64365682" w14:textId="212EE6CB" w:rsidR="000F3CE2" w:rsidRDefault="00000000">
      <w:pPr>
        <w:rPr>
          <w:lang w:eastAsia="zh-CN"/>
        </w:rPr>
      </w:pPr>
      <w:r>
        <w:t>σ</w:t>
      </w:r>
      <w:r>
        <w:rPr>
          <w:lang w:eastAsia="zh-CN"/>
        </w:rPr>
        <w:t>*</w:t>
      </w:r>
      <w:r>
        <w:rPr>
          <w:lang w:eastAsia="zh-CN"/>
        </w:rPr>
        <w:t>（目标年化波动）</w:t>
      </w:r>
      <w:r>
        <w:rPr>
          <w:lang w:eastAsia="zh-CN"/>
        </w:rPr>
        <w:t>= 3.2%</w:t>
      </w:r>
      <w:r>
        <w:rPr>
          <w:lang w:eastAsia="zh-CN"/>
        </w:rPr>
        <w:t>；</w:t>
      </w:r>
      <w:r>
        <w:rPr>
          <w:lang w:eastAsia="zh-CN"/>
        </w:rPr>
        <w:t>cap</w:t>
      </w:r>
      <w:r>
        <w:rPr>
          <w:lang w:eastAsia="zh-CN"/>
        </w:rPr>
        <w:t>（杠杆上限）</w:t>
      </w:r>
      <w:r>
        <w:rPr>
          <w:lang w:eastAsia="zh-CN"/>
        </w:rPr>
        <w:t>= 2.0</w:t>
      </w:r>
      <w:r>
        <w:rPr>
          <w:lang w:eastAsia="zh-CN"/>
        </w:rPr>
        <w:t>。选取依据：</w:t>
      </w:r>
      <w:r>
        <w:rPr>
          <w:lang w:eastAsia="zh-CN"/>
        </w:rPr>
        <w:t xml:space="preserve">v6 </w:t>
      </w:r>
      <w:r>
        <w:rPr>
          <w:lang w:eastAsia="zh-CN"/>
        </w:rPr>
        <w:t>无杠杆</w:t>
      </w:r>
      <w:r w:rsidR="0049243D">
        <w:rPr>
          <w:rFonts w:hint="eastAsia"/>
          <w:lang w:eastAsia="zh-CN"/>
        </w:rPr>
        <w:t>版本</w:t>
      </w:r>
      <w:r>
        <w:rPr>
          <w:lang w:eastAsia="zh-CN"/>
        </w:rPr>
        <w:t>年化波动约</w:t>
      </w:r>
      <w:r>
        <w:rPr>
          <w:lang w:eastAsia="zh-CN"/>
        </w:rPr>
        <w:t xml:space="preserve"> 2.4%</w:t>
      </w:r>
      <w:r>
        <w:rPr>
          <w:lang w:eastAsia="zh-CN"/>
        </w:rPr>
        <w:t>，</w:t>
      </w:r>
      <w:r>
        <w:t>σ</w:t>
      </w:r>
      <w:r>
        <w:rPr>
          <w:lang w:eastAsia="zh-CN"/>
        </w:rPr>
        <w:t xml:space="preserve">* = 3.2% </w:t>
      </w:r>
      <w:r>
        <w:rPr>
          <w:lang w:eastAsia="zh-CN"/>
        </w:rPr>
        <w:t>对应目标</w:t>
      </w:r>
      <w:r>
        <w:rPr>
          <w:lang w:eastAsia="zh-CN"/>
        </w:rPr>
        <w:t xml:space="preserve"> L̄ ≈ 1.3–1.4</w:t>
      </w:r>
      <w:r>
        <w:rPr>
          <w:lang w:eastAsia="zh-CN"/>
        </w:rPr>
        <w:t>，在</w:t>
      </w:r>
      <w:r>
        <w:rPr>
          <w:lang w:eastAsia="zh-CN"/>
        </w:rPr>
        <w:t xml:space="preserve"> cap = 2.0 </w:t>
      </w:r>
      <w:r>
        <w:rPr>
          <w:lang w:eastAsia="zh-CN"/>
        </w:rPr>
        <w:t>内留出足够裕度，避免结构性顶到上限。同时</w:t>
      </w:r>
      <w:r>
        <w:rPr>
          <w:lang w:eastAsia="zh-CN"/>
        </w:rPr>
        <w:t xml:space="preserve"> </w:t>
      </w:r>
      <w:r>
        <w:t>σ</w:t>
      </w:r>
      <w:r>
        <w:rPr>
          <w:lang w:eastAsia="zh-CN"/>
        </w:rPr>
        <w:t xml:space="preserve">* </w:t>
      </w:r>
      <w:r>
        <w:rPr>
          <w:lang w:eastAsia="zh-CN"/>
        </w:rPr>
        <w:t>明显高于底层波动，避免退化为</w:t>
      </w:r>
      <w:r>
        <w:rPr>
          <w:lang w:eastAsia="zh-CN"/>
        </w:rPr>
        <w:t xml:space="preserve"> no-op </w:t>
      </w:r>
      <w:r>
        <w:rPr>
          <w:lang w:eastAsia="zh-CN"/>
        </w:rPr>
        <w:t>杠杆。</w:t>
      </w:r>
    </w:p>
    <w:p w14:paraId="13A1A833" w14:textId="77777777" w:rsidR="000F3CE2" w:rsidRDefault="00000000">
      <w:pPr>
        <w:rPr>
          <w:lang w:eastAsia="zh-CN"/>
        </w:rPr>
      </w:pPr>
      <w:r>
        <w:rPr>
          <w:rFonts w:eastAsia="SimHei"/>
          <w:b/>
          <w:sz w:val="24"/>
          <w:lang w:eastAsia="zh-CN"/>
        </w:rPr>
        <w:t xml:space="preserve">2.5 </w:t>
      </w:r>
      <w:r>
        <w:rPr>
          <w:rFonts w:eastAsia="SimHei"/>
          <w:b/>
          <w:sz w:val="24"/>
          <w:lang w:eastAsia="zh-CN"/>
        </w:rPr>
        <w:t>调仓节奏</w:t>
      </w:r>
    </w:p>
    <w:p w14:paraId="3BBE6061" w14:textId="77777777" w:rsidR="000F3CE2" w:rsidRDefault="00000000">
      <w:proofErr w:type="spellStart"/>
      <w:r>
        <w:lastRenderedPageBreak/>
        <w:t>沿用</w:t>
      </w:r>
      <w:proofErr w:type="spellEnd"/>
      <w:r>
        <w:t xml:space="preserve"> v6 </w:t>
      </w:r>
      <w:proofErr w:type="spellStart"/>
      <w:r>
        <w:t>周度</w:t>
      </w:r>
      <w:proofErr w:type="spellEnd"/>
      <w:r>
        <w:t xml:space="preserve"> W-FRI </w:t>
      </w:r>
      <w:r>
        <w:t>调仓日程。</w:t>
      </w:r>
      <w:r>
        <w:t xml:space="preserve">L_t </w:t>
      </w:r>
      <w:r>
        <w:t>每周更新一次，周内保持不变；权重面板同步按</w:t>
      </w:r>
      <w:r>
        <w:t xml:space="preserve"> L_t · W_name </w:t>
      </w:r>
      <w:r>
        <w:t>缩放，供</w:t>
      </w:r>
      <w:r>
        <w:t xml:space="preserve"> fwd_1w </w:t>
      </w:r>
      <w:r>
        <w:t>回报计算与费用累计使用。</w:t>
      </w:r>
    </w:p>
    <w:p w14:paraId="11843764" w14:textId="77777777" w:rsidR="000F3CE2" w:rsidRDefault="00000000">
      <w:pPr>
        <w:rPr>
          <w:lang w:eastAsia="zh-CN"/>
        </w:rPr>
      </w:pPr>
      <w:r>
        <w:rPr>
          <w:rFonts w:eastAsia="SimHei"/>
          <w:b/>
          <w:sz w:val="24"/>
          <w:lang w:eastAsia="zh-CN"/>
        </w:rPr>
        <w:t xml:space="preserve">2.6 </w:t>
      </w:r>
      <w:r>
        <w:rPr>
          <w:rFonts w:eastAsia="SimHei"/>
          <w:b/>
          <w:sz w:val="24"/>
          <w:lang w:eastAsia="zh-CN"/>
        </w:rPr>
        <w:t>对称账目：融资</w:t>
      </w:r>
      <w:r>
        <w:rPr>
          <w:rFonts w:eastAsia="SimHei"/>
          <w:b/>
          <w:sz w:val="24"/>
          <w:lang w:eastAsia="zh-CN"/>
        </w:rPr>
        <w:t xml:space="preserve"> vs </w:t>
      </w:r>
      <w:r>
        <w:rPr>
          <w:rFonts w:eastAsia="SimHei"/>
          <w:b/>
          <w:sz w:val="24"/>
          <w:lang w:eastAsia="zh-CN"/>
        </w:rPr>
        <w:t>现金</w:t>
      </w:r>
      <w:r>
        <w:rPr>
          <w:rFonts w:eastAsia="SimHei"/>
          <w:b/>
          <w:sz w:val="24"/>
          <w:lang w:eastAsia="zh-CN"/>
        </w:rPr>
        <w:t xml:space="preserve"> carry</w:t>
      </w:r>
    </w:p>
    <w:p w14:paraId="184DBC1D" w14:textId="77777777" w:rsidR="000F3CE2" w:rsidRDefault="00000000">
      <w:pPr>
        <w:rPr>
          <w:lang w:eastAsia="zh-CN"/>
        </w:rPr>
      </w:pPr>
      <w:r>
        <w:rPr>
          <w:lang w:eastAsia="zh-CN"/>
        </w:rPr>
        <w:t>融资端：借入的</w:t>
      </w:r>
      <w:r>
        <w:rPr>
          <w:lang w:eastAsia="zh-CN"/>
        </w:rPr>
        <w:t xml:space="preserve"> (</w:t>
      </w:r>
      <w:proofErr w:type="spellStart"/>
      <w:r>
        <w:rPr>
          <w:lang w:eastAsia="zh-CN"/>
        </w:rPr>
        <w:t>L_t</w:t>
      </w:r>
      <w:proofErr w:type="spellEnd"/>
      <w:r>
        <w:rPr>
          <w:lang w:eastAsia="zh-CN"/>
        </w:rPr>
        <w:t xml:space="preserve"> − 1) · NAV </w:t>
      </w:r>
      <w:r>
        <w:rPr>
          <w:lang w:eastAsia="zh-CN"/>
        </w:rPr>
        <w:t>按周计息，费率</w:t>
      </w:r>
      <w:r>
        <w:rPr>
          <w:lang w:eastAsia="zh-CN"/>
        </w:rPr>
        <w:t xml:space="preserve"> = </w:t>
      </w:r>
      <w:r>
        <w:rPr>
          <w:lang w:eastAsia="zh-CN"/>
        </w:rPr>
        <w:t>单元格所选融资曲线在该</w:t>
      </w:r>
      <w:r>
        <w:rPr>
          <w:lang w:eastAsia="zh-CN"/>
        </w:rPr>
        <w:t xml:space="preserve"> bar </w:t>
      </w:r>
      <w:r>
        <w:rPr>
          <w:lang w:eastAsia="zh-CN"/>
        </w:rPr>
        <w:t>的</w:t>
      </w:r>
      <w:r>
        <w:rPr>
          <w:lang w:eastAsia="zh-CN"/>
        </w:rPr>
        <w:t xml:space="preserve"> ACT/365 </w:t>
      </w:r>
      <w:r>
        <w:rPr>
          <w:lang w:eastAsia="zh-CN"/>
        </w:rPr>
        <w:t>简单累计（例如</w:t>
      </w:r>
      <w:r>
        <w:rPr>
          <w:lang w:eastAsia="zh-CN"/>
        </w:rPr>
        <w:t xml:space="preserve"> GC007 </w:t>
      </w:r>
      <w:r>
        <w:rPr>
          <w:lang w:eastAsia="zh-CN"/>
        </w:rPr>
        <w:t>或</w:t>
      </w:r>
      <w:r>
        <w:rPr>
          <w:lang w:eastAsia="zh-CN"/>
        </w:rPr>
        <w:t xml:space="preserve"> DR007 </w:t>
      </w:r>
      <w:r>
        <w:rPr>
          <w:lang w:eastAsia="zh-CN"/>
        </w:rPr>
        <w:t>代理）。现金端：账内残余现金</w:t>
      </w:r>
      <w:r>
        <w:rPr>
          <w:lang w:eastAsia="zh-CN"/>
        </w:rPr>
        <w:t xml:space="preserve"> (1 − </w:t>
      </w:r>
      <w:r>
        <w:t>Σ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W_name</w:t>
      </w:r>
      <w:proofErr w:type="spellEnd"/>
      <w:r>
        <w:rPr>
          <w:lang w:eastAsia="zh-CN"/>
        </w:rPr>
        <w:t xml:space="preserve">) · NAV </w:t>
      </w:r>
      <w:r>
        <w:rPr>
          <w:lang w:eastAsia="zh-CN"/>
        </w:rPr>
        <w:t>按</w:t>
      </w:r>
      <w:r>
        <w:rPr>
          <w:lang w:eastAsia="zh-CN"/>
        </w:rPr>
        <w:t xml:space="preserve"> DR007 </w:t>
      </w:r>
      <w:r>
        <w:rPr>
          <w:lang w:eastAsia="zh-CN"/>
        </w:rPr>
        <w:t>代理累计正</w:t>
      </w:r>
      <w:r>
        <w:rPr>
          <w:lang w:eastAsia="zh-CN"/>
        </w:rPr>
        <w:t xml:space="preserve"> carry</w:t>
      </w:r>
      <w:r>
        <w:rPr>
          <w:lang w:eastAsia="zh-CN"/>
        </w:rPr>
        <w:t>。两侧对称，避免早期设计中零利率现金与付息借款并存的不一致性。只在本子已经进入</w:t>
      </w:r>
      <w:r>
        <w:rPr>
          <w:lang w:eastAsia="zh-CN"/>
        </w:rPr>
        <w:t xml:space="preserve"> invested </w:t>
      </w:r>
      <w:r>
        <w:rPr>
          <w:lang w:eastAsia="zh-CN"/>
        </w:rPr>
        <w:t>状态的</w:t>
      </w:r>
      <w:r>
        <w:rPr>
          <w:lang w:eastAsia="zh-CN"/>
        </w:rPr>
        <w:t xml:space="preserve"> bar </w:t>
      </w:r>
      <w:r>
        <w:rPr>
          <w:lang w:eastAsia="zh-CN"/>
        </w:rPr>
        <w:t>上累计（预热期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net_ret</w:t>
      </w:r>
      <w:proofErr w:type="spellEnd"/>
      <w:r>
        <w:rPr>
          <w:lang w:eastAsia="zh-CN"/>
        </w:rPr>
        <w:t xml:space="preserve"> ≡ 0 </w:t>
      </w:r>
      <w:r>
        <w:rPr>
          <w:lang w:eastAsia="zh-CN"/>
        </w:rPr>
        <w:t>的</w:t>
      </w:r>
      <w:r>
        <w:rPr>
          <w:lang w:eastAsia="zh-CN"/>
        </w:rPr>
        <w:t xml:space="preserve"> bar </w:t>
      </w:r>
      <w:r>
        <w:rPr>
          <w:lang w:eastAsia="zh-CN"/>
        </w:rPr>
        <w:t>不计息）。</w:t>
      </w:r>
    </w:p>
    <w:p w14:paraId="793674A1" w14:textId="77777777" w:rsidR="000F3CE2" w:rsidRDefault="00000000">
      <w:pPr>
        <w:rPr>
          <w:lang w:eastAsia="zh-CN"/>
        </w:rPr>
      </w:pPr>
      <w:r>
        <w:rPr>
          <w:rFonts w:eastAsia="SimHei"/>
          <w:b/>
          <w:sz w:val="24"/>
          <w:lang w:eastAsia="zh-CN"/>
        </w:rPr>
        <w:t xml:space="preserve">2.7 </w:t>
      </w:r>
      <w:r>
        <w:rPr>
          <w:rFonts w:eastAsia="SimHei"/>
          <w:b/>
          <w:sz w:val="24"/>
          <w:lang w:eastAsia="zh-CN"/>
        </w:rPr>
        <w:t>交易成本拆分</w:t>
      </w:r>
    </w:p>
    <w:p w14:paraId="39254B5C" w14:textId="77777777" w:rsidR="000F3CE2" w:rsidRDefault="00000000">
      <w:pPr>
        <w:rPr>
          <w:lang w:eastAsia="zh-CN"/>
        </w:rPr>
      </w:pPr>
      <w:r>
        <w:rPr>
          <w:lang w:eastAsia="zh-CN"/>
        </w:rPr>
        <w:t>债券类</w:t>
      </w:r>
      <w:r>
        <w:rPr>
          <w:lang w:eastAsia="zh-CN"/>
        </w:rPr>
        <w:t xml:space="preserve"> ETF </w:t>
      </w:r>
      <w:r>
        <w:rPr>
          <w:lang w:eastAsia="zh-CN"/>
        </w:rPr>
        <w:t>按</w:t>
      </w:r>
      <w:r>
        <w:rPr>
          <w:lang w:eastAsia="zh-CN"/>
        </w:rPr>
        <w:t xml:space="preserve"> 2 bp/side</w:t>
      </w:r>
      <w:r>
        <w:rPr>
          <w:lang w:eastAsia="zh-CN"/>
        </w:rPr>
        <w:t>，非债券类按</w:t>
      </w:r>
      <w:r>
        <w:rPr>
          <w:lang w:eastAsia="zh-CN"/>
        </w:rPr>
        <w:t xml:space="preserve"> 10 bp/side——</w:t>
      </w:r>
      <w:r>
        <w:rPr>
          <w:lang w:eastAsia="zh-CN"/>
        </w:rPr>
        <w:t>反映国内债券</w:t>
      </w:r>
      <w:r>
        <w:rPr>
          <w:lang w:eastAsia="zh-CN"/>
        </w:rPr>
        <w:t xml:space="preserve"> ETF </w:t>
      </w:r>
      <w:r>
        <w:rPr>
          <w:lang w:eastAsia="zh-CN"/>
        </w:rPr>
        <w:t>实际买卖价差约</w:t>
      </w:r>
      <w:r>
        <w:rPr>
          <w:lang w:eastAsia="zh-CN"/>
        </w:rPr>
        <w:t xml:space="preserve"> 1–2 bp </w:t>
      </w:r>
      <w:r>
        <w:rPr>
          <w:lang w:eastAsia="zh-CN"/>
        </w:rPr>
        <w:t>的市场事实，避免原来一刀切</w:t>
      </w:r>
      <w:r>
        <w:rPr>
          <w:lang w:eastAsia="zh-CN"/>
        </w:rPr>
        <w:t xml:space="preserve"> 10 bp </w:t>
      </w:r>
      <w:r>
        <w:rPr>
          <w:lang w:eastAsia="zh-CN"/>
        </w:rPr>
        <w:t>对债券密集组合的过度惩罚。费用作用在杠杆后的权重面板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L_t</w:t>
      </w:r>
      <w:proofErr w:type="spellEnd"/>
      <w:r>
        <w:rPr>
          <w:lang w:eastAsia="zh-CN"/>
        </w:rPr>
        <w:t xml:space="preserve"> · </w:t>
      </w:r>
      <w:proofErr w:type="spellStart"/>
      <w:r>
        <w:rPr>
          <w:lang w:eastAsia="zh-CN"/>
        </w:rPr>
        <w:t>W_name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上，即杠杆放大时费用相应放大。与</w:t>
      </w:r>
      <w:r>
        <w:rPr>
          <w:lang w:eastAsia="zh-CN"/>
        </w:rPr>
        <w:t xml:space="preserve"> v6 finalist </w:t>
      </w:r>
      <w:r>
        <w:rPr>
          <w:lang w:eastAsia="zh-CN"/>
        </w:rPr>
        <w:t>组合（一刀切</w:t>
      </w:r>
      <w:r>
        <w:rPr>
          <w:lang w:eastAsia="zh-CN"/>
        </w:rPr>
        <w:t xml:space="preserve"> 10 bp</w:t>
      </w:r>
      <w:r>
        <w:rPr>
          <w:lang w:eastAsia="zh-CN"/>
        </w:rPr>
        <w:t>）相比，此拆分表在本组合上节省约</w:t>
      </w:r>
      <w:r>
        <w:rPr>
          <w:lang w:eastAsia="zh-CN"/>
        </w:rPr>
        <w:t xml:space="preserve"> 18 bp/</w:t>
      </w:r>
      <w:r>
        <w:rPr>
          <w:lang w:eastAsia="zh-CN"/>
        </w:rPr>
        <w:t>年。</w:t>
      </w:r>
    </w:p>
    <w:p w14:paraId="66C8E076" w14:textId="77777777" w:rsidR="000F3CE2" w:rsidRDefault="00000000">
      <w:pPr>
        <w:rPr>
          <w:lang w:eastAsia="zh-CN"/>
        </w:rPr>
      </w:pPr>
      <w:r>
        <w:rPr>
          <w:rFonts w:eastAsia="SimHei"/>
          <w:b/>
          <w:sz w:val="28"/>
          <w:lang w:eastAsia="zh-CN"/>
        </w:rPr>
        <w:t xml:space="preserve">3. </w:t>
      </w:r>
      <w:r>
        <w:rPr>
          <w:rFonts w:eastAsia="SimHei"/>
          <w:b/>
          <w:sz w:val="28"/>
          <w:lang w:eastAsia="zh-CN"/>
        </w:rPr>
        <w:t>资金利率（</w:t>
      </w:r>
      <w:r>
        <w:rPr>
          <w:rFonts w:eastAsia="SimHei"/>
          <w:b/>
          <w:sz w:val="28"/>
          <w:lang w:eastAsia="zh-CN"/>
        </w:rPr>
        <w:t>rf</w:t>
      </w:r>
      <w:r>
        <w:rPr>
          <w:rFonts w:eastAsia="SimHei"/>
          <w:b/>
          <w:sz w:val="28"/>
          <w:lang w:eastAsia="zh-CN"/>
        </w:rPr>
        <w:t>）数据来源</w:t>
      </w:r>
    </w:p>
    <w:p w14:paraId="4357F91E" w14:textId="77777777" w:rsidR="000F3CE2" w:rsidRDefault="00000000">
      <w:pPr>
        <w:rPr>
          <w:lang w:eastAsia="zh-CN"/>
        </w:rPr>
      </w:pPr>
      <w:r>
        <w:rPr>
          <w:rFonts w:eastAsia="SimHei"/>
          <w:b/>
          <w:sz w:val="24"/>
          <w:lang w:eastAsia="zh-CN"/>
        </w:rPr>
        <w:t>3.1 GC007</w:t>
      </w:r>
      <w:r>
        <w:rPr>
          <w:rFonts w:eastAsia="SimHei"/>
          <w:b/>
          <w:sz w:val="24"/>
          <w:lang w:eastAsia="zh-CN"/>
        </w:rPr>
        <w:t>（真实数据）</w:t>
      </w:r>
    </w:p>
    <w:p w14:paraId="20FCBD1B" w14:textId="77777777" w:rsidR="000F3CE2" w:rsidRDefault="00000000">
      <w:pPr>
        <w:rPr>
          <w:lang w:eastAsia="zh-CN"/>
        </w:rPr>
      </w:pPr>
      <w:r>
        <w:rPr>
          <w:lang w:eastAsia="zh-CN"/>
        </w:rPr>
        <w:t xml:space="preserve">GC007 = </w:t>
      </w:r>
      <w:r>
        <w:rPr>
          <w:lang w:eastAsia="zh-CN"/>
        </w:rPr>
        <w:t>上交所</w:t>
      </w:r>
      <w:r>
        <w:rPr>
          <w:lang w:eastAsia="zh-CN"/>
        </w:rPr>
        <w:t xml:space="preserve"> 7 </w:t>
      </w:r>
      <w:r>
        <w:rPr>
          <w:lang w:eastAsia="zh-CN"/>
        </w:rPr>
        <w:t>日国债回购，</w:t>
      </w:r>
      <w:proofErr w:type="spellStart"/>
      <w:r>
        <w:rPr>
          <w:lang w:eastAsia="zh-CN"/>
        </w:rPr>
        <w:t>Ricequant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代码</w:t>
      </w:r>
      <w:r>
        <w:rPr>
          <w:lang w:eastAsia="zh-CN"/>
        </w:rPr>
        <w:t xml:space="preserve"> 204007.XSHG</w:t>
      </w:r>
      <w:r>
        <w:rPr>
          <w:lang w:eastAsia="zh-CN"/>
        </w:rPr>
        <w:t>。取每日结算价（</w:t>
      </w:r>
      <w:r>
        <w:rPr>
          <w:lang w:eastAsia="zh-CN"/>
        </w:rPr>
        <w:t>%</w:t>
      </w:r>
      <w:r>
        <w:rPr>
          <w:lang w:eastAsia="zh-CN"/>
        </w:rPr>
        <w:t>）作为年化利率。</w:t>
      </w:r>
      <w:r>
        <w:rPr>
          <w:lang w:eastAsia="zh-CN"/>
        </w:rPr>
        <w:t xml:space="preserve">GC007 </w:t>
      </w:r>
      <w:r>
        <w:rPr>
          <w:lang w:eastAsia="zh-CN"/>
        </w:rPr>
        <w:t>是交易所端的融资成本，是整个市场公开可获得的回购利率上界；使用它计算的融资成本是任何真实执行的上界。</w:t>
      </w:r>
    </w:p>
    <w:p w14:paraId="1AEF7A0C" w14:textId="77777777" w:rsidR="000F3CE2" w:rsidRDefault="00000000">
      <w:pPr>
        <w:rPr>
          <w:lang w:eastAsia="zh-CN"/>
        </w:rPr>
      </w:pPr>
      <w:r>
        <w:rPr>
          <w:rFonts w:eastAsia="SimHei"/>
          <w:b/>
          <w:sz w:val="24"/>
          <w:lang w:eastAsia="zh-CN"/>
        </w:rPr>
        <w:t>3.2 DR007</w:t>
      </w:r>
      <w:r>
        <w:rPr>
          <w:rFonts w:eastAsia="SimHei"/>
          <w:b/>
          <w:sz w:val="24"/>
          <w:lang w:eastAsia="zh-CN"/>
        </w:rPr>
        <w:t>（代理数据，为何可能不准）</w:t>
      </w:r>
    </w:p>
    <w:p w14:paraId="7029CB8A" w14:textId="77777777" w:rsidR="000F3CE2" w:rsidRDefault="00000000">
      <w:r>
        <w:rPr>
          <w:lang w:eastAsia="zh-CN"/>
        </w:rPr>
        <w:t xml:space="preserve">DR007 </w:t>
      </w:r>
      <w:r>
        <w:rPr>
          <w:lang w:eastAsia="zh-CN"/>
        </w:rPr>
        <w:t>是银行间存款类机构以利率债为质押物的</w:t>
      </w:r>
      <w:r>
        <w:rPr>
          <w:lang w:eastAsia="zh-CN"/>
        </w:rPr>
        <w:t xml:space="preserve"> 7 </w:t>
      </w:r>
      <w:r>
        <w:rPr>
          <w:lang w:eastAsia="zh-CN"/>
        </w:rPr>
        <w:t>日回购利率，代表银行端可获得的最低融资成本。理论上应从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rqdatac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econ.get_interbank_pledged_repo_rate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接口拉取，但当前安装的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rqdatac</w:t>
      </w:r>
      <w:proofErr w:type="spellEnd"/>
      <w:r>
        <w:rPr>
          <w:lang w:eastAsia="zh-CN"/>
        </w:rPr>
        <w:t xml:space="preserve"> 3.5.2 </w:t>
      </w:r>
      <w:r>
        <w:rPr>
          <w:lang w:eastAsia="zh-CN"/>
        </w:rPr>
        <w:t>版本并未暴露此接口，故本报告回退到</w:t>
      </w:r>
      <w:r>
        <w:rPr>
          <w:lang w:eastAsia="zh-CN"/>
        </w:rPr>
        <w:t xml:space="preserve"> SHIBOR-1W</w:t>
      </w:r>
      <w:r>
        <w:rPr>
          <w:lang w:eastAsia="zh-CN"/>
        </w:rPr>
        <w:t>（上海银行间同业拆放利率</w:t>
      </w:r>
      <w:r>
        <w:rPr>
          <w:lang w:eastAsia="zh-CN"/>
        </w:rPr>
        <w:t xml:space="preserve"> 1 </w:t>
      </w:r>
      <w:r>
        <w:rPr>
          <w:lang w:eastAsia="zh-CN"/>
        </w:rPr>
        <w:t>周期限）作为代理。</w:t>
      </w:r>
      <w:proofErr w:type="spellStart"/>
      <w:r>
        <w:t>存在两点系统性差异</w:t>
      </w:r>
      <w:proofErr w:type="spellEnd"/>
      <w:r>
        <w:t>：</w:t>
      </w:r>
    </w:p>
    <w:p w14:paraId="0E725B48" w14:textId="77777777" w:rsidR="000F3CE2" w:rsidRDefault="00000000">
      <w:pPr>
        <w:pStyle w:val="ListBullet"/>
      </w:pPr>
      <w:r>
        <w:t xml:space="preserve">SHIBOR </w:t>
      </w:r>
      <w:r>
        <w:t>是每日</w:t>
      </w:r>
      <w:r>
        <w:t xml:space="preserve"> 9:30 </w:t>
      </w:r>
      <w:r>
        <w:t>由</w:t>
      </w:r>
      <w:r>
        <w:t xml:space="preserve"> 18 </w:t>
      </w:r>
      <w:r>
        <w:t>家报价行的报价利率（</w:t>
      </w:r>
      <w:r>
        <w:t>quoted rate</w:t>
      </w:r>
      <w:r>
        <w:t>），</w:t>
      </w:r>
      <w:r>
        <w:t xml:space="preserve">DR007 </w:t>
      </w:r>
      <w:r>
        <w:t>是全天成交加权平均利率（</w:t>
      </w:r>
      <w:r>
        <w:t>transacted rate</w:t>
      </w:r>
      <w:r>
        <w:t>）。前者不含流动性溢价与短端市场紧张情形的实时反映，后者更贴近真实成交。</w:t>
      </w:r>
    </w:p>
    <w:p w14:paraId="54248D15" w14:textId="77777777" w:rsidR="000F3CE2" w:rsidRDefault="00000000">
      <w:pPr>
        <w:pStyle w:val="ListBullet"/>
        <w:rPr>
          <w:lang w:eastAsia="zh-CN"/>
        </w:rPr>
      </w:pPr>
      <w:r>
        <w:rPr>
          <w:lang w:eastAsia="zh-CN"/>
        </w:rPr>
        <w:t>在样本数据经验中，</w:t>
      </w:r>
      <w:r>
        <w:rPr>
          <w:lang w:eastAsia="zh-CN"/>
        </w:rPr>
        <w:t xml:space="preserve">SHIBOR-1W </w:t>
      </w:r>
      <w:r>
        <w:rPr>
          <w:lang w:eastAsia="zh-CN"/>
        </w:rPr>
        <w:t>均值比</w:t>
      </w:r>
      <w:r>
        <w:rPr>
          <w:lang w:eastAsia="zh-CN"/>
        </w:rPr>
        <w:t xml:space="preserve"> GC007 </w:t>
      </w:r>
      <w:r>
        <w:rPr>
          <w:lang w:eastAsia="zh-CN"/>
        </w:rPr>
        <w:t>低</w:t>
      </w:r>
      <w:r>
        <w:rPr>
          <w:lang w:eastAsia="zh-CN"/>
        </w:rPr>
        <w:t xml:space="preserve"> 6–29 bp</w:t>
      </w:r>
      <w:r>
        <w:rPr>
          <w:lang w:eastAsia="zh-CN"/>
        </w:rPr>
        <w:t>（</w:t>
      </w:r>
      <w:r>
        <w:rPr>
          <w:lang w:eastAsia="zh-CN"/>
        </w:rPr>
        <w:t xml:space="preserve">IS </w:t>
      </w:r>
      <w:r>
        <w:rPr>
          <w:lang w:eastAsia="zh-CN"/>
        </w:rPr>
        <w:t>期），这与文献中</w:t>
      </w:r>
      <w:r>
        <w:rPr>
          <w:lang w:eastAsia="zh-CN"/>
        </w:rPr>
        <w:t xml:space="preserve"> DR007 </w:t>
      </w:r>
      <w:r>
        <w:rPr>
          <w:lang w:eastAsia="zh-CN"/>
        </w:rPr>
        <w:t>常低于</w:t>
      </w:r>
      <w:r>
        <w:rPr>
          <w:lang w:eastAsia="zh-CN"/>
        </w:rPr>
        <w:t xml:space="preserve"> GC007 10–30 bp </w:t>
      </w:r>
      <w:r>
        <w:rPr>
          <w:lang w:eastAsia="zh-CN"/>
        </w:rPr>
        <w:t>的经验结论方向一致，故</w:t>
      </w:r>
      <w:r>
        <w:rPr>
          <w:lang w:eastAsia="zh-CN"/>
        </w:rPr>
        <w:t xml:space="preserve"> SHIBOR-1W </w:t>
      </w:r>
      <w:r>
        <w:rPr>
          <w:lang w:eastAsia="zh-CN"/>
        </w:rPr>
        <w:t>作为</w:t>
      </w:r>
      <w:r>
        <w:rPr>
          <w:lang w:eastAsia="zh-CN"/>
        </w:rPr>
        <w:t xml:space="preserve"> DR007 </w:t>
      </w:r>
      <w:r>
        <w:rPr>
          <w:lang w:eastAsia="zh-CN"/>
        </w:rPr>
        <w:t>代理在</w:t>
      </w:r>
      <w:r>
        <w:rPr>
          <w:lang w:eastAsia="zh-CN"/>
        </w:rPr>
        <w:t xml:space="preserve"> level </w:t>
      </w:r>
      <w:r>
        <w:rPr>
          <w:lang w:eastAsia="zh-CN"/>
        </w:rPr>
        <w:t>上大致合理，但可能低估了短端市场紧张时期（如季末、年底）的真实融资成本。</w:t>
      </w:r>
    </w:p>
    <w:p w14:paraId="194533C0" w14:textId="77777777" w:rsidR="000F3CE2" w:rsidRDefault="00000000">
      <w:proofErr w:type="spellStart"/>
      <w:r>
        <w:t>因此</w:t>
      </w:r>
      <w:proofErr w:type="spellEnd"/>
      <w:r>
        <w:t xml:space="preserve"> DR007 </w:t>
      </w:r>
      <w:proofErr w:type="spellStart"/>
      <w:r>
        <w:t>代理下的融资成本应视为</w:t>
      </w:r>
      <w:proofErr w:type="spellEnd"/>
      <w:r>
        <w:t xml:space="preserve"> lower bound </w:t>
      </w:r>
      <w:r>
        <w:t>估计，真实</w:t>
      </w:r>
      <w:r>
        <w:t xml:space="preserve"> DR007 </w:t>
      </w:r>
      <w:r>
        <w:t>融资成本可能位于</w:t>
      </w:r>
      <w:r>
        <w:t xml:space="preserve"> SHIBOR-1W </w:t>
      </w:r>
      <w:r>
        <w:t>与</w:t>
      </w:r>
      <w:r>
        <w:t xml:space="preserve"> GC007 </w:t>
      </w:r>
      <w:r>
        <w:t>之间。建议在</w:t>
      </w:r>
      <w:r>
        <w:t xml:space="preserve"> Ricequant </w:t>
      </w:r>
      <w:r>
        <w:t>账户升级后（约</w:t>
      </w:r>
      <w:r>
        <w:t xml:space="preserve"> 2026-08-24</w:t>
      </w:r>
      <w:r>
        <w:t>）用真实</w:t>
      </w:r>
      <w:r>
        <w:t xml:space="preserve"> DR007 </w:t>
      </w:r>
      <w:r>
        <w:t>复核。</w:t>
      </w:r>
    </w:p>
    <w:p w14:paraId="0EDF0D6B" w14:textId="77777777" w:rsidR="000F3CE2" w:rsidRDefault="00000000">
      <w:r>
        <w:rPr>
          <w:rFonts w:eastAsia="SimHei"/>
          <w:b/>
          <w:sz w:val="24"/>
        </w:rPr>
        <w:t xml:space="preserve">3.3 rf </w:t>
      </w:r>
      <w:r>
        <w:rPr>
          <w:rFonts w:eastAsia="SimHei"/>
          <w:b/>
          <w:sz w:val="24"/>
        </w:rPr>
        <w:t>曲线均值对比</w:t>
      </w:r>
    </w:p>
    <w:tbl>
      <w:tblPr>
        <w:tblStyle w:val="LightGrid"/>
        <w:tblW w:w="0" w:type="auto"/>
        <w:jc w:val="center"/>
        <w:tblLook w:val="04A0" w:firstRow="1" w:lastRow="0" w:firstColumn="1" w:lastColumn="0" w:noHBand="0" w:noVBand="1"/>
      </w:tblPr>
      <w:tblGrid>
        <w:gridCol w:w="3581"/>
        <w:gridCol w:w="1670"/>
        <w:gridCol w:w="1943"/>
        <w:gridCol w:w="1662"/>
      </w:tblGrid>
      <w:tr w:rsidR="000F3CE2" w14:paraId="0DB3C23D" w14:textId="77777777" w:rsidTr="000F3C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shd w:val="clear" w:color="auto" w:fill="D9E1F2"/>
          </w:tcPr>
          <w:p w14:paraId="1E126BFC" w14:textId="77777777" w:rsidR="000F3CE2" w:rsidRDefault="00000000">
            <w:pPr>
              <w:jc w:val="center"/>
            </w:pPr>
            <w:r>
              <w:rPr>
                <w:rFonts w:eastAsia="SimHei"/>
                <w:sz w:val="19"/>
              </w:rPr>
              <w:lastRenderedPageBreak/>
              <w:t>窗口</w:t>
            </w:r>
          </w:p>
        </w:tc>
        <w:tc>
          <w:tcPr>
            <w:tcW w:w="1701" w:type="dxa"/>
            <w:shd w:val="clear" w:color="auto" w:fill="D9E1F2"/>
          </w:tcPr>
          <w:p w14:paraId="43C5592B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 xml:space="preserve">GC007 </w:t>
            </w:r>
            <w:r>
              <w:rPr>
                <w:rFonts w:eastAsia="SimHei"/>
                <w:sz w:val="19"/>
              </w:rPr>
              <w:t>均值</w:t>
            </w:r>
          </w:p>
        </w:tc>
        <w:tc>
          <w:tcPr>
            <w:tcW w:w="1984" w:type="dxa"/>
            <w:shd w:val="clear" w:color="auto" w:fill="D9E1F2"/>
          </w:tcPr>
          <w:p w14:paraId="04FAB06C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 xml:space="preserve">DR007 </w:t>
            </w:r>
            <w:r>
              <w:rPr>
                <w:rFonts w:eastAsia="SimHei"/>
                <w:sz w:val="19"/>
              </w:rPr>
              <w:t>代理均值</w:t>
            </w:r>
          </w:p>
        </w:tc>
        <w:tc>
          <w:tcPr>
            <w:tcW w:w="1701" w:type="dxa"/>
            <w:shd w:val="clear" w:color="auto" w:fill="D9E1F2"/>
          </w:tcPr>
          <w:p w14:paraId="204EE4FF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Δ</w:t>
            </w:r>
            <w:r>
              <w:rPr>
                <w:rFonts w:eastAsia="SimHei"/>
                <w:sz w:val="19"/>
              </w:rPr>
              <w:t>（</w:t>
            </w:r>
            <w:r>
              <w:rPr>
                <w:rFonts w:eastAsia="SimHei"/>
                <w:sz w:val="19"/>
              </w:rPr>
              <w:t>DR − GC</w:t>
            </w:r>
            <w:r>
              <w:rPr>
                <w:rFonts w:eastAsia="SimHei"/>
                <w:sz w:val="19"/>
              </w:rPr>
              <w:t>）</w:t>
            </w:r>
          </w:p>
        </w:tc>
      </w:tr>
      <w:tr w:rsidR="000F3CE2" w14:paraId="2F0EA1B5" w14:textId="77777777" w:rsidTr="000F3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vAlign w:val="center"/>
          </w:tcPr>
          <w:p w14:paraId="442F4918" w14:textId="3933D82D" w:rsidR="000F3CE2" w:rsidRDefault="00000000">
            <w:r>
              <w:rPr>
                <w:b w:val="0"/>
                <w:sz w:val="19"/>
              </w:rPr>
              <w:t>IS  2019-05-31 → 2023-12-31</w:t>
            </w:r>
          </w:p>
        </w:tc>
        <w:tc>
          <w:tcPr>
            <w:tcW w:w="1701" w:type="dxa"/>
            <w:vAlign w:val="center"/>
          </w:tcPr>
          <w:p w14:paraId="6513FAA1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2.37%</w:t>
            </w:r>
          </w:p>
        </w:tc>
        <w:tc>
          <w:tcPr>
            <w:tcW w:w="1984" w:type="dxa"/>
            <w:vAlign w:val="center"/>
          </w:tcPr>
          <w:p w14:paraId="4A82D552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2.08%</w:t>
            </w:r>
          </w:p>
        </w:tc>
        <w:tc>
          <w:tcPr>
            <w:tcW w:w="1701" w:type="dxa"/>
            <w:vAlign w:val="center"/>
          </w:tcPr>
          <w:p w14:paraId="183E74AC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-0.29 pp</w:t>
            </w:r>
          </w:p>
        </w:tc>
      </w:tr>
      <w:tr w:rsidR="000F3CE2" w14:paraId="2111EB12" w14:textId="77777777" w:rsidTr="000F3C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  <w:vAlign w:val="center"/>
          </w:tcPr>
          <w:p w14:paraId="5F5E7192" w14:textId="77777777" w:rsidR="000F3CE2" w:rsidRDefault="00000000">
            <w:r>
              <w:rPr>
                <w:b w:val="0"/>
                <w:sz w:val="19"/>
              </w:rPr>
              <w:t>OOS 2024-01-01 → 2025-07-31</w:t>
            </w:r>
          </w:p>
        </w:tc>
        <w:tc>
          <w:tcPr>
            <w:tcW w:w="1701" w:type="dxa"/>
            <w:vAlign w:val="center"/>
          </w:tcPr>
          <w:p w14:paraId="4537DF8E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1.94%</w:t>
            </w:r>
          </w:p>
        </w:tc>
        <w:tc>
          <w:tcPr>
            <w:tcW w:w="1984" w:type="dxa"/>
            <w:vAlign w:val="center"/>
          </w:tcPr>
          <w:p w14:paraId="0B882B8C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1.76%</w:t>
            </w:r>
          </w:p>
        </w:tc>
        <w:tc>
          <w:tcPr>
            <w:tcW w:w="1701" w:type="dxa"/>
            <w:vAlign w:val="center"/>
          </w:tcPr>
          <w:p w14:paraId="01FB4EFD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-0.18 pp</w:t>
            </w:r>
          </w:p>
        </w:tc>
      </w:tr>
    </w:tbl>
    <w:p w14:paraId="4773DCFE" w14:textId="77777777" w:rsidR="000F3CE2" w:rsidRDefault="00000000">
      <w:pPr>
        <w:jc w:val="center"/>
      </w:pPr>
      <w:r>
        <w:rPr>
          <w:noProof/>
        </w:rPr>
        <w:drawing>
          <wp:inline distT="0" distB="0" distL="0" distR="0" wp14:anchorId="072E23AF" wp14:editId="101BA7F3">
            <wp:extent cx="5760000" cy="26181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f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E9BE" w14:textId="77777777" w:rsidR="000F3CE2" w:rsidRDefault="00000000">
      <w:pPr>
        <w:jc w:val="center"/>
        <w:rPr>
          <w:lang w:eastAsia="zh-CN"/>
        </w:rPr>
      </w:pPr>
      <w:r>
        <w:rPr>
          <w:color w:val="404040"/>
          <w:sz w:val="18"/>
          <w:lang w:eastAsia="zh-CN"/>
        </w:rPr>
        <w:t>图</w:t>
      </w:r>
      <w:r>
        <w:rPr>
          <w:color w:val="404040"/>
          <w:sz w:val="18"/>
          <w:lang w:eastAsia="zh-CN"/>
        </w:rPr>
        <w:t>5</w:t>
      </w:r>
      <w:r>
        <w:rPr>
          <w:color w:val="404040"/>
          <w:sz w:val="18"/>
          <w:lang w:eastAsia="zh-CN"/>
        </w:rPr>
        <w:t>：</w:t>
      </w:r>
      <w:r>
        <w:rPr>
          <w:color w:val="404040"/>
          <w:sz w:val="18"/>
          <w:lang w:eastAsia="zh-CN"/>
        </w:rPr>
        <w:t>GC007</w:t>
      </w:r>
      <w:r>
        <w:rPr>
          <w:color w:val="404040"/>
          <w:sz w:val="18"/>
          <w:lang w:eastAsia="zh-CN"/>
        </w:rPr>
        <w:t>（真实）与</w:t>
      </w:r>
      <w:r>
        <w:rPr>
          <w:color w:val="404040"/>
          <w:sz w:val="18"/>
          <w:lang w:eastAsia="zh-CN"/>
        </w:rPr>
        <w:t xml:space="preserve"> DR007 </w:t>
      </w:r>
      <w:r>
        <w:rPr>
          <w:color w:val="404040"/>
          <w:sz w:val="18"/>
          <w:lang w:eastAsia="zh-CN"/>
        </w:rPr>
        <w:t>代理（</w:t>
      </w:r>
      <w:r>
        <w:rPr>
          <w:color w:val="404040"/>
          <w:sz w:val="18"/>
          <w:lang w:eastAsia="zh-CN"/>
        </w:rPr>
        <w:t>SHIBOR-1W</w:t>
      </w:r>
      <w:r>
        <w:rPr>
          <w:color w:val="404040"/>
          <w:sz w:val="18"/>
          <w:lang w:eastAsia="zh-CN"/>
        </w:rPr>
        <w:t>）日频年化利率曲线。季末年底</w:t>
      </w:r>
      <w:r>
        <w:rPr>
          <w:color w:val="404040"/>
          <w:sz w:val="18"/>
          <w:lang w:eastAsia="zh-CN"/>
        </w:rPr>
        <w:t xml:space="preserve"> GC007 </w:t>
      </w:r>
      <w:r>
        <w:rPr>
          <w:color w:val="404040"/>
          <w:sz w:val="18"/>
          <w:lang w:eastAsia="zh-CN"/>
        </w:rPr>
        <w:t>常见尖峰，</w:t>
      </w:r>
      <w:r>
        <w:rPr>
          <w:color w:val="404040"/>
          <w:sz w:val="18"/>
          <w:lang w:eastAsia="zh-CN"/>
        </w:rPr>
        <w:t xml:space="preserve">SHIBOR-1W </w:t>
      </w:r>
      <w:r>
        <w:rPr>
          <w:color w:val="404040"/>
          <w:sz w:val="18"/>
          <w:lang w:eastAsia="zh-CN"/>
        </w:rPr>
        <w:t>显著更平滑</w:t>
      </w:r>
      <w:r>
        <w:rPr>
          <w:color w:val="404040"/>
          <w:sz w:val="18"/>
          <w:lang w:eastAsia="zh-CN"/>
        </w:rPr>
        <w:t>——</w:t>
      </w:r>
      <w:r>
        <w:rPr>
          <w:color w:val="404040"/>
          <w:sz w:val="18"/>
          <w:lang w:eastAsia="zh-CN"/>
        </w:rPr>
        <w:t>这是代理数据低估短端紧张情形的直接体现。</w:t>
      </w:r>
    </w:p>
    <w:p w14:paraId="55A10653" w14:textId="77777777" w:rsidR="000F3CE2" w:rsidRDefault="00000000">
      <w:r>
        <w:rPr>
          <w:rFonts w:eastAsia="SimHei"/>
          <w:b/>
          <w:sz w:val="28"/>
        </w:rPr>
        <w:t xml:space="preserve">4. </w:t>
      </w:r>
      <w:r>
        <w:rPr>
          <w:rFonts w:eastAsia="SimHei"/>
          <w:b/>
          <w:sz w:val="28"/>
        </w:rPr>
        <w:t>判据定义（</w:t>
      </w:r>
      <w:r>
        <w:rPr>
          <w:rFonts w:eastAsia="SimHei"/>
          <w:b/>
          <w:sz w:val="28"/>
        </w:rPr>
        <w:t>PLAN §8B</w:t>
      </w:r>
      <w:r>
        <w:rPr>
          <w:rFonts w:eastAsia="SimHei"/>
          <w:b/>
          <w:sz w:val="28"/>
        </w:rPr>
        <w:t>）</w:t>
      </w:r>
    </w:p>
    <w:p w14:paraId="1D7C7200" w14:textId="77777777" w:rsidR="000F3CE2" w:rsidRDefault="00000000">
      <w:r>
        <w:rPr>
          <w:rFonts w:eastAsia="SimHei"/>
          <w:b/>
          <w:sz w:val="24"/>
        </w:rPr>
        <w:t xml:space="preserve">4.1 </w:t>
      </w:r>
      <w:r>
        <w:rPr>
          <w:rFonts w:eastAsia="SimHei"/>
          <w:b/>
          <w:sz w:val="24"/>
        </w:rPr>
        <w:t>超额</w:t>
      </w:r>
      <w:r>
        <w:rPr>
          <w:rFonts w:eastAsia="SimHei"/>
          <w:b/>
          <w:sz w:val="24"/>
        </w:rPr>
        <w:t xml:space="preserve"> Sharpe </w:t>
      </w:r>
      <w:r>
        <w:rPr>
          <w:rFonts w:eastAsia="SimHei"/>
          <w:b/>
          <w:sz w:val="24"/>
        </w:rPr>
        <w:t>与超额收益</w:t>
      </w:r>
    </w:p>
    <w:p w14:paraId="4A2E274B" w14:textId="77777777" w:rsidR="000F3CE2" w:rsidRDefault="00000000">
      <w:pPr>
        <w:rPr>
          <w:lang w:eastAsia="zh-CN"/>
        </w:rPr>
      </w:pPr>
      <w:r>
        <w:t>杠杆后使用原始</w:t>
      </w:r>
      <w:r>
        <w:t xml:space="preserve"> Sharpe </w:t>
      </w:r>
      <w:r>
        <w:t>判断存在系统性偏误：</w:t>
      </w:r>
      <w:r>
        <w:t xml:space="preserve">raw Sharpe = mean(net_ret) × 52 / (std(net_ret) × √52) </w:t>
      </w:r>
      <w:r>
        <w:t>在恒</w:t>
      </w:r>
      <w:r>
        <w:t xml:space="preserve"> rf </w:t>
      </w:r>
      <w:r>
        <w:t>下会随</w:t>
      </w:r>
      <w:r>
        <w:t xml:space="preserve"> L </w:t>
      </w:r>
      <w:proofErr w:type="spellStart"/>
      <w:r>
        <w:t>机械下降，即使杠杆本身没有引入任何</w:t>
      </w:r>
      <w:proofErr w:type="spellEnd"/>
      <w:r>
        <w:t xml:space="preserve"> alpha </w:t>
      </w:r>
      <w:proofErr w:type="spellStart"/>
      <w:r>
        <w:t>也是如此</w:t>
      </w:r>
      <w:proofErr w:type="spellEnd"/>
      <w:r>
        <w:t>。</w:t>
      </w:r>
      <w:r>
        <w:rPr>
          <w:lang w:eastAsia="zh-CN"/>
        </w:rPr>
        <w:t>为消除这个内生偏误，本报告采用逐</w:t>
      </w:r>
      <w:r>
        <w:rPr>
          <w:lang w:eastAsia="zh-CN"/>
        </w:rPr>
        <w:t xml:space="preserve"> bar </w:t>
      </w:r>
      <w:r>
        <w:rPr>
          <w:lang w:eastAsia="zh-CN"/>
        </w:rPr>
        <w:t>的超额</w:t>
      </w:r>
      <w:r>
        <w:rPr>
          <w:lang w:eastAsia="zh-CN"/>
        </w:rPr>
        <w:t xml:space="preserve"> Sharpe</w:t>
      </w:r>
      <w:r>
        <w:rPr>
          <w:lang w:eastAsia="zh-CN"/>
        </w:rPr>
        <w:t>：</w:t>
      </w:r>
    </w:p>
    <w:p w14:paraId="67A6320C" w14:textId="77777777" w:rsidR="000F3CE2" w:rsidRDefault="00000000">
      <w:proofErr w:type="spellStart"/>
      <w:r>
        <w:rPr>
          <w:b/>
        </w:rPr>
        <w:t>超额</w:t>
      </w:r>
      <w:proofErr w:type="spellEnd"/>
      <w:r>
        <w:rPr>
          <w:b/>
        </w:rPr>
        <w:t xml:space="preserve"> Sharpe = </w:t>
      </w:r>
      <w:proofErr w:type="gramStart"/>
      <w:r>
        <w:rPr>
          <w:b/>
        </w:rPr>
        <w:t>mean(</w:t>
      </w:r>
      <w:proofErr w:type="spellStart"/>
      <w:proofErr w:type="gramEnd"/>
      <w:r>
        <w:rPr>
          <w:b/>
        </w:rPr>
        <w:t>net_ret</w:t>
      </w:r>
      <w:proofErr w:type="spellEnd"/>
      <w:r>
        <w:rPr>
          <w:b/>
        </w:rPr>
        <w:t xml:space="preserve"> − rf_period) × 52 / (std(net_ret) × √52)</w:t>
      </w:r>
    </w:p>
    <w:p w14:paraId="6DDAF356" w14:textId="77777777" w:rsidR="000F3CE2" w:rsidRDefault="00000000">
      <w:pPr>
        <w:rPr>
          <w:lang w:eastAsia="zh-CN"/>
        </w:rPr>
      </w:pPr>
      <w:r>
        <w:t>此定义下在恒</w:t>
      </w:r>
      <w:r>
        <w:t xml:space="preserve"> rf </w:t>
      </w:r>
      <w:r>
        <w:t>时</w:t>
      </w:r>
      <w:r>
        <w:t xml:space="preserve"> excess Sharpe </w:t>
      </w:r>
      <w:r>
        <w:t>关于</w:t>
      </w:r>
      <w:r>
        <w:t xml:space="preserve"> L </w:t>
      </w:r>
      <w:r>
        <w:t>具有不变性：</w:t>
      </w:r>
      <w:r>
        <w:t xml:space="preserve">net_ret_lev = L · r_base − (L − 1) · rf, </w:t>
      </w:r>
      <w:r>
        <w:t>故</w:t>
      </w:r>
      <w:r>
        <w:t xml:space="preserve"> net_ret_lev − rf = L · (r_base − rf)</w:t>
      </w:r>
      <w:r>
        <w:t>，</w:t>
      </w:r>
      <w:proofErr w:type="spellStart"/>
      <w:r>
        <w:t>分子分母同时按</w:t>
      </w:r>
      <w:proofErr w:type="spellEnd"/>
      <w:r>
        <w:t xml:space="preserve"> L </w:t>
      </w:r>
      <w:proofErr w:type="spellStart"/>
      <w:r>
        <w:t>线性缩放，比值不变</w:t>
      </w:r>
      <w:proofErr w:type="spellEnd"/>
      <w:r>
        <w:t>。</w:t>
      </w:r>
      <w:r>
        <w:rPr>
          <w:lang w:eastAsia="zh-CN"/>
        </w:rPr>
        <w:t>换言之，只有当</w:t>
      </w:r>
      <w:r>
        <w:rPr>
          <w:lang w:eastAsia="zh-CN"/>
        </w:rPr>
        <w:t xml:space="preserve"> </w:t>
      </w:r>
      <w:proofErr w:type="spellStart"/>
      <w:r>
        <w:t>σ</w:t>
      </w:r>
      <w:r>
        <w:rPr>
          <w:lang w:eastAsia="zh-CN"/>
        </w:rPr>
        <w:t>_est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有偏或融资曲线偏离预期时，超额</w:t>
      </w:r>
      <w:r>
        <w:rPr>
          <w:lang w:eastAsia="zh-CN"/>
        </w:rPr>
        <w:t xml:space="preserve"> Sharpe </w:t>
      </w:r>
      <w:r>
        <w:rPr>
          <w:lang w:eastAsia="zh-CN"/>
        </w:rPr>
        <w:t>才会随杠杆变化</w:t>
      </w:r>
      <w:r>
        <w:rPr>
          <w:lang w:eastAsia="zh-CN"/>
        </w:rPr>
        <w:t>——</w:t>
      </w:r>
      <w:r>
        <w:rPr>
          <w:lang w:eastAsia="zh-CN"/>
        </w:rPr>
        <w:t>这正是我们想要的敏感度。同理定义超额</w:t>
      </w:r>
      <w:r>
        <w:rPr>
          <w:lang w:eastAsia="zh-CN"/>
        </w:rPr>
        <w:t xml:space="preserve"> CAGR</w:t>
      </w:r>
      <w:r>
        <w:rPr>
          <w:lang w:eastAsia="zh-CN"/>
        </w:rPr>
        <w:t>：</w:t>
      </w:r>
    </w:p>
    <w:p w14:paraId="03B6298D" w14:textId="77777777" w:rsidR="000F3CE2" w:rsidRDefault="00000000">
      <w:pPr>
        <w:rPr>
          <w:lang w:eastAsia="zh-CN"/>
        </w:rPr>
      </w:pPr>
      <w:r>
        <w:rPr>
          <w:b/>
          <w:lang w:eastAsia="zh-CN"/>
        </w:rPr>
        <w:t>超额</w:t>
      </w:r>
      <w:r>
        <w:rPr>
          <w:b/>
          <w:lang w:eastAsia="zh-CN"/>
        </w:rPr>
        <w:t xml:space="preserve"> CAGR = (1 + </w:t>
      </w:r>
      <w:r>
        <w:rPr>
          <w:b/>
        </w:rPr>
        <w:t>Σ</w:t>
      </w:r>
      <w:r>
        <w:rPr>
          <w:b/>
          <w:lang w:eastAsia="zh-CN"/>
        </w:rPr>
        <w:t xml:space="preserve"> (</w:t>
      </w:r>
      <w:proofErr w:type="spellStart"/>
      <w:r>
        <w:rPr>
          <w:b/>
          <w:lang w:eastAsia="zh-CN"/>
        </w:rPr>
        <w:t>net_ret_t</w:t>
      </w:r>
      <w:proofErr w:type="spellEnd"/>
      <w:r>
        <w:rPr>
          <w:b/>
          <w:lang w:eastAsia="zh-CN"/>
        </w:rPr>
        <w:t xml:space="preserve"> − </w:t>
      </w:r>
      <w:proofErr w:type="spellStart"/>
      <w:r>
        <w:rPr>
          <w:b/>
          <w:lang w:eastAsia="zh-CN"/>
        </w:rPr>
        <w:t>rf_period_t</w:t>
      </w:r>
      <w:proofErr w:type="spellEnd"/>
      <w:r>
        <w:rPr>
          <w:b/>
          <w:lang w:eastAsia="zh-CN"/>
        </w:rPr>
        <w:t>))^(1/</w:t>
      </w:r>
      <w:r>
        <w:rPr>
          <w:b/>
          <w:lang w:eastAsia="zh-CN"/>
        </w:rPr>
        <w:t>年数</w:t>
      </w:r>
      <w:r>
        <w:rPr>
          <w:b/>
          <w:lang w:eastAsia="zh-CN"/>
        </w:rPr>
        <w:t>) − 1</w:t>
      </w:r>
    </w:p>
    <w:p w14:paraId="7E64AAB6" w14:textId="77777777" w:rsidR="000F3CE2" w:rsidRDefault="00000000">
      <w:pPr>
        <w:rPr>
          <w:lang w:eastAsia="zh-CN"/>
        </w:rPr>
      </w:pPr>
      <w:r>
        <w:rPr>
          <w:lang w:eastAsia="zh-CN"/>
        </w:rPr>
        <w:t>本报告表格中同时给出两版超额指标：一版以每个</w:t>
      </w:r>
      <w:r>
        <w:rPr>
          <w:lang w:eastAsia="zh-CN"/>
        </w:rPr>
        <w:t xml:space="preserve"> cell </w:t>
      </w:r>
      <w:r>
        <w:rPr>
          <w:lang w:eastAsia="zh-CN"/>
        </w:rPr>
        <w:t>自己的融资曲线作为</w:t>
      </w:r>
      <w:r>
        <w:rPr>
          <w:lang w:eastAsia="zh-CN"/>
        </w:rPr>
        <w:t xml:space="preserve"> rf </w:t>
      </w:r>
      <w:r>
        <w:rPr>
          <w:lang w:eastAsia="zh-CN"/>
        </w:rPr>
        <w:t>（保</w:t>
      </w:r>
      <w:r>
        <w:rPr>
          <w:lang w:eastAsia="zh-CN"/>
        </w:rPr>
        <w:t xml:space="preserve"> §8A </w:t>
      </w:r>
      <w:r>
        <w:rPr>
          <w:lang w:eastAsia="zh-CN"/>
        </w:rPr>
        <w:t>不变性，判据通过</w:t>
      </w:r>
      <w:r>
        <w:rPr>
          <w:lang w:eastAsia="zh-CN"/>
        </w:rPr>
        <w:t>/</w:t>
      </w:r>
      <w:r>
        <w:rPr>
          <w:lang w:eastAsia="zh-CN"/>
        </w:rPr>
        <w:t>不通过用这版）；一版统一以</w:t>
      </w:r>
      <w:r>
        <w:rPr>
          <w:lang w:eastAsia="zh-CN"/>
        </w:rPr>
        <w:t xml:space="preserve"> GC007 </w:t>
      </w:r>
      <w:r>
        <w:rPr>
          <w:lang w:eastAsia="zh-CN"/>
        </w:rPr>
        <w:t>作为</w:t>
      </w:r>
      <w:r>
        <w:rPr>
          <w:lang w:eastAsia="zh-CN"/>
        </w:rPr>
        <w:t xml:space="preserve"> rf </w:t>
      </w:r>
      <w:r>
        <w:rPr>
          <w:lang w:eastAsia="zh-CN"/>
        </w:rPr>
        <w:t>（用于跨</w:t>
      </w:r>
      <w:r>
        <w:rPr>
          <w:lang w:eastAsia="zh-CN"/>
        </w:rPr>
        <w:t xml:space="preserve"> cell </w:t>
      </w:r>
      <w:r>
        <w:rPr>
          <w:lang w:eastAsia="zh-CN"/>
        </w:rPr>
        <w:t>直接对比）。差异主要源于</w:t>
      </w:r>
      <w:r>
        <w:rPr>
          <w:lang w:eastAsia="zh-CN"/>
        </w:rPr>
        <w:t xml:space="preserve"> DR007 </w:t>
      </w:r>
      <w:r>
        <w:rPr>
          <w:lang w:eastAsia="zh-CN"/>
        </w:rPr>
        <w:t>代理均值低于</w:t>
      </w:r>
      <w:r>
        <w:rPr>
          <w:lang w:eastAsia="zh-CN"/>
        </w:rPr>
        <w:t xml:space="preserve"> GC007 </w:t>
      </w:r>
      <w:r>
        <w:rPr>
          <w:lang w:eastAsia="zh-CN"/>
        </w:rPr>
        <w:t>约</w:t>
      </w:r>
      <w:r>
        <w:rPr>
          <w:lang w:eastAsia="zh-CN"/>
        </w:rPr>
        <w:t xml:space="preserve"> 29 bp/</w:t>
      </w:r>
      <w:r>
        <w:rPr>
          <w:lang w:eastAsia="zh-CN"/>
        </w:rPr>
        <w:t>年</w:t>
      </w:r>
      <w:r>
        <w:rPr>
          <w:lang w:eastAsia="zh-CN"/>
        </w:rPr>
        <w:t xml:space="preserve"> </w:t>
      </w:r>
      <w:r>
        <w:rPr>
          <w:lang w:eastAsia="zh-CN"/>
        </w:rPr>
        <w:t>带来的</w:t>
      </w:r>
      <w:r>
        <w:rPr>
          <w:lang w:eastAsia="zh-CN"/>
        </w:rPr>
        <w:t xml:space="preserve"> rf </w:t>
      </w:r>
      <w:r>
        <w:rPr>
          <w:lang w:eastAsia="zh-CN"/>
        </w:rPr>
        <w:t>分母偏差。</w:t>
      </w:r>
    </w:p>
    <w:p w14:paraId="2EF2936C" w14:textId="77777777" w:rsidR="000F3CE2" w:rsidRDefault="00000000">
      <w:r>
        <w:rPr>
          <w:rFonts w:eastAsia="SimHei"/>
          <w:b/>
          <w:sz w:val="28"/>
        </w:rPr>
        <w:t xml:space="preserve">5. </w:t>
      </w:r>
      <w:proofErr w:type="spellStart"/>
      <w:r>
        <w:rPr>
          <w:rFonts w:eastAsia="SimHei"/>
          <w:b/>
          <w:sz w:val="28"/>
        </w:rPr>
        <w:t>回测结果</w:t>
      </w:r>
      <w:proofErr w:type="spellEnd"/>
    </w:p>
    <w:p w14:paraId="2B0E70F9" w14:textId="77777777" w:rsidR="000F3CE2" w:rsidRDefault="00000000">
      <w:r>
        <w:lastRenderedPageBreak/>
        <w:t>两条主推组合（黄色高亮）为</w:t>
      </w:r>
      <w:r>
        <w:t xml:space="preserve"> Base + </w:t>
      </w:r>
      <w:r>
        <w:t>杠杆（</w:t>
      </w:r>
      <w:r>
        <w:t>GC007</w:t>
      </w:r>
      <w:r>
        <w:t>）与</w:t>
      </w:r>
      <w:r>
        <w:t xml:space="preserve"> Base + </w:t>
      </w:r>
      <w:r>
        <w:t>杠杆（</w:t>
      </w:r>
      <w:r>
        <w:t>DR007</w:t>
      </w:r>
      <w:r>
        <w:t>代理），均基于同一底层</w:t>
      </w:r>
      <w:r>
        <w:t xml:space="preserve"> v6 </w:t>
      </w:r>
      <w:r>
        <w:t>组合与同一</w:t>
      </w:r>
      <w:r>
        <w:t xml:space="preserve"> vol </w:t>
      </w:r>
      <w:r>
        <w:t>目标。</w:t>
      </w:r>
      <w:r>
        <w:t xml:space="preserve">EW </w:t>
      </w:r>
      <w:r>
        <w:t>三行为对照组。</w:t>
      </w:r>
    </w:p>
    <w:p w14:paraId="6410D905" w14:textId="77777777" w:rsidR="000F3CE2" w:rsidRDefault="00000000">
      <w:r>
        <w:rPr>
          <w:rFonts w:eastAsia="SimHei"/>
          <w:b/>
          <w:sz w:val="24"/>
        </w:rPr>
        <w:t xml:space="preserve">5.1 IS+OOS </w:t>
      </w:r>
      <w:r>
        <w:rPr>
          <w:rFonts w:eastAsia="SimHei"/>
          <w:b/>
          <w:sz w:val="24"/>
        </w:rPr>
        <w:t>池化汇总</w:t>
      </w:r>
    </w:p>
    <w:p w14:paraId="7562897A" w14:textId="77777777" w:rsidR="000F3CE2" w:rsidRDefault="000F3CE2"/>
    <w:tbl>
      <w:tblPr>
        <w:tblStyle w:val="LightGrid"/>
        <w:tblW w:w="0" w:type="auto"/>
        <w:jc w:val="center"/>
        <w:tblLook w:val="04A0" w:firstRow="1" w:lastRow="0" w:firstColumn="1" w:lastColumn="0" w:noHBand="0" w:noVBand="1"/>
      </w:tblPr>
      <w:tblGrid>
        <w:gridCol w:w="1059"/>
        <w:gridCol w:w="644"/>
        <w:gridCol w:w="797"/>
        <w:gridCol w:w="811"/>
        <w:gridCol w:w="826"/>
        <w:gridCol w:w="847"/>
        <w:gridCol w:w="848"/>
        <w:gridCol w:w="863"/>
        <w:gridCol w:w="754"/>
        <w:gridCol w:w="793"/>
        <w:gridCol w:w="614"/>
      </w:tblGrid>
      <w:tr w:rsidR="000F3CE2" w14:paraId="4963AF7C" w14:textId="77777777" w:rsidTr="000F3C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D9E1F2"/>
          </w:tcPr>
          <w:p w14:paraId="60410667" w14:textId="77777777" w:rsidR="000F3CE2" w:rsidRDefault="00000000">
            <w:pPr>
              <w:jc w:val="center"/>
            </w:pPr>
            <w:r>
              <w:rPr>
                <w:rFonts w:eastAsia="SimHei"/>
                <w:sz w:val="19"/>
              </w:rPr>
              <w:t>组合</w:t>
            </w:r>
          </w:p>
        </w:tc>
        <w:tc>
          <w:tcPr>
            <w:tcW w:w="567" w:type="dxa"/>
            <w:shd w:val="clear" w:color="auto" w:fill="D9E1F2"/>
          </w:tcPr>
          <w:p w14:paraId="399F8BA3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L̄</w:t>
            </w:r>
          </w:p>
        </w:tc>
        <w:tc>
          <w:tcPr>
            <w:tcW w:w="680" w:type="dxa"/>
            <w:shd w:val="clear" w:color="auto" w:fill="D9E1F2"/>
          </w:tcPr>
          <w:p w14:paraId="38BCCD79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Sharpe</w:t>
            </w:r>
          </w:p>
        </w:tc>
        <w:tc>
          <w:tcPr>
            <w:tcW w:w="850" w:type="dxa"/>
            <w:shd w:val="clear" w:color="auto" w:fill="D9E1F2"/>
          </w:tcPr>
          <w:p w14:paraId="3E236BF4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超额</w:t>
            </w:r>
            <w:r>
              <w:rPr>
                <w:rFonts w:eastAsia="SimHei"/>
                <w:sz w:val="19"/>
              </w:rPr>
              <w:t xml:space="preserve"> Sharpe</w:t>
            </w:r>
            <w:r>
              <w:rPr>
                <w:rFonts w:eastAsia="SimHei"/>
                <w:sz w:val="19"/>
              </w:rPr>
              <w:t>（自身</w:t>
            </w:r>
            <w:r>
              <w:rPr>
                <w:rFonts w:eastAsia="SimHei"/>
                <w:sz w:val="19"/>
              </w:rPr>
              <w:t xml:space="preserve"> rf</w:t>
            </w:r>
            <w:r>
              <w:rPr>
                <w:rFonts w:eastAsia="SimHei"/>
                <w:sz w:val="19"/>
              </w:rPr>
              <w:t>）</w:t>
            </w:r>
          </w:p>
        </w:tc>
        <w:tc>
          <w:tcPr>
            <w:tcW w:w="907" w:type="dxa"/>
            <w:shd w:val="clear" w:color="auto" w:fill="D9E1F2"/>
          </w:tcPr>
          <w:p w14:paraId="6FF1570A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超额</w:t>
            </w:r>
            <w:r>
              <w:rPr>
                <w:rFonts w:eastAsia="SimHei"/>
                <w:sz w:val="19"/>
              </w:rPr>
              <w:t xml:space="preserve"> Sharpe</w:t>
            </w:r>
            <w:r>
              <w:rPr>
                <w:rFonts w:eastAsia="SimHei"/>
                <w:sz w:val="19"/>
              </w:rPr>
              <w:t>（</w:t>
            </w:r>
            <w:r>
              <w:rPr>
                <w:rFonts w:eastAsia="SimHei"/>
                <w:sz w:val="19"/>
              </w:rPr>
              <w:t>GC007</w:t>
            </w:r>
            <w:r>
              <w:rPr>
                <w:rFonts w:eastAsia="SimHei"/>
                <w:sz w:val="19"/>
              </w:rPr>
              <w:t>）</w:t>
            </w:r>
          </w:p>
        </w:tc>
        <w:tc>
          <w:tcPr>
            <w:tcW w:w="794" w:type="dxa"/>
            <w:shd w:val="clear" w:color="auto" w:fill="D9E1F2"/>
          </w:tcPr>
          <w:p w14:paraId="18A50DF3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CAGR</w:t>
            </w:r>
          </w:p>
        </w:tc>
        <w:tc>
          <w:tcPr>
            <w:tcW w:w="850" w:type="dxa"/>
            <w:shd w:val="clear" w:color="auto" w:fill="D9E1F2"/>
          </w:tcPr>
          <w:p w14:paraId="0F14EBBC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超额</w:t>
            </w:r>
            <w:r>
              <w:rPr>
                <w:rFonts w:eastAsia="SimHei"/>
                <w:sz w:val="19"/>
              </w:rPr>
              <w:t xml:space="preserve"> CAGR</w:t>
            </w:r>
            <w:r>
              <w:rPr>
                <w:rFonts w:eastAsia="SimHei"/>
                <w:sz w:val="19"/>
              </w:rPr>
              <w:t>（自身</w:t>
            </w:r>
            <w:r>
              <w:rPr>
                <w:rFonts w:eastAsia="SimHei"/>
                <w:sz w:val="19"/>
              </w:rPr>
              <w:t xml:space="preserve"> rf</w:t>
            </w:r>
            <w:r>
              <w:rPr>
                <w:rFonts w:eastAsia="SimHei"/>
                <w:sz w:val="19"/>
              </w:rPr>
              <w:t>）</w:t>
            </w:r>
          </w:p>
        </w:tc>
        <w:tc>
          <w:tcPr>
            <w:tcW w:w="907" w:type="dxa"/>
            <w:shd w:val="clear" w:color="auto" w:fill="D9E1F2"/>
          </w:tcPr>
          <w:p w14:paraId="30A45793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超额</w:t>
            </w:r>
            <w:r>
              <w:rPr>
                <w:rFonts w:eastAsia="SimHei"/>
                <w:sz w:val="19"/>
              </w:rPr>
              <w:t xml:space="preserve"> CAGR</w:t>
            </w:r>
            <w:r>
              <w:rPr>
                <w:rFonts w:eastAsia="SimHei"/>
                <w:sz w:val="19"/>
              </w:rPr>
              <w:t>（</w:t>
            </w:r>
            <w:r>
              <w:rPr>
                <w:rFonts w:eastAsia="SimHei"/>
                <w:sz w:val="19"/>
              </w:rPr>
              <w:t>GC007</w:t>
            </w:r>
            <w:r>
              <w:rPr>
                <w:rFonts w:eastAsia="SimHei"/>
                <w:sz w:val="19"/>
              </w:rPr>
              <w:t>）</w:t>
            </w:r>
          </w:p>
        </w:tc>
        <w:tc>
          <w:tcPr>
            <w:tcW w:w="794" w:type="dxa"/>
            <w:shd w:val="clear" w:color="auto" w:fill="D9E1F2"/>
          </w:tcPr>
          <w:p w14:paraId="2BC078CC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最大回撤</w:t>
            </w:r>
          </w:p>
        </w:tc>
        <w:tc>
          <w:tcPr>
            <w:tcW w:w="907" w:type="dxa"/>
            <w:shd w:val="clear" w:color="auto" w:fill="D9E1F2"/>
          </w:tcPr>
          <w:p w14:paraId="11E6EE26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融资成本</w:t>
            </w:r>
            <w:r>
              <w:rPr>
                <w:rFonts w:eastAsia="SimHei"/>
                <w:sz w:val="19"/>
              </w:rPr>
              <w:t xml:space="preserve"> bp/</w:t>
            </w:r>
            <w:r>
              <w:rPr>
                <w:rFonts w:eastAsia="SimHei"/>
                <w:sz w:val="19"/>
              </w:rPr>
              <w:t>年</w:t>
            </w:r>
          </w:p>
        </w:tc>
        <w:tc>
          <w:tcPr>
            <w:tcW w:w="794" w:type="dxa"/>
            <w:shd w:val="clear" w:color="auto" w:fill="D9E1F2"/>
          </w:tcPr>
          <w:p w14:paraId="634AD895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久期</w:t>
            </w:r>
            <w:r>
              <w:rPr>
                <w:rFonts w:eastAsia="SimHei"/>
                <w:sz w:val="19"/>
              </w:rPr>
              <w:t xml:space="preserve"> </w:t>
            </w:r>
            <w:r>
              <w:rPr>
                <w:rFonts w:eastAsia="SimHei"/>
                <w:sz w:val="19"/>
              </w:rPr>
              <w:t>年</w:t>
            </w:r>
          </w:p>
        </w:tc>
      </w:tr>
      <w:tr w:rsidR="000F3CE2" w14:paraId="23212A93" w14:textId="77777777" w:rsidTr="000F3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Align w:val="center"/>
          </w:tcPr>
          <w:p w14:paraId="104FFC58" w14:textId="77777777" w:rsidR="000F3CE2" w:rsidRDefault="00000000">
            <w:r>
              <w:rPr>
                <w:b w:val="0"/>
                <w:sz w:val="19"/>
              </w:rPr>
              <w:t xml:space="preserve">Base </w:t>
            </w:r>
            <w:r>
              <w:rPr>
                <w:b w:val="0"/>
                <w:sz w:val="19"/>
              </w:rPr>
              <w:t>无杠杆（基准）</w:t>
            </w:r>
          </w:p>
        </w:tc>
        <w:tc>
          <w:tcPr>
            <w:tcW w:w="567" w:type="dxa"/>
            <w:vAlign w:val="center"/>
          </w:tcPr>
          <w:p w14:paraId="67907CB4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1.000</w:t>
            </w:r>
          </w:p>
        </w:tc>
        <w:tc>
          <w:tcPr>
            <w:tcW w:w="680" w:type="dxa"/>
            <w:vAlign w:val="center"/>
          </w:tcPr>
          <w:p w14:paraId="2D0D0332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+1.852</w:t>
            </w:r>
          </w:p>
        </w:tc>
        <w:tc>
          <w:tcPr>
            <w:tcW w:w="850" w:type="dxa"/>
            <w:vAlign w:val="center"/>
          </w:tcPr>
          <w:p w14:paraId="67406E07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+0.971</w:t>
            </w:r>
          </w:p>
        </w:tc>
        <w:tc>
          <w:tcPr>
            <w:tcW w:w="907" w:type="dxa"/>
            <w:vAlign w:val="center"/>
          </w:tcPr>
          <w:p w14:paraId="2DC9ECB8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+0.971</w:t>
            </w:r>
          </w:p>
        </w:tc>
        <w:tc>
          <w:tcPr>
            <w:tcW w:w="794" w:type="dxa"/>
            <w:vAlign w:val="center"/>
          </w:tcPr>
          <w:p w14:paraId="368B1115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+4.28%</w:t>
            </w:r>
          </w:p>
        </w:tc>
        <w:tc>
          <w:tcPr>
            <w:tcW w:w="850" w:type="dxa"/>
            <w:vAlign w:val="center"/>
          </w:tcPr>
          <w:p w14:paraId="101B1BFD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+2.36%</w:t>
            </w:r>
          </w:p>
        </w:tc>
        <w:tc>
          <w:tcPr>
            <w:tcW w:w="907" w:type="dxa"/>
            <w:vAlign w:val="center"/>
          </w:tcPr>
          <w:p w14:paraId="7B0D65B7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+2.36%</w:t>
            </w:r>
          </w:p>
        </w:tc>
        <w:tc>
          <w:tcPr>
            <w:tcW w:w="794" w:type="dxa"/>
            <w:vAlign w:val="center"/>
          </w:tcPr>
          <w:p w14:paraId="4C040F25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-2.53%</w:t>
            </w:r>
          </w:p>
        </w:tc>
        <w:tc>
          <w:tcPr>
            <w:tcW w:w="907" w:type="dxa"/>
            <w:vAlign w:val="center"/>
          </w:tcPr>
          <w:p w14:paraId="52C5ED69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+0.0</w:t>
            </w:r>
          </w:p>
        </w:tc>
        <w:tc>
          <w:tcPr>
            <w:tcW w:w="794" w:type="dxa"/>
            <w:vAlign w:val="center"/>
          </w:tcPr>
          <w:p w14:paraId="0E31AF5D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4.15</w:t>
            </w:r>
          </w:p>
        </w:tc>
      </w:tr>
      <w:tr w:rsidR="000F3CE2" w14:paraId="48482329" w14:textId="77777777" w:rsidTr="000F3C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FFF2CC"/>
            <w:vAlign w:val="center"/>
          </w:tcPr>
          <w:p w14:paraId="4A6B0E30" w14:textId="77777777" w:rsidR="000F3CE2" w:rsidRDefault="00000000">
            <w:r>
              <w:rPr>
                <w:sz w:val="19"/>
              </w:rPr>
              <w:t xml:space="preserve">Base + </w:t>
            </w:r>
            <w:r>
              <w:rPr>
                <w:sz w:val="19"/>
              </w:rPr>
              <w:t>杠杆</w:t>
            </w:r>
            <w:r>
              <w:rPr>
                <w:sz w:val="19"/>
              </w:rPr>
              <w:t xml:space="preserve"> · GC007</w:t>
            </w:r>
          </w:p>
        </w:tc>
        <w:tc>
          <w:tcPr>
            <w:tcW w:w="567" w:type="dxa"/>
            <w:shd w:val="clear" w:color="auto" w:fill="FFF2CC"/>
            <w:vAlign w:val="center"/>
          </w:tcPr>
          <w:p w14:paraId="080C178A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1.472</w:t>
            </w:r>
          </w:p>
        </w:tc>
        <w:tc>
          <w:tcPr>
            <w:tcW w:w="680" w:type="dxa"/>
            <w:shd w:val="clear" w:color="auto" w:fill="FFF2CC"/>
            <w:vAlign w:val="center"/>
          </w:tcPr>
          <w:p w14:paraId="52EFC347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+1.833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532352D5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+1.134</w:t>
            </w:r>
          </w:p>
        </w:tc>
        <w:tc>
          <w:tcPr>
            <w:tcW w:w="907" w:type="dxa"/>
            <w:shd w:val="clear" w:color="auto" w:fill="FFF2CC"/>
            <w:vAlign w:val="center"/>
          </w:tcPr>
          <w:p w14:paraId="0D2D9FA1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+1.134</w:t>
            </w:r>
          </w:p>
        </w:tc>
        <w:tc>
          <w:tcPr>
            <w:tcW w:w="794" w:type="dxa"/>
            <w:shd w:val="clear" w:color="auto" w:fill="FFF2CC"/>
            <w:vAlign w:val="center"/>
          </w:tcPr>
          <w:p w14:paraId="2A51ACB2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+5.21%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1A5AEDE7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+3.38%</w:t>
            </w:r>
          </w:p>
        </w:tc>
        <w:tc>
          <w:tcPr>
            <w:tcW w:w="907" w:type="dxa"/>
            <w:shd w:val="clear" w:color="auto" w:fill="FFF2CC"/>
            <w:vAlign w:val="center"/>
          </w:tcPr>
          <w:p w14:paraId="2D65641A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+3.38%</w:t>
            </w:r>
          </w:p>
        </w:tc>
        <w:tc>
          <w:tcPr>
            <w:tcW w:w="794" w:type="dxa"/>
            <w:shd w:val="clear" w:color="auto" w:fill="FFF2CC"/>
            <w:vAlign w:val="center"/>
          </w:tcPr>
          <w:p w14:paraId="25BE013B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-2.55%</w:t>
            </w:r>
          </w:p>
        </w:tc>
        <w:tc>
          <w:tcPr>
            <w:tcW w:w="907" w:type="dxa"/>
            <w:shd w:val="clear" w:color="auto" w:fill="FFF2CC"/>
            <w:vAlign w:val="center"/>
          </w:tcPr>
          <w:p w14:paraId="0541E85D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+103.3</w:t>
            </w:r>
          </w:p>
        </w:tc>
        <w:tc>
          <w:tcPr>
            <w:tcW w:w="794" w:type="dxa"/>
            <w:shd w:val="clear" w:color="auto" w:fill="FFF2CC"/>
            <w:vAlign w:val="center"/>
          </w:tcPr>
          <w:p w14:paraId="4C7BE68A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5.96</w:t>
            </w:r>
          </w:p>
        </w:tc>
      </w:tr>
      <w:tr w:rsidR="000F3CE2" w14:paraId="0807A725" w14:textId="77777777" w:rsidTr="000F3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FFF2CC"/>
            <w:vAlign w:val="center"/>
          </w:tcPr>
          <w:p w14:paraId="1279AC5F" w14:textId="77777777" w:rsidR="000F3CE2" w:rsidRDefault="00000000">
            <w:r>
              <w:rPr>
                <w:sz w:val="19"/>
              </w:rPr>
              <w:t xml:space="preserve">Base + </w:t>
            </w:r>
            <w:r>
              <w:rPr>
                <w:sz w:val="19"/>
              </w:rPr>
              <w:t>杠杆</w:t>
            </w:r>
            <w:r>
              <w:rPr>
                <w:sz w:val="19"/>
              </w:rPr>
              <w:t xml:space="preserve"> · DR007</w:t>
            </w:r>
            <w:r>
              <w:rPr>
                <w:sz w:val="19"/>
              </w:rPr>
              <w:t>代理</w:t>
            </w:r>
          </w:p>
        </w:tc>
        <w:tc>
          <w:tcPr>
            <w:tcW w:w="567" w:type="dxa"/>
            <w:shd w:val="clear" w:color="auto" w:fill="FFF2CC"/>
            <w:vAlign w:val="center"/>
          </w:tcPr>
          <w:p w14:paraId="60D66F22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1.472</w:t>
            </w:r>
          </w:p>
        </w:tc>
        <w:tc>
          <w:tcPr>
            <w:tcW w:w="680" w:type="dxa"/>
            <w:shd w:val="clear" w:color="auto" w:fill="FFF2CC"/>
            <w:vAlign w:val="center"/>
          </w:tcPr>
          <w:p w14:paraId="1D725527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+1.875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46397EED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+1.258</w:t>
            </w:r>
          </w:p>
        </w:tc>
        <w:tc>
          <w:tcPr>
            <w:tcW w:w="907" w:type="dxa"/>
            <w:shd w:val="clear" w:color="auto" w:fill="FFF2CC"/>
            <w:vAlign w:val="center"/>
          </w:tcPr>
          <w:p w14:paraId="26C7280F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+1.176</w:t>
            </w:r>
          </w:p>
        </w:tc>
        <w:tc>
          <w:tcPr>
            <w:tcW w:w="794" w:type="dxa"/>
            <w:shd w:val="clear" w:color="auto" w:fill="FFF2CC"/>
            <w:vAlign w:val="center"/>
          </w:tcPr>
          <w:p w14:paraId="415898BF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+5.31%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7EE8B44B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+3.72%</w:t>
            </w:r>
          </w:p>
        </w:tc>
        <w:tc>
          <w:tcPr>
            <w:tcW w:w="907" w:type="dxa"/>
            <w:shd w:val="clear" w:color="auto" w:fill="FFF2CC"/>
            <w:vAlign w:val="center"/>
          </w:tcPr>
          <w:p w14:paraId="4059AA71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+3.49%</w:t>
            </w:r>
          </w:p>
        </w:tc>
        <w:tc>
          <w:tcPr>
            <w:tcW w:w="794" w:type="dxa"/>
            <w:shd w:val="clear" w:color="auto" w:fill="FFF2CC"/>
            <w:vAlign w:val="center"/>
          </w:tcPr>
          <w:p w14:paraId="4AEC7B01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-2.55%</w:t>
            </w:r>
          </w:p>
        </w:tc>
        <w:tc>
          <w:tcPr>
            <w:tcW w:w="907" w:type="dxa"/>
            <w:shd w:val="clear" w:color="auto" w:fill="FFF2CC"/>
            <w:vAlign w:val="center"/>
          </w:tcPr>
          <w:p w14:paraId="6D37B9EA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+89.8</w:t>
            </w:r>
          </w:p>
        </w:tc>
        <w:tc>
          <w:tcPr>
            <w:tcW w:w="794" w:type="dxa"/>
            <w:shd w:val="clear" w:color="auto" w:fill="FFF2CC"/>
            <w:vAlign w:val="center"/>
          </w:tcPr>
          <w:p w14:paraId="0DE43D12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5.96</w:t>
            </w:r>
          </w:p>
        </w:tc>
      </w:tr>
      <w:tr w:rsidR="000F3CE2" w14:paraId="385B4CEC" w14:textId="77777777" w:rsidTr="000F3C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Align w:val="center"/>
          </w:tcPr>
          <w:p w14:paraId="28A3F47C" w14:textId="77777777" w:rsidR="000F3CE2" w:rsidRDefault="00000000">
            <w:r>
              <w:rPr>
                <w:b w:val="0"/>
                <w:sz w:val="19"/>
              </w:rPr>
              <w:t xml:space="preserve">EW </w:t>
            </w:r>
            <w:r>
              <w:rPr>
                <w:b w:val="0"/>
                <w:sz w:val="19"/>
              </w:rPr>
              <w:t>无杠杆（对照）</w:t>
            </w:r>
          </w:p>
        </w:tc>
        <w:tc>
          <w:tcPr>
            <w:tcW w:w="567" w:type="dxa"/>
            <w:vAlign w:val="center"/>
          </w:tcPr>
          <w:p w14:paraId="34E6FBCF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1.000</w:t>
            </w:r>
          </w:p>
        </w:tc>
        <w:tc>
          <w:tcPr>
            <w:tcW w:w="680" w:type="dxa"/>
            <w:vAlign w:val="center"/>
          </w:tcPr>
          <w:p w14:paraId="1C5707F9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+2.011</w:t>
            </w:r>
          </w:p>
        </w:tc>
        <w:tc>
          <w:tcPr>
            <w:tcW w:w="850" w:type="dxa"/>
            <w:vAlign w:val="center"/>
          </w:tcPr>
          <w:p w14:paraId="51D991C7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+1.005</w:t>
            </w:r>
          </w:p>
        </w:tc>
        <w:tc>
          <w:tcPr>
            <w:tcW w:w="907" w:type="dxa"/>
            <w:vAlign w:val="center"/>
          </w:tcPr>
          <w:p w14:paraId="22BA7395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+1.005</w:t>
            </w:r>
          </w:p>
        </w:tc>
        <w:tc>
          <w:tcPr>
            <w:tcW w:w="794" w:type="dxa"/>
            <w:vAlign w:val="center"/>
          </w:tcPr>
          <w:p w14:paraId="65F0F15F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+4.09%</w:t>
            </w:r>
          </w:p>
        </w:tc>
        <w:tc>
          <w:tcPr>
            <w:tcW w:w="850" w:type="dxa"/>
            <w:vAlign w:val="center"/>
          </w:tcPr>
          <w:p w14:paraId="6768A5F9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+2.15%</w:t>
            </w:r>
          </w:p>
        </w:tc>
        <w:tc>
          <w:tcPr>
            <w:tcW w:w="907" w:type="dxa"/>
            <w:vAlign w:val="center"/>
          </w:tcPr>
          <w:p w14:paraId="34B420D7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+2.15%</w:t>
            </w:r>
          </w:p>
        </w:tc>
        <w:tc>
          <w:tcPr>
            <w:tcW w:w="794" w:type="dxa"/>
            <w:vAlign w:val="center"/>
          </w:tcPr>
          <w:p w14:paraId="7D5CBAB5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-2.15%</w:t>
            </w:r>
          </w:p>
        </w:tc>
        <w:tc>
          <w:tcPr>
            <w:tcW w:w="907" w:type="dxa"/>
            <w:vAlign w:val="center"/>
          </w:tcPr>
          <w:p w14:paraId="6973B374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+0.0</w:t>
            </w:r>
          </w:p>
        </w:tc>
        <w:tc>
          <w:tcPr>
            <w:tcW w:w="794" w:type="dxa"/>
            <w:vAlign w:val="center"/>
          </w:tcPr>
          <w:p w14:paraId="16B8532B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4.18</w:t>
            </w:r>
          </w:p>
        </w:tc>
      </w:tr>
      <w:tr w:rsidR="000F3CE2" w14:paraId="156F4F97" w14:textId="77777777" w:rsidTr="000F3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Align w:val="center"/>
          </w:tcPr>
          <w:p w14:paraId="21A2CB55" w14:textId="77777777" w:rsidR="000F3CE2" w:rsidRDefault="00000000">
            <w:r>
              <w:rPr>
                <w:b w:val="0"/>
                <w:sz w:val="19"/>
              </w:rPr>
              <w:t xml:space="preserve">EW + </w:t>
            </w:r>
            <w:r>
              <w:rPr>
                <w:b w:val="0"/>
                <w:sz w:val="19"/>
              </w:rPr>
              <w:t>杠杆</w:t>
            </w:r>
            <w:r>
              <w:rPr>
                <w:b w:val="0"/>
                <w:sz w:val="19"/>
              </w:rPr>
              <w:t xml:space="preserve"> · GC007</w:t>
            </w:r>
            <w:r>
              <w:rPr>
                <w:b w:val="0"/>
                <w:sz w:val="19"/>
              </w:rPr>
              <w:t>（对照）</w:t>
            </w:r>
          </w:p>
        </w:tc>
        <w:tc>
          <w:tcPr>
            <w:tcW w:w="567" w:type="dxa"/>
            <w:vAlign w:val="center"/>
          </w:tcPr>
          <w:p w14:paraId="7D5F4E4C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1.561</w:t>
            </w:r>
          </w:p>
        </w:tc>
        <w:tc>
          <w:tcPr>
            <w:tcW w:w="680" w:type="dxa"/>
            <w:vAlign w:val="center"/>
          </w:tcPr>
          <w:p w14:paraId="4C4BB252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+1.935</w:t>
            </w:r>
          </w:p>
        </w:tc>
        <w:tc>
          <w:tcPr>
            <w:tcW w:w="850" w:type="dxa"/>
            <w:vAlign w:val="center"/>
          </w:tcPr>
          <w:p w14:paraId="0F04BF3F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+1.167</w:t>
            </w:r>
          </w:p>
        </w:tc>
        <w:tc>
          <w:tcPr>
            <w:tcW w:w="907" w:type="dxa"/>
            <w:vAlign w:val="center"/>
          </w:tcPr>
          <w:p w14:paraId="442983FE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+1.167</w:t>
            </w:r>
          </w:p>
        </w:tc>
        <w:tc>
          <w:tcPr>
            <w:tcW w:w="794" w:type="dxa"/>
            <w:vAlign w:val="center"/>
          </w:tcPr>
          <w:p w14:paraId="07B97248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+5.03%</w:t>
            </w:r>
          </w:p>
        </w:tc>
        <w:tc>
          <w:tcPr>
            <w:tcW w:w="850" w:type="dxa"/>
            <w:vAlign w:val="center"/>
          </w:tcPr>
          <w:p w14:paraId="7061E0D0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+3.18%</w:t>
            </w:r>
          </w:p>
        </w:tc>
        <w:tc>
          <w:tcPr>
            <w:tcW w:w="907" w:type="dxa"/>
            <w:vAlign w:val="center"/>
          </w:tcPr>
          <w:p w14:paraId="75FA6F4A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+3.18%</w:t>
            </w:r>
          </w:p>
        </w:tc>
        <w:tc>
          <w:tcPr>
            <w:tcW w:w="794" w:type="dxa"/>
            <w:vAlign w:val="center"/>
          </w:tcPr>
          <w:p w14:paraId="238C6119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-2.40%</w:t>
            </w:r>
          </w:p>
        </w:tc>
        <w:tc>
          <w:tcPr>
            <w:tcW w:w="907" w:type="dxa"/>
            <w:vAlign w:val="center"/>
          </w:tcPr>
          <w:p w14:paraId="5B75AF42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+123.3</w:t>
            </w:r>
          </w:p>
        </w:tc>
        <w:tc>
          <w:tcPr>
            <w:tcW w:w="794" w:type="dxa"/>
            <w:vAlign w:val="center"/>
          </w:tcPr>
          <w:p w14:paraId="4CD15323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6.32</w:t>
            </w:r>
          </w:p>
        </w:tc>
      </w:tr>
      <w:tr w:rsidR="000F3CE2" w14:paraId="409D9AA2" w14:textId="77777777" w:rsidTr="000F3C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Align w:val="center"/>
          </w:tcPr>
          <w:p w14:paraId="6A4D2094" w14:textId="77777777" w:rsidR="000F3CE2" w:rsidRDefault="00000000">
            <w:r>
              <w:rPr>
                <w:b w:val="0"/>
                <w:sz w:val="19"/>
              </w:rPr>
              <w:t xml:space="preserve">EW + </w:t>
            </w:r>
            <w:r>
              <w:rPr>
                <w:b w:val="0"/>
                <w:sz w:val="19"/>
              </w:rPr>
              <w:t>杠杆</w:t>
            </w:r>
            <w:r>
              <w:rPr>
                <w:b w:val="0"/>
                <w:sz w:val="19"/>
              </w:rPr>
              <w:t xml:space="preserve"> · DR007</w:t>
            </w:r>
            <w:r>
              <w:rPr>
                <w:b w:val="0"/>
                <w:sz w:val="19"/>
              </w:rPr>
              <w:t>代理（对照）</w:t>
            </w:r>
          </w:p>
        </w:tc>
        <w:tc>
          <w:tcPr>
            <w:tcW w:w="567" w:type="dxa"/>
            <w:vAlign w:val="center"/>
          </w:tcPr>
          <w:p w14:paraId="2BE7CDF8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1.561</w:t>
            </w:r>
          </w:p>
        </w:tc>
        <w:tc>
          <w:tcPr>
            <w:tcW w:w="680" w:type="dxa"/>
            <w:vAlign w:val="center"/>
          </w:tcPr>
          <w:p w14:paraId="76D574C3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+1.991</w:t>
            </w:r>
          </w:p>
        </w:tc>
        <w:tc>
          <w:tcPr>
            <w:tcW w:w="850" w:type="dxa"/>
            <w:vAlign w:val="center"/>
          </w:tcPr>
          <w:p w14:paraId="75ED5C97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+1.313</w:t>
            </w:r>
          </w:p>
        </w:tc>
        <w:tc>
          <w:tcPr>
            <w:tcW w:w="907" w:type="dxa"/>
            <w:vAlign w:val="center"/>
          </w:tcPr>
          <w:p w14:paraId="2E060185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+1.222</w:t>
            </w:r>
          </w:p>
        </w:tc>
        <w:tc>
          <w:tcPr>
            <w:tcW w:w="794" w:type="dxa"/>
            <w:vAlign w:val="center"/>
          </w:tcPr>
          <w:p w14:paraId="37751E1D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+5.15%</w:t>
            </w:r>
          </w:p>
        </w:tc>
        <w:tc>
          <w:tcPr>
            <w:tcW w:w="850" w:type="dxa"/>
            <w:vAlign w:val="center"/>
          </w:tcPr>
          <w:p w14:paraId="23110D5D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+3.54%</w:t>
            </w:r>
          </w:p>
        </w:tc>
        <w:tc>
          <w:tcPr>
            <w:tcW w:w="907" w:type="dxa"/>
            <w:vAlign w:val="center"/>
          </w:tcPr>
          <w:p w14:paraId="603A5F8E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+3.32%</w:t>
            </w:r>
          </w:p>
        </w:tc>
        <w:tc>
          <w:tcPr>
            <w:tcW w:w="794" w:type="dxa"/>
            <w:vAlign w:val="center"/>
          </w:tcPr>
          <w:p w14:paraId="3A70C252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-2.40%</w:t>
            </w:r>
          </w:p>
        </w:tc>
        <w:tc>
          <w:tcPr>
            <w:tcW w:w="907" w:type="dxa"/>
            <w:vAlign w:val="center"/>
          </w:tcPr>
          <w:p w14:paraId="12DBA7AC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+107.1</w:t>
            </w:r>
          </w:p>
        </w:tc>
        <w:tc>
          <w:tcPr>
            <w:tcW w:w="794" w:type="dxa"/>
            <w:vAlign w:val="center"/>
          </w:tcPr>
          <w:p w14:paraId="0FBC29D5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6.32</w:t>
            </w:r>
          </w:p>
        </w:tc>
      </w:tr>
    </w:tbl>
    <w:p w14:paraId="794212EA" w14:textId="77777777" w:rsidR="000F3CE2" w:rsidRDefault="00000000">
      <w:r>
        <w:rPr>
          <w:rFonts w:eastAsia="SimHei"/>
          <w:b/>
          <w:sz w:val="24"/>
        </w:rPr>
        <w:t xml:space="preserve">5.2 </w:t>
      </w:r>
      <w:r>
        <w:rPr>
          <w:rFonts w:eastAsia="SimHei"/>
          <w:b/>
          <w:sz w:val="24"/>
        </w:rPr>
        <w:t>分窗口汇总</w:t>
      </w:r>
    </w:p>
    <w:p w14:paraId="76DC8195" w14:textId="77777777" w:rsidR="000F3CE2" w:rsidRDefault="00000000">
      <w:r>
        <w:rPr>
          <w:rFonts w:eastAsia="SimHei"/>
          <w:b/>
          <w:sz w:val="22"/>
        </w:rPr>
        <w:t>5.2a IS</w:t>
      </w:r>
      <w:r>
        <w:rPr>
          <w:rFonts w:eastAsia="SimHei"/>
          <w:b/>
          <w:sz w:val="22"/>
        </w:rPr>
        <w:t>（</w:t>
      </w:r>
      <w:r>
        <w:rPr>
          <w:rFonts w:eastAsia="SimHei"/>
          <w:b/>
          <w:sz w:val="22"/>
        </w:rPr>
        <w:t>2019-05-31 → 2023-12-31</w:t>
      </w:r>
      <w:r>
        <w:rPr>
          <w:rFonts w:eastAsia="SimHei"/>
          <w:b/>
          <w:sz w:val="22"/>
        </w:rPr>
        <w:t>）</w:t>
      </w:r>
    </w:p>
    <w:tbl>
      <w:tblPr>
        <w:tblStyle w:val="LightGrid"/>
        <w:tblW w:w="0" w:type="auto"/>
        <w:jc w:val="center"/>
        <w:tblLook w:val="04A0" w:firstRow="1" w:lastRow="0" w:firstColumn="1" w:lastColumn="0" w:noHBand="0" w:noVBand="1"/>
      </w:tblPr>
      <w:tblGrid>
        <w:gridCol w:w="1099"/>
        <w:gridCol w:w="644"/>
        <w:gridCol w:w="797"/>
        <w:gridCol w:w="813"/>
        <w:gridCol w:w="830"/>
        <w:gridCol w:w="847"/>
        <w:gridCol w:w="848"/>
        <w:gridCol w:w="865"/>
        <w:gridCol w:w="756"/>
        <w:gridCol w:w="733"/>
        <w:gridCol w:w="624"/>
      </w:tblGrid>
      <w:tr w:rsidR="000F3CE2" w14:paraId="40C479B4" w14:textId="77777777" w:rsidTr="000F3C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D9E1F2"/>
          </w:tcPr>
          <w:p w14:paraId="04642499" w14:textId="77777777" w:rsidR="000F3CE2" w:rsidRDefault="00000000">
            <w:pPr>
              <w:jc w:val="center"/>
            </w:pPr>
            <w:r>
              <w:rPr>
                <w:rFonts w:eastAsia="SimHei"/>
                <w:sz w:val="19"/>
              </w:rPr>
              <w:t>组合</w:t>
            </w:r>
          </w:p>
        </w:tc>
        <w:tc>
          <w:tcPr>
            <w:tcW w:w="567" w:type="dxa"/>
            <w:shd w:val="clear" w:color="auto" w:fill="D9E1F2"/>
          </w:tcPr>
          <w:p w14:paraId="10DCB19D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L̄</w:t>
            </w:r>
          </w:p>
        </w:tc>
        <w:tc>
          <w:tcPr>
            <w:tcW w:w="680" w:type="dxa"/>
            <w:shd w:val="clear" w:color="auto" w:fill="D9E1F2"/>
          </w:tcPr>
          <w:p w14:paraId="7D969811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Sharpe</w:t>
            </w:r>
          </w:p>
        </w:tc>
        <w:tc>
          <w:tcPr>
            <w:tcW w:w="850" w:type="dxa"/>
            <w:shd w:val="clear" w:color="auto" w:fill="D9E1F2"/>
          </w:tcPr>
          <w:p w14:paraId="1554C1AF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超额</w:t>
            </w:r>
            <w:r>
              <w:rPr>
                <w:rFonts w:eastAsia="SimHei"/>
                <w:sz w:val="19"/>
              </w:rPr>
              <w:t xml:space="preserve"> Sharpe</w:t>
            </w:r>
            <w:r>
              <w:rPr>
                <w:rFonts w:eastAsia="SimHei"/>
                <w:sz w:val="19"/>
              </w:rPr>
              <w:t>（自身</w:t>
            </w:r>
            <w:r>
              <w:rPr>
                <w:rFonts w:eastAsia="SimHei"/>
                <w:sz w:val="19"/>
              </w:rPr>
              <w:t xml:space="preserve"> rf</w:t>
            </w:r>
            <w:r>
              <w:rPr>
                <w:rFonts w:eastAsia="SimHei"/>
                <w:sz w:val="19"/>
              </w:rPr>
              <w:t>）</w:t>
            </w:r>
          </w:p>
        </w:tc>
        <w:tc>
          <w:tcPr>
            <w:tcW w:w="907" w:type="dxa"/>
            <w:shd w:val="clear" w:color="auto" w:fill="D9E1F2"/>
          </w:tcPr>
          <w:p w14:paraId="6F9713A3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超额</w:t>
            </w:r>
            <w:r>
              <w:rPr>
                <w:rFonts w:eastAsia="SimHei"/>
                <w:sz w:val="19"/>
              </w:rPr>
              <w:t xml:space="preserve"> Sharpe</w:t>
            </w:r>
            <w:r>
              <w:rPr>
                <w:rFonts w:eastAsia="SimHei"/>
                <w:sz w:val="19"/>
              </w:rPr>
              <w:t>（</w:t>
            </w:r>
            <w:r>
              <w:rPr>
                <w:rFonts w:eastAsia="SimHei"/>
                <w:sz w:val="19"/>
              </w:rPr>
              <w:t>GC007</w:t>
            </w:r>
            <w:r>
              <w:rPr>
                <w:rFonts w:eastAsia="SimHei"/>
                <w:sz w:val="19"/>
              </w:rPr>
              <w:t>）</w:t>
            </w:r>
          </w:p>
        </w:tc>
        <w:tc>
          <w:tcPr>
            <w:tcW w:w="794" w:type="dxa"/>
            <w:shd w:val="clear" w:color="auto" w:fill="D9E1F2"/>
          </w:tcPr>
          <w:p w14:paraId="11D955D8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CAGR</w:t>
            </w:r>
          </w:p>
        </w:tc>
        <w:tc>
          <w:tcPr>
            <w:tcW w:w="850" w:type="dxa"/>
            <w:shd w:val="clear" w:color="auto" w:fill="D9E1F2"/>
          </w:tcPr>
          <w:p w14:paraId="59BEFC16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超额</w:t>
            </w:r>
            <w:r>
              <w:rPr>
                <w:rFonts w:eastAsia="SimHei"/>
                <w:sz w:val="19"/>
              </w:rPr>
              <w:t xml:space="preserve"> CAGR</w:t>
            </w:r>
            <w:r>
              <w:rPr>
                <w:rFonts w:eastAsia="SimHei"/>
                <w:sz w:val="19"/>
              </w:rPr>
              <w:t>（自身</w:t>
            </w:r>
            <w:r>
              <w:rPr>
                <w:rFonts w:eastAsia="SimHei"/>
                <w:sz w:val="19"/>
              </w:rPr>
              <w:t xml:space="preserve"> rf</w:t>
            </w:r>
            <w:r>
              <w:rPr>
                <w:rFonts w:eastAsia="SimHei"/>
                <w:sz w:val="19"/>
              </w:rPr>
              <w:t>）</w:t>
            </w:r>
          </w:p>
        </w:tc>
        <w:tc>
          <w:tcPr>
            <w:tcW w:w="907" w:type="dxa"/>
            <w:shd w:val="clear" w:color="auto" w:fill="D9E1F2"/>
          </w:tcPr>
          <w:p w14:paraId="0ED9AFD0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超额</w:t>
            </w:r>
            <w:r>
              <w:rPr>
                <w:rFonts w:eastAsia="SimHei"/>
                <w:sz w:val="19"/>
              </w:rPr>
              <w:t xml:space="preserve"> CAGR</w:t>
            </w:r>
            <w:r>
              <w:rPr>
                <w:rFonts w:eastAsia="SimHei"/>
                <w:sz w:val="19"/>
              </w:rPr>
              <w:t>（</w:t>
            </w:r>
            <w:r>
              <w:rPr>
                <w:rFonts w:eastAsia="SimHei"/>
                <w:sz w:val="19"/>
              </w:rPr>
              <w:t>GC007</w:t>
            </w:r>
            <w:r>
              <w:rPr>
                <w:rFonts w:eastAsia="SimHei"/>
                <w:sz w:val="19"/>
              </w:rPr>
              <w:t>）</w:t>
            </w:r>
          </w:p>
        </w:tc>
        <w:tc>
          <w:tcPr>
            <w:tcW w:w="794" w:type="dxa"/>
            <w:shd w:val="clear" w:color="auto" w:fill="D9E1F2"/>
          </w:tcPr>
          <w:p w14:paraId="503A6D8B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最大回撤</w:t>
            </w:r>
          </w:p>
        </w:tc>
        <w:tc>
          <w:tcPr>
            <w:tcW w:w="907" w:type="dxa"/>
            <w:shd w:val="clear" w:color="auto" w:fill="D9E1F2"/>
          </w:tcPr>
          <w:p w14:paraId="6C894310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融资成本</w:t>
            </w:r>
            <w:r>
              <w:rPr>
                <w:rFonts w:eastAsia="SimHei"/>
                <w:sz w:val="19"/>
              </w:rPr>
              <w:t xml:space="preserve"> bp/</w:t>
            </w:r>
            <w:r>
              <w:rPr>
                <w:rFonts w:eastAsia="SimHei"/>
                <w:sz w:val="19"/>
              </w:rPr>
              <w:t>年</w:t>
            </w:r>
          </w:p>
        </w:tc>
        <w:tc>
          <w:tcPr>
            <w:tcW w:w="794" w:type="dxa"/>
            <w:shd w:val="clear" w:color="auto" w:fill="D9E1F2"/>
          </w:tcPr>
          <w:p w14:paraId="68DEA749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久期</w:t>
            </w:r>
            <w:r>
              <w:rPr>
                <w:rFonts w:eastAsia="SimHei"/>
                <w:sz w:val="19"/>
              </w:rPr>
              <w:t xml:space="preserve"> </w:t>
            </w:r>
            <w:r>
              <w:rPr>
                <w:rFonts w:eastAsia="SimHei"/>
                <w:sz w:val="19"/>
              </w:rPr>
              <w:t>年</w:t>
            </w:r>
          </w:p>
        </w:tc>
      </w:tr>
      <w:tr w:rsidR="000F3CE2" w14:paraId="1CD61E3B" w14:textId="77777777" w:rsidTr="000F3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Align w:val="center"/>
          </w:tcPr>
          <w:p w14:paraId="4C7DD498" w14:textId="77777777" w:rsidR="000F3CE2" w:rsidRDefault="00000000">
            <w:r>
              <w:rPr>
                <w:b w:val="0"/>
                <w:sz w:val="19"/>
              </w:rPr>
              <w:t xml:space="preserve">Base </w:t>
            </w:r>
            <w:r>
              <w:rPr>
                <w:b w:val="0"/>
                <w:sz w:val="19"/>
              </w:rPr>
              <w:t>无杠杆（基准）</w:t>
            </w:r>
          </w:p>
        </w:tc>
        <w:tc>
          <w:tcPr>
            <w:tcW w:w="567" w:type="dxa"/>
            <w:vAlign w:val="center"/>
          </w:tcPr>
          <w:p w14:paraId="12519BC5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1.000</w:t>
            </w:r>
          </w:p>
        </w:tc>
        <w:tc>
          <w:tcPr>
            <w:tcW w:w="680" w:type="dxa"/>
            <w:vAlign w:val="center"/>
          </w:tcPr>
          <w:p w14:paraId="5FD19228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+1.658</w:t>
            </w:r>
          </w:p>
        </w:tc>
        <w:tc>
          <w:tcPr>
            <w:tcW w:w="850" w:type="dxa"/>
            <w:vAlign w:val="center"/>
          </w:tcPr>
          <w:p w14:paraId="05E0EE36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+0.837</w:t>
            </w:r>
          </w:p>
        </w:tc>
        <w:tc>
          <w:tcPr>
            <w:tcW w:w="907" w:type="dxa"/>
            <w:vAlign w:val="center"/>
          </w:tcPr>
          <w:p w14:paraId="211F53C1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+0.837</w:t>
            </w:r>
          </w:p>
        </w:tc>
        <w:tc>
          <w:tcPr>
            <w:tcW w:w="794" w:type="dxa"/>
            <w:vAlign w:val="center"/>
          </w:tcPr>
          <w:p w14:paraId="49DCC730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+4.44%</w:t>
            </w:r>
          </w:p>
        </w:tc>
        <w:tc>
          <w:tcPr>
            <w:tcW w:w="850" w:type="dxa"/>
            <w:vAlign w:val="center"/>
          </w:tcPr>
          <w:p w14:paraId="35D25F7E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+2.33%</w:t>
            </w:r>
          </w:p>
        </w:tc>
        <w:tc>
          <w:tcPr>
            <w:tcW w:w="907" w:type="dxa"/>
            <w:vAlign w:val="center"/>
          </w:tcPr>
          <w:p w14:paraId="62A6438E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+2.33%</w:t>
            </w:r>
          </w:p>
        </w:tc>
        <w:tc>
          <w:tcPr>
            <w:tcW w:w="794" w:type="dxa"/>
            <w:vAlign w:val="center"/>
          </w:tcPr>
          <w:p w14:paraId="1F7A962C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-2.53%</w:t>
            </w:r>
          </w:p>
        </w:tc>
        <w:tc>
          <w:tcPr>
            <w:tcW w:w="907" w:type="dxa"/>
            <w:vAlign w:val="center"/>
          </w:tcPr>
          <w:p w14:paraId="3CDFEBED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+0.0</w:t>
            </w:r>
          </w:p>
        </w:tc>
        <w:tc>
          <w:tcPr>
            <w:tcW w:w="794" w:type="dxa"/>
            <w:vAlign w:val="center"/>
          </w:tcPr>
          <w:p w14:paraId="756ACA0C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4.26</w:t>
            </w:r>
          </w:p>
        </w:tc>
      </w:tr>
      <w:tr w:rsidR="000F3CE2" w14:paraId="5F2F385B" w14:textId="77777777" w:rsidTr="000F3C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FFF2CC"/>
            <w:vAlign w:val="center"/>
          </w:tcPr>
          <w:p w14:paraId="5D527840" w14:textId="77777777" w:rsidR="000F3CE2" w:rsidRDefault="00000000">
            <w:r>
              <w:rPr>
                <w:sz w:val="19"/>
              </w:rPr>
              <w:t xml:space="preserve">Base + </w:t>
            </w:r>
            <w:r>
              <w:rPr>
                <w:sz w:val="19"/>
              </w:rPr>
              <w:t>杠杆</w:t>
            </w:r>
            <w:r>
              <w:rPr>
                <w:sz w:val="19"/>
              </w:rPr>
              <w:t xml:space="preserve"> · GC007</w:t>
            </w:r>
          </w:p>
        </w:tc>
        <w:tc>
          <w:tcPr>
            <w:tcW w:w="567" w:type="dxa"/>
            <w:shd w:val="clear" w:color="auto" w:fill="FFF2CC"/>
            <w:vAlign w:val="center"/>
          </w:tcPr>
          <w:p w14:paraId="3FDC1FA5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1.303</w:t>
            </w:r>
          </w:p>
        </w:tc>
        <w:tc>
          <w:tcPr>
            <w:tcW w:w="680" w:type="dxa"/>
            <w:shd w:val="clear" w:color="auto" w:fill="FFF2CC"/>
            <w:vAlign w:val="center"/>
          </w:tcPr>
          <w:p w14:paraId="7AB6C219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+1.581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50412C05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+0.897</w:t>
            </w:r>
          </w:p>
        </w:tc>
        <w:tc>
          <w:tcPr>
            <w:tcW w:w="907" w:type="dxa"/>
            <w:shd w:val="clear" w:color="auto" w:fill="FFF2CC"/>
            <w:vAlign w:val="center"/>
          </w:tcPr>
          <w:p w14:paraId="6F42AE14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+0.897</w:t>
            </w:r>
          </w:p>
        </w:tc>
        <w:tc>
          <w:tcPr>
            <w:tcW w:w="794" w:type="dxa"/>
            <w:shd w:val="clear" w:color="auto" w:fill="FFF2CC"/>
            <w:vAlign w:val="center"/>
          </w:tcPr>
          <w:p w14:paraId="6C1D358A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+5.03%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379BEE23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+2.96%</w:t>
            </w:r>
          </w:p>
        </w:tc>
        <w:tc>
          <w:tcPr>
            <w:tcW w:w="907" w:type="dxa"/>
            <w:shd w:val="clear" w:color="auto" w:fill="FFF2CC"/>
            <w:vAlign w:val="center"/>
          </w:tcPr>
          <w:p w14:paraId="740B8A0E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+2.96%</w:t>
            </w:r>
          </w:p>
        </w:tc>
        <w:tc>
          <w:tcPr>
            <w:tcW w:w="794" w:type="dxa"/>
            <w:shd w:val="clear" w:color="auto" w:fill="FFF2CC"/>
            <w:vAlign w:val="center"/>
          </w:tcPr>
          <w:p w14:paraId="79BC3704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-2.55%</w:t>
            </w:r>
          </w:p>
        </w:tc>
        <w:tc>
          <w:tcPr>
            <w:tcW w:w="907" w:type="dxa"/>
            <w:shd w:val="clear" w:color="auto" w:fill="FFF2CC"/>
            <w:vAlign w:val="center"/>
          </w:tcPr>
          <w:p w14:paraId="44977EED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+73.7</w:t>
            </w:r>
          </w:p>
        </w:tc>
        <w:tc>
          <w:tcPr>
            <w:tcW w:w="794" w:type="dxa"/>
            <w:shd w:val="clear" w:color="auto" w:fill="FFF2CC"/>
            <w:vAlign w:val="center"/>
          </w:tcPr>
          <w:p w14:paraId="02ED2849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5.41</w:t>
            </w:r>
          </w:p>
        </w:tc>
      </w:tr>
      <w:tr w:rsidR="000F3CE2" w14:paraId="4D602673" w14:textId="77777777" w:rsidTr="000F3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FFF2CC"/>
            <w:vAlign w:val="center"/>
          </w:tcPr>
          <w:p w14:paraId="3191F1F9" w14:textId="77777777" w:rsidR="000F3CE2" w:rsidRDefault="00000000">
            <w:r>
              <w:rPr>
                <w:sz w:val="19"/>
              </w:rPr>
              <w:t xml:space="preserve">Base + </w:t>
            </w:r>
            <w:r>
              <w:rPr>
                <w:sz w:val="19"/>
              </w:rPr>
              <w:t>杠杆</w:t>
            </w:r>
            <w:r>
              <w:rPr>
                <w:sz w:val="19"/>
              </w:rPr>
              <w:t xml:space="preserve"> · </w:t>
            </w:r>
            <w:r>
              <w:rPr>
                <w:sz w:val="19"/>
              </w:rPr>
              <w:lastRenderedPageBreak/>
              <w:t>DR007</w:t>
            </w:r>
            <w:r>
              <w:rPr>
                <w:sz w:val="19"/>
              </w:rPr>
              <w:t>代理</w:t>
            </w:r>
          </w:p>
        </w:tc>
        <w:tc>
          <w:tcPr>
            <w:tcW w:w="567" w:type="dxa"/>
            <w:shd w:val="clear" w:color="auto" w:fill="FFF2CC"/>
            <w:vAlign w:val="center"/>
          </w:tcPr>
          <w:p w14:paraId="46FCB20D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lastRenderedPageBreak/>
              <w:t>1.303</w:t>
            </w:r>
          </w:p>
        </w:tc>
        <w:tc>
          <w:tcPr>
            <w:tcW w:w="680" w:type="dxa"/>
            <w:shd w:val="clear" w:color="auto" w:fill="FFF2CC"/>
            <w:vAlign w:val="center"/>
          </w:tcPr>
          <w:p w14:paraId="67477955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+1.614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3C069F33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+1.013</w:t>
            </w:r>
          </w:p>
        </w:tc>
        <w:tc>
          <w:tcPr>
            <w:tcW w:w="907" w:type="dxa"/>
            <w:shd w:val="clear" w:color="auto" w:fill="FFF2CC"/>
            <w:vAlign w:val="center"/>
          </w:tcPr>
          <w:p w14:paraId="651641E4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+0.930</w:t>
            </w:r>
          </w:p>
        </w:tc>
        <w:tc>
          <w:tcPr>
            <w:tcW w:w="794" w:type="dxa"/>
            <w:shd w:val="clear" w:color="auto" w:fill="FFF2CC"/>
            <w:vAlign w:val="center"/>
          </w:tcPr>
          <w:p w14:paraId="21EAA3EB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+5.12%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419F2AEA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+3.32%</w:t>
            </w:r>
          </w:p>
        </w:tc>
        <w:tc>
          <w:tcPr>
            <w:tcW w:w="907" w:type="dxa"/>
            <w:shd w:val="clear" w:color="auto" w:fill="FFF2CC"/>
            <w:vAlign w:val="center"/>
          </w:tcPr>
          <w:p w14:paraId="123E23DC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+3.06%</w:t>
            </w:r>
          </w:p>
        </w:tc>
        <w:tc>
          <w:tcPr>
            <w:tcW w:w="794" w:type="dxa"/>
            <w:shd w:val="clear" w:color="auto" w:fill="FFF2CC"/>
            <w:vAlign w:val="center"/>
          </w:tcPr>
          <w:p w14:paraId="74F26205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-2.55%</w:t>
            </w:r>
          </w:p>
        </w:tc>
        <w:tc>
          <w:tcPr>
            <w:tcW w:w="907" w:type="dxa"/>
            <w:shd w:val="clear" w:color="auto" w:fill="FFF2CC"/>
            <w:vAlign w:val="center"/>
          </w:tcPr>
          <w:p w14:paraId="11A75560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+62.5</w:t>
            </w:r>
          </w:p>
        </w:tc>
        <w:tc>
          <w:tcPr>
            <w:tcW w:w="794" w:type="dxa"/>
            <w:shd w:val="clear" w:color="auto" w:fill="FFF2CC"/>
            <w:vAlign w:val="center"/>
          </w:tcPr>
          <w:p w14:paraId="5B830B94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5.41</w:t>
            </w:r>
          </w:p>
        </w:tc>
      </w:tr>
      <w:tr w:rsidR="000F3CE2" w14:paraId="694D680A" w14:textId="77777777" w:rsidTr="000F3C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Align w:val="center"/>
          </w:tcPr>
          <w:p w14:paraId="7CAFE303" w14:textId="77777777" w:rsidR="000F3CE2" w:rsidRDefault="00000000">
            <w:r>
              <w:rPr>
                <w:b w:val="0"/>
                <w:sz w:val="19"/>
              </w:rPr>
              <w:t xml:space="preserve">EW </w:t>
            </w:r>
            <w:r>
              <w:rPr>
                <w:b w:val="0"/>
                <w:sz w:val="19"/>
              </w:rPr>
              <w:t>无杠杆（对照）</w:t>
            </w:r>
          </w:p>
        </w:tc>
        <w:tc>
          <w:tcPr>
            <w:tcW w:w="567" w:type="dxa"/>
            <w:vAlign w:val="center"/>
          </w:tcPr>
          <w:p w14:paraId="02A4F71C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1.000</w:t>
            </w:r>
          </w:p>
        </w:tc>
        <w:tc>
          <w:tcPr>
            <w:tcW w:w="680" w:type="dxa"/>
            <w:vAlign w:val="center"/>
          </w:tcPr>
          <w:p w14:paraId="0DA89ACE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+1.814</w:t>
            </w:r>
          </w:p>
        </w:tc>
        <w:tc>
          <w:tcPr>
            <w:tcW w:w="850" w:type="dxa"/>
            <w:vAlign w:val="center"/>
          </w:tcPr>
          <w:p w14:paraId="18479C12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+0.881</w:t>
            </w:r>
          </w:p>
        </w:tc>
        <w:tc>
          <w:tcPr>
            <w:tcW w:w="907" w:type="dxa"/>
            <w:vAlign w:val="center"/>
          </w:tcPr>
          <w:p w14:paraId="0E3B10BF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+0.881</w:t>
            </w:r>
          </w:p>
        </w:tc>
        <w:tc>
          <w:tcPr>
            <w:tcW w:w="794" w:type="dxa"/>
            <w:vAlign w:val="center"/>
          </w:tcPr>
          <w:p w14:paraId="0AFE1754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+4.29%</w:t>
            </w:r>
          </w:p>
        </w:tc>
        <w:tc>
          <w:tcPr>
            <w:tcW w:w="850" w:type="dxa"/>
            <w:vAlign w:val="center"/>
          </w:tcPr>
          <w:p w14:paraId="50D19DDF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+2.16%</w:t>
            </w:r>
          </w:p>
        </w:tc>
        <w:tc>
          <w:tcPr>
            <w:tcW w:w="907" w:type="dxa"/>
            <w:vAlign w:val="center"/>
          </w:tcPr>
          <w:p w14:paraId="14A2623C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+2.16%</w:t>
            </w:r>
          </w:p>
        </w:tc>
        <w:tc>
          <w:tcPr>
            <w:tcW w:w="794" w:type="dxa"/>
            <w:vAlign w:val="center"/>
          </w:tcPr>
          <w:p w14:paraId="349F52B1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-2.15%</w:t>
            </w:r>
          </w:p>
        </w:tc>
        <w:tc>
          <w:tcPr>
            <w:tcW w:w="907" w:type="dxa"/>
            <w:vAlign w:val="center"/>
          </w:tcPr>
          <w:p w14:paraId="5F34214C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+0.0</w:t>
            </w:r>
          </w:p>
        </w:tc>
        <w:tc>
          <w:tcPr>
            <w:tcW w:w="794" w:type="dxa"/>
            <w:vAlign w:val="center"/>
          </w:tcPr>
          <w:p w14:paraId="6DEE4802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4.32</w:t>
            </w:r>
          </w:p>
        </w:tc>
      </w:tr>
      <w:tr w:rsidR="000F3CE2" w14:paraId="716AEB78" w14:textId="77777777" w:rsidTr="000F3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Align w:val="center"/>
          </w:tcPr>
          <w:p w14:paraId="599D3673" w14:textId="77777777" w:rsidR="000F3CE2" w:rsidRDefault="00000000">
            <w:r>
              <w:rPr>
                <w:b w:val="0"/>
                <w:sz w:val="19"/>
              </w:rPr>
              <w:t xml:space="preserve">EW + </w:t>
            </w:r>
            <w:r>
              <w:rPr>
                <w:b w:val="0"/>
                <w:sz w:val="19"/>
              </w:rPr>
              <w:t>杠杆</w:t>
            </w:r>
            <w:r>
              <w:rPr>
                <w:b w:val="0"/>
                <w:sz w:val="19"/>
              </w:rPr>
              <w:t xml:space="preserve"> · GC007</w:t>
            </w:r>
            <w:r>
              <w:rPr>
                <w:b w:val="0"/>
                <w:sz w:val="19"/>
              </w:rPr>
              <w:t>（对照）</w:t>
            </w:r>
          </w:p>
        </w:tc>
        <w:tc>
          <w:tcPr>
            <w:tcW w:w="567" w:type="dxa"/>
            <w:vAlign w:val="center"/>
          </w:tcPr>
          <w:p w14:paraId="7F3ECC6A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1.411</w:t>
            </w:r>
          </w:p>
        </w:tc>
        <w:tc>
          <w:tcPr>
            <w:tcW w:w="680" w:type="dxa"/>
            <w:vAlign w:val="center"/>
          </w:tcPr>
          <w:p w14:paraId="2734FB44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+1.682</w:t>
            </w:r>
          </w:p>
        </w:tc>
        <w:tc>
          <w:tcPr>
            <w:tcW w:w="850" w:type="dxa"/>
            <w:vAlign w:val="center"/>
          </w:tcPr>
          <w:p w14:paraId="369823D0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+0.944</w:t>
            </w:r>
          </w:p>
        </w:tc>
        <w:tc>
          <w:tcPr>
            <w:tcW w:w="907" w:type="dxa"/>
            <w:vAlign w:val="center"/>
          </w:tcPr>
          <w:p w14:paraId="05A2C0AD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+0.944</w:t>
            </w:r>
          </w:p>
        </w:tc>
        <w:tc>
          <w:tcPr>
            <w:tcW w:w="794" w:type="dxa"/>
            <w:vAlign w:val="center"/>
          </w:tcPr>
          <w:p w14:paraId="4FC665B8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+4.96%</w:t>
            </w:r>
          </w:p>
        </w:tc>
        <w:tc>
          <w:tcPr>
            <w:tcW w:w="850" w:type="dxa"/>
            <w:vAlign w:val="center"/>
          </w:tcPr>
          <w:p w14:paraId="09391884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+2.89%</w:t>
            </w:r>
          </w:p>
        </w:tc>
        <w:tc>
          <w:tcPr>
            <w:tcW w:w="907" w:type="dxa"/>
            <w:vAlign w:val="center"/>
          </w:tcPr>
          <w:p w14:paraId="6E6E3D2B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+2.89%</w:t>
            </w:r>
          </w:p>
        </w:tc>
        <w:tc>
          <w:tcPr>
            <w:tcW w:w="794" w:type="dxa"/>
            <w:vAlign w:val="center"/>
          </w:tcPr>
          <w:p w14:paraId="162D83D3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-2.40%</w:t>
            </w:r>
          </w:p>
        </w:tc>
        <w:tc>
          <w:tcPr>
            <w:tcW w:w="907" w:type="dxa"/>
            <w:vAlign w:val="center"/>
          </w:tcPr>
          <w:p w14:paraId="6B26EA06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+98.4</w:t>
            </w:r>
          </w:p>
        </w:tc>
        <w:tc>
          <w:tcPr>
            <w:tcW w:w="794" w:type="dxa"/>
            <w:vAlign w:val="center"/>
          </w:tcPr>
          <w:p w14:paraId="4EECE71C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5.91</w:t>
            </w:r>
          </w:p>
        </w:tc>
      </w:tr>
      <w:tr w:rsidR="000F3CE2" w14:paraId="1FBBB9E6" w14:textId="77777777" w:rsidTr="000F3C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Align w:val="center"/>
          </w:tcPr>
          <w:p w14:paraId="2DD853AE" w14:textId="77777777" w:rsidR="000F3CE2" w:rsidRDefault="00000000">
            <w:r>
              <w:rPr>
                <w:b w:val="0"/>
                <w:sz w:val="19"/>
              </w:rPr>
              <w:t xml:space="preserve">EW + </w:t>
            </w:r>
            <w:r>
              <w:rPr>
                <w:b w:val="0"/>
                <w:sz w:val="19"/>
              </w:rPr>
              <w:t>杠杆</w:t>
            </w:r>
            <w:r>
              <w:rPr>
                <w:b w:val="0"/>
                <w:sz w:val="19"/>
              </w:rPr>
              <w:t xml:space="preserve"> · DR007</w:t>
            </w:r>
            <w:r>
              <w:rPr>
                <w:b w:val="0"/>
                <w:sz w:val="19"/>
              </w:rPr>
              <w:t>代理（对照）</w:t>
            </w:r>
          </w:p>
        </w:tc>
        <w:tc>
          <w:tcPr>
            <w:tcW w:w="567" w:type="dxa"/>
            <w:vAlign w:val="center"/>
          </w:tcPr>
          <w:p w14:paraId="5F0F0211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1.411</w:t>
            </w:r>
          </w:p>
        </w:tc>
        <w:tc>
          <w:tcPr>
            <w:tcW w:w="680" w:type="dxa"/>
            <w:vAlign w:val="center"/>
          </w:tcPr>
          <w:p w14:paraId="5DCF276E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+1.728</w:t>
            </w:r>
          </w:p>
        </w:tc>
        <w:tc>
          <w:tcPr>
            <w:tcW w:w="850" w:type="dxa"/>
            <w:vAlign w:val="center"/>
          </w:tcPr>
          <w:p w14:paraId="6F289E52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+1.080</w:t>
            </w:r>
          </w:p>
        </w:tc>
        <w:tc>
          <w:tcPr>
            <w:tcW w:w="907" w:type="dxa"/>
            <w:vAlign w:val="center"/>
          </w:tcPr>
          <w:p w14:paraId="044E9732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+0.990</w:t>
            </w:r>
          </w:p>
        </w:tc>
        <w:tc>
          <w:tcPr>
            <w:tcW w:w="794" w:type="dxa"/>
            <w:vAlign w:val="center"/>
          </w:tcPr>
          <w:p w14:paraId="560AFFC0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+5.09%</w:t>
            </w:r>
          </w:p>
        </w:tc>
        <w:tc>
          <w:tcPr>
            <w:tcW w:w="850" w:type="dxa"/>
            <w:vAlign w:val="center"/>
          </w:tcPr>
          <w:p w14:paraId="7F02577E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+3.28%</w:t>
            </w:r>
          </w:p>
        </w:tc>
        <w:tc>
          <w:tcPr>
            <w:tcW w:w="907" w:type="dxa"/>
            <w:vAlign w:val="center"/>
          </w:tcPr>
          <w:p w14:paraId="17E36873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+3.02%</w:t>
            </w:r>
          </w:p>
        </w:tc>
        <w:tc>
          <w:tcPr>
            <w:tcW w:w="794" w:type="dxa"/>
            <w:vAlign w:val="center"/>
          </w:tcPr>
          <w:p w14:paraId="0A2AB802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-2.40%</w:t>
            </w:r>
          </w:p>
        </w:tc>
        <w:tc>
          <w:tcPr>
            <w:tcW w:w="907" w:type="dxa"/>
            <w:vAlign w:val="center"/>
          </w:tcPr>
          <w:p w14:paraId="23E1C8FE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+83.8</w:t>
            </w:r>
          </w:p>
        </w:tc>
        <w:tc>
          <w:tcPr>
            <w:tcW w:w="794" w:type="dxa"/>
            <w:vAlign w:val="center"/>
          </w:tcPr>
          <w:p w14:paraId="27E88ED1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5.91</w:t>
            </w:r>
          </w:p>
        </w:tc>
      </w:tr>
    </w:tbl>
    <w:p w14:paraId="7FD77B73" w14:textId="77777777" w:rsidR="000F3CE2" w:rsidRDefault="00000000">
      <w:r>
        <w:rPr>
          <w:rFonts w:eastAsia="SimHei"/>
          <w:b/>
          <w:sz w:val="22"/>
        </w:rPr>
        <w:t>5.2b OOS</w:t>
      </w:r>
      <w:r>
        <w:rPr>
          <w:rFonts w:eastAsia="SimHei"/>
          <w:b/>
          <w:sz w:val="22"/>
        </w:rPr>
        <w:t>（</w:t>
      </w:r>
      <w:r>
        <w:rPr>
          <w:rFonts w:eastAsia="SimHei"/>
          <w:b/>
          <w:sz w:val="22"/>
        </w:rPr>
        <w:t>2024-01-01 → 2025-07-31</w:t>
      </w:r>
      <w:r>
        <w:rPr>
          <w:rFonts w:eastAsia="SimHei"/>
          <w:b/>
          <w:sz w:val="22"/>
        </w:rPr>
        <w:t>）</w:t>
      </w:r>
    </w:p>
    <w:tbl>
      <w:tblPr>
        <w:tblStyle w:val="LightGrid"/>
        <w:tblW w:w="0" w:type="auto"/>
        <w:jc w:val="center"/>
        <w:tblLook w:val="04A0" w:firstRow="1" w:lastRow="0" w:firstColumn="1" w:lastColumn="0" w:noHBand="0" w:noVBand="1"/>
      </w:tblPr>
      <w:tblGrid>
        <w:gridCol w:w="1059"/>
        <w:gridCol w:w="644"/>
        <w:gridCol w:w="797"/>
        <w:gridCol w:w="811"/>
        <w:gridCol w:w="826"/>
        <w:gridCol w:w="847"/>
        <w:gridCol w:w="848"/>
        <w:gridCol w:w="863"/>
        <w:gridCol w:w="754"/>
        <w:gridCol w:w="793"/>
        <w:gridCol w:w="614"/>
      </w:tblGrid>
      <w:tr w:rsidR="000F3CE2" w14:paraId="4E997F18" w14:textId="77777777" w:rsidTr="000F3C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D9E1F2"/>
          </w:tcPr>
          <w:p w14:paraId="08A7F540" w14:textId="77777777" w:rsidR="000F3CE2" w:rsidRDefault="00000000">
            <w:pPr>
              <w:jc w:val="center"/>
            </w:pPr>
            <w:r>
              <w:rPr>
                <w:rFonts w:eastAsia="SimHei"/>
                <w:sz w:val="19"/>
              </w:rPr>
              <w:t>组合</w:t>
            </w:r>
          </w:p>
        </w:tc>
        <w:tc>
          <w:tcPr>
            <w:tcW w:w="567" w:type="dxa"/>
            <w:shd w:val="clear" w:color="auto" w:fill="D9E1F2"/>
          </w:tcPr>
          <w:p w14:paraId="2E783F24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L̄</w:t>
            </w:r>
          </w:p>
        </w:tc>
        <w:tc>
          <w:tcPr>
            <w:tcW w:w="680" w:type="dxa"/>
            <w:shd w:val="clear" w:color="auto" w:fill="D9E1F2"/>
          </w:tcPr>
          <w:p w14:paraId="561B05F8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Sharpe</w:t>
            </w:r>
          </w:p>
        </w:tc>
        <w:tc>
          <w:tcPr>
            <w:tcW w:w="850" w:type="dxa"/>
            <w:shd w:val="clear" w:color="auto" w:fill="D9E1F2"/>
          </w:tcPr>
          <w:p w14:paraId="65C0D648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超额</w:t>
            </w:r>
            <w:r>
              <w:rPr>
                <w:rFonts w:eastAsia="SimHei"/>
                <w:sz w:val="19"/>
              </w:rPr>
              <w:t xml:space="preserve"> Sharpe</w:t>
            </w:r>
            <w:r>
              <w:rPr>
                <w:rFonts w:eastAsia="SimHei"/>
                <w:sz w:val="19"/>
              </w:rPr>
              <w:t>（自身</w:t>
            </w:r>
            <w:r>
              <w:rPr>
                <w:rFonts w:eastAsia="SimHei"/>
                <w:sz w:val="19"/>
              </w:rPr>
              <w:t xml:space="preserve"> rf</w:t>
            </w:r>
            <w:r>
              <w:rPr>
                <w:rFonts w:eastAsia="SimHei"/>
                <w:sz w:val="19"/>
              </w:rPr>
              <w:t>）</w:t>
            </w:r>
          </w:p>
        </w:tc>
        <w:tc>
          <w:tcPr>
            <w:tcW w:w="907" w:type="dxa"/>
            <w:shd w:val="clear" w:color="auto" w:fill="D9E1F2"/>
          </w:tcPr>
          <w:p w14:paraId="31E9642B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超额</w:t>
            </w:r>
            <w:r>
              <w:rPr>
                <w:rFonts w:eastAsia="SimHei"/>
                <w:sz w:val="19"/>
              </w:rPr>
              <w:t xml:space="preserve"> Sharpe</w:t>
            </w:r>
            <w:r>
              <w:rPr>
                <w:rFonts w:eastAsia="SimHei"/>
                <w:sz w:val="19"/>
              </w:rPr>
              <w:t>（</w:t>
            </w:r>
            <w:r>
              <w:rPr>
                <w:rFonts w:eastAsia="SimHei"/>
                <w:sz w:val="19"/>
              </w:rPr>
              <w:t>GC007</w:t>
            </w:r>
            <w:r>
              <w:rPr>
                <w:rFonts w:eastAsia="SimHei"/>
                <w:sz w:val="19"/>
              </w:rPr>
              <w:t>）</w:t>
            </w:r>
          </w:p>
        </w:tc>
        <w:tc>
          <w:tcPr>
            <w:tcW w:w="794" w:type="dxa"/>
            <w:shd w:val="clear" w:color="auto" w:fill="D9E1F2"/>
          </w:tcPr>
          <w:p w14:paraId="61B4A18E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CAGR</w:t>
            </w:r>
          </w:p>
        </w:tc>
        <w:tc>
          <w:tcPr>
            <w:tcW w:w="850" w:type="dxa"/>
            <w:shd w:val="clear" w:color="auto" w:fill="D9E1F2"/>
          </w:tcPr>
          <w:p w14:paraId="69A6BFEA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超额</w:t>
            </w:r>
            <w:r>
              <w:rPr>
                <w:rFonts w:eastAsia="SimHei"/>
                <w:sz w:val="19"/>
              </w:rPr>
              <w:t xml:space="preserve"> CAGR</w:t>
            </w:r>
            <w:r>
              <w:rPr>
                <w:rFonts w:eastAsia="SimHei"/>
                <w:sz w:val="19"/>
              </w:rPr>
              <w:t>（自身</w:t>
            </w:r>
            <w:r>
              <w:rPr>
                <w:rFonts w:eastAsia="SimHei"/>
                <w:sz w:val="19"/>
              </w:rPr>
              <w:t xml:space="preserve"> rf</w:t>
            </w:r>
            <w:r>
              <w:rPr>
                <w:rFonts w:eastAsia="SimHei"/>
                <w:sz w:val="19"/>
              </w:rPr>
              <w:t>）</w:t>
            </w:r>
          </w:p>
        </w:tc>
        <w:tc>
          <w:tcPr>
            <w:tcW w:w="907" w:type="dxa"/>
            <w:shd w:val="clear" w:color="auto" w:fill="D9E1F2"/>
          </w:tcPr>
          <w:p w14:paraId="3D1D7376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超额</w:t>
            </w:r>
            <w:r>
              <w:rPr>
                <w:rFonts w:eastAsia="SimHei"/>
                <w:sz w:val="19"/>
              </w:rPr>
              <w:t xml:space="preserve"> CAGR</w:t>
            </w:r>
            <w:r>
              <w:rPr>
                <w:rFonts w:eastAsia="SimHei"/>
                <w:sz w:val="19"/>
              </w:rPr>
              <w:t>（</w:t>
            </w:r>
            <w:r>
              <w:rPr>
                <w:rFonts w:eastAsia="SimHei"/>
                <w:sz w:val="19"/>
              </w:rPr>
              <w:t>GC007</w:t>
            </w:r>
            <w:r>
              <w:rPr>
                <w:rFonts w:eastAsia="SimHei"/>
                <w:sz w:val="19"/>
              </w:rPr>
              <w:t>）</w:t>
            </w:r>
          </w:p>
        </w:tc>
        <w:tc>
          <w:tcPr>
            <w:tcW w:w="794" w:type="dxa"/>
            <w:shd w:val="clear" w:color="auto" w:fill="D9E1F2"/>
          </w:tcPr>
          <w:p w14:paraId="2DE34E95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最大回撤</w:t>
            </w:r>
          </w:p>
        </w:tc>
        <w:tc>
          <w:tcPr>
            <w:tcW w:w="907" w:type="dxa"/>
            <w:shd w:val="clear" w:color="auto" w:fill="D9E1F2"/>
          </w:tcPr>
          <w:p w14:paraId="044A865F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融资成本</w:t>
            </w:r>
            <w:r>
              <w:rPr>
                <w:rFonts w:eastAsia="SimHei"/>
                <w:sz w:val="19"/>
              </w:rPr>
              <w:t xml:space="preserve"> bp/</w:t>
            </w:r>
            <w:r>
              <w:rPr>
                <w:rFonts w:eastAsia="SimHei"/>
                <w:sz w:val="19"/>
              </w:rPr>
              <w:t>年</w:t>
            </w:r>
          </w:p>
        </w:tc>
        <w:tc>
          <w:tcPr>
            <w:tcW w:w="794" w:type="dxa"/>
            <w:shd w:val="clear" w:color="auto" w:fill="D9E1F2"/>
          </w:tcPr>
          <w:p w14:paraId="3A118EA1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久期</w:t>
            </w:r>
            <w:r>
              <w:rPr>
                <w:rFonts w:eastAsia="SimHei"/>
                <w:sz w:val="19"/>
              </w:rPr>
              <w:t xml:space="preserve"> </w:t>
            </w:r>
            <w:r>
              <w:rPr>
                <w:rFonts w:eastAsia="SimHei"/>
                <w:sz w:val="19"/>
              </w:rPr>
              <w:t>年</w:t>
            </w:r>
          </w:p>
        </w:tc>
      </w:tr>
      <w:tr w:rsidR="000F3CE2" w14:paraId="68909872" w14:textId="77777777" w:rsidTr="000F3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Align w:val="center"/>
          </w:tcPr>
          <w:p w14:paraId="71AD95EE" w14:textId="77777777" w:rsidR="000F3CE2" w:rsidRDefault="00000000">
            <w:r>
              <w:rPr>
                <w:b w:val="0"/>
                <w:sz w:val="19"/>
              </w:rPr>
              <w:t xml:space="preserve">Base </w:t>
            </w:r>
            <w:r>
              <w:rPr>
                <w:b w:val="0"/>
                <w:sz w:val="19"/>
              </w:rPr>
              <w:t>无杠杆（基准）</w:t>
            </w:r>
          </w:p>
        </w:tc>
        <w:tc>
          <w:tcPr>
            <w:tcW w:w="567" w:type="dxa"/>
            <w:vAlign w:val="center"/>
          </w:tcPr>
          <w:p w14:paraId="2B5DBFFA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1.000</w:t>
            </w:r>
          </w:p>
        </w:tc>
        <w:tc>
          <w:tcPr>
            <w:tcW w:w="680" w:type="dxa"/>
            <w:vAlign w:val="center"/>
          </w:tcPr>
          <w:p w14:paraId="469A9EAE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+3.740</w:t>
            </w:r>
          </w:p>
        </w:tc>
        <w:tc>
          <w:tcPr>
            <w:tcW w:w="850" w:type="dxa"/>
            <w:vAlign w:val="center"/>
          </w:tcPr>
          <w:p w14:paraId="34C65047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+2.181</w:t>
            </w:r>
          </w:p>
        </w:tc>
        <w:tc>
          <w:tcPr>
            <w:tcW w:w="907" w:type="dxa"/>
            <w:vAlign w:val="center"/>
          </w:tcPr>
          <w:p w14:paraId="3702902E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+2.181</w:t>
            </w:r>
          </w:p>
        </w:tc>
        <w:tc>
          <w:tcPr>
            <w:tcW w:w="794" w:type="dxa"/>
            <w:vAlign w:val="center"/>
          </w:tcPr>
          <w:p w14:paraId="78620D20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+4.64%</w:t>
            </w:r>
          </w:p>
        </w:tc>
        <w:tc>
          <w:tcPr>
            <w:tcW w:w="850" w:type="dxa"/>
            <w:vAlign w:val="center"/>
          </w:tcPr>
          <w:p w14:paraId="649E6B5A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+2.72%</w:t>
            </w:r>
          </w:p>
        </w:tc>
        <w:tc>
          <w:tcPr>
            <w:tcW w:w="907" w:type="dxa"/>
            <w:vAlign w:val="center"/>
          </w:tcPr>
          <w:p w14:paraId="2C8936BC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+2.72%</w:t>
            </w:r>
          </w:p>
        </w:tc>
        <w:tc>
          <w:tcPr>
            <w:tcW w:w="794" w:type="dxa"/>
            <w:vAlign w:val="center"/>
          </w:tcPr>
          <w:p w14:paraId="27059860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-0.35%</w:t>
            </w:r>
          </w:p>
        </w:tc>
        <w:tc>
          <w:tcPr>
            <w:tcW w:w="907" w:type="dxa"/>
            <w:vAlign w:val="center"/>
          </w:tcPr>
          <w:p w14:paraId="1CB358B1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+0.0</w:t>
            </w:r>
          </w:p>
        </w:tc>
        <w:tc>
          <w:tcPr>
            <w:tcW w:w="794" w:type="dxa"/>
            <w:vAlign w:val="center"/>
          </w:tcPr>
          <w:p w14:paraId="275E5286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3.84</w:t>
            </w:r>
          </w:p>
        </w:tc>
      </w:tr>
      <w:tr w:rsidR="000F3CE2" w14:paraId="70DBF37B" w14:textId="77777777" w:rsidTr="000F3C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FFF2CC"/>
            <w:vAlign w:val="center"/>
          </w:tcPr>
          <w:p w14:paraId="0E354F58" w14:textId="77777777" w:rsidR="000F3CE2" w:rsidRDefault="00000000">
            <w:r>
              <w:rPr>
                <w:sz w:val="19"/>
              </w:rPr>
              <w:t xml:space="preserve">Base + </w:t>
            </w:r>
            <w:r>
              <w:rPr>
                <w:sz w:val="19"/>
              </w:rPr>
              <w:t>杠杆</w:t>
            </w:r>
            <w:r>
              <w:rPr>
                <w:sz w:val="19"/>
              </w:rPr>
              <w:t xml:space="preserve"> · GC007</w:t>
            </w:r>
          </w:p>
        </w:tc>
        <w:tc>
          <w:tcPr>
            <w:tcW w:w="567" w:type="dxa"/>
            <w:shd w:val="clear" w:color="auto" w:fill="FFF2CC"/>
            <w:vAlign w:val="center"/>
          </w:tcPr>
          <w:p w14:paraId="2E319519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1.970</w:t>
            </w:r>
          </w:p>
        </w:tc>
        <w:tc>
          <w:tcPr>
            <w:tcW w:w="680" w:type="dxa"/>
            <w:shd w:val="clear" w:color="auto" w:fill="FFF2CC"/>
            <w:vAlign w:val="center"/>
          </w:tcPr>
          <w:p w14:paraId="3F31A76A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+2.949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6EF06459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+2.158</w:t>
            </w:r>
          </w:p>
        </w:tc>
        <w:tc>
          <w:tcPr>
            <w:tcW w:w="907" w:type="dxa"/>
            <w:shd w:val="clear" w:color="auto" w:fill="FFF2CC"/>
            <w:vAlign w:val="center"/>
          </w:tcPr>
          <w:p w14:paraId="1746982E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+2.158</w:t>
            </w:r>
          </w:p>
        </w:tc>
        <w:tc>
          <w:tcPr>
            <w:tcW w:w="794" w:type="dxa"/>
            <w:shd w:val="clear" w:color="auto" w:fill="FFF2CC"/>
            <w:vAlign w:val="center"/>
          </w:tcPr>
          <w:p w14:paraId="0A48DB21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+7.16%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280B403B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+5.27%</w:t>
            </w:r>
          </w:p>
        </w:tc>
        <w:tc>
          <w:tcPr>
            <w:tcW w:w="907" w:type="dxa"/>
            <w:shd w:val="clear" w:color="auto" w:fill="FFF2CC"/>
            <w:vAlign w:val="center"/>
          </w:tcPr>
          <w:p w14:paraId="52ABD699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+5.27%</w:t>
            </w:r>
          </w:p>
        </w:tc>
        <w:tc>
          <w:tcPr>
            <w:tcW w:w="794" w:type="dxa"/>
            <w:shd w:val="clear" w:color="auto" w:fill="FFF2CC"/>
            <w:vAlign w:val="center"/>
          </w:tcPr>
          <w:p w14:paraId="25548A25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-0.78%</w:t>
            </w:r>
          </w:p>
        </w:tc>
        <w:tc>
          <w:tcPr>
            <w:tcW w:w="907" w:type="dxa"/>
            <w:shd w:val="clear" w:color="auto" w:fill="FFF2CC"/>
            <w:vAlign w:val="center"/>
          </w:tcPr>
          <w:p w14:paraId="374469C2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+190.0</w:t>
            </w:r>
          </w:p>
        </w:tc>
        <w:tc>
          <w:tcPr>
            <w:tcW w:w="794" w:type="dxa"/>
            <w:shd w:val="clear" w:color="auto" w:fill="FFF2CC"/>
            <w:vAlign w:val="center"/>
          </w:tcPr>
          <w:p w14:paraId="569A19C8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9"/>
              </w:rPr>
              <w:t>7.56</w:t>
            </w:r>
          </w:p>
        </w:tc>
      </w:tr>
      <w:tr w:rsidR="000F3CE2" w14:paraId="30AC60EF" w14:textId="77777777" w:rsidTr="000F3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shd w:val="clear" w:color="auto" w:fill="FFF2CC"/>
            <w:vAlign w:val="center"/>
          </w:tcPr>
          <w:p w14:paraId="4118B01E" w14:textId="77777777" w:rsidR="000F3CE2" w:rsidRDefault="00000000">
            <w:r>
              <w:rPr>
                <w:sz w:val="19"/>
              </w:rPr>
              <w:t xml:space="preserve">Base + </w:t>
            </w:r>
            <w:r>
              <w:rPr>
                <w:sz w:val="19"/>
              </w:rPr>
              <w:t>杠杆</w:t>
            </w:r>
            <w:r>
              <w:rPr>
                <w:sz w:val="19"/>
              </w:rPr>
              <w:t xml:space="preserve"> · DR007</w:t>
            </w:r>
            <w:r>
              <w:rPr>
                <w:sz w:val="19"/>
              </w:rPr>
              <w:t>代理</w:t>
            </w:r>
          </w:p>
        </w:tc>
        <w:tc>
          <w:tcPr>
            <w:tcW w:w="567" w:type="dxa"/>
            <w:shd w:val="clear" w:color="auto" w:fill="FFF2CC"/>
            <w:vAlign w:val="center"/>
          </w:tcPr>
          <w:p w14:paraId="6B294118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1.970</w:t>
            </w:r>
          </w:p>
        </w:tc>
        <w:tc>
          <w:tcPr>
            <w:tcW w:w="680" w:type="dxa"/>
            <w:shd w:val="clear" w:color="auto" w:fill="FFF2CC"/>
            <w:vAlign w:val="center"/>
          </w:tcPr>
          <w:p w14:paraId="28B31986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+3.027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79E7016B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+2.320</w:t>
            </w:r>
          </w:p>
        </w:tc>
        <w:tc>
          <w:tcPr>
            <w:tcW w:w="907" w:type="dxa"/>
            <w:shd w:val="clear" w:color="auto" w:fill="FFF2CC"/>
            <w:vAlign w:val="center"/>
          </w:tcPr>
          <w:p w14:paraId="2E2E5A9C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+2.237</w:t>
            </w:r>
          </w:p>
        </w:tc>
        <w:tc>
          <w:tcPr>
            <w:tcW w:w="794" w:type="dxa"/>
            <w:shd w:val="clear" w:color="auto" w:fill="FFF2CC"/>
            <w:vAlign w:val="center"/>
          </w:tcPr>
          <w:p w14:paraId="4356EC5C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+7.35%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78B66F84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+5.66%</w:t>
            </w:r>
          </w:p>
        </w:tc>
        <w:tc>
          <w:tcPr>
            <w:tcW w:w="907" w:type="dxa"/>
            <w:shd w:val="clear" w:color="auto" w:fill="FFF2CC"/>
            <w:vAlign w:val="center"/>
          </w:tcPr>
          <w:p w14:paraId="09E122F4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+5.46%</w:t>
            </w:r>
          </w:p>
        </w:tc>
        <w:tc>
          <w:tcPr>
            <w:tcW w:w="794" w:type="dxa"/>
            <w:shd w:val="clear" w:color="auto" w:fill="FFF2CC"/>
            <w:vAlign w:val="center"/>
          </w:tcPr>
          <w:p w14:paraId="1D0691D5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-0.76%</w:t>
            </w:r>
          </w:p>
        </w:tc>
        <w:tc>
          <w:tcPr>
            <w:tcW w:w="907" w:type="dxa"/>
            <w:shd w:val="clear" w:color="auto" w:fill="FFF2CC"/>
            <w:vAlign w:val="center"/>
          </w:tcPr>
          <w:p w14:paraId="20154BC8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+169.8</w:t>
            </w:r>
          </w:p>
        </w:tc>
        <w:tc>
          <w:tcPr>
            <w:tcW w:w="794" w:type="dxa"/>
            <w:shd w:val="clear" w:color="auto" w:fill="FFF2CC"/>
            <w:vAlign w:val="center"/>
          </w:tcPr>
          <w:p w14:paraId="6C09025B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7.56</w:t>
            </w:r>
          </w:p>
        </w:tc>
      </w:tr>
      <w:tr w:rsidR="000F3CE2" w14:paraId="2C130929" w14:textId="77777777" w:rsidTr="000F3C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Align w:val="center"/>
          </w:tcPr>
          <w:p w14:paraId="600F7EAC" w14:textId="77777777" w:rsidR="000F3CE2" w:rsidRDefault="00000000">
            <w:r>
              <w:rPr>
                <w:b w:val="0"/>
                <w:sz w:val="19"/>
              </w:rPr>
              <w:t xml:space="preserve">EW </w:t>
            </w:r>
            <w:r>
              <w:rPr>
                <w:b w:val="0"/>
                <w:sz w:val="19"/>
              </w:rPr>
              <w:t>无杠杆（对照）</w:t>
            </w:r>
          </w:p>
        </w:tc>
        <w:tc>
          <w:tcPr>
            <w:tcW w:w="567" w:type="dxa"/>
            <w:vAlign w:val="center"/>
          </w:tcPr>
          <w:p w14:paraId="4D7B821F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1.000</w:t>
            </w:r>
          </w:p>
        </w:tc>
        <w:tc>
          <w:tcPr>
            <w:tcW w:w="680" w:type="dxa"/>
            <w:vAlign w:val="center"/>
          </w:tcPr>
          <w:p w14:paraId="163BBFD9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+4.290</w:t>
            </w:r>
          </w:p>
        </w:tc>
        <w:tc>
          <w:tcPr>
            <w:tcW w:w="850" w:type="dxa"/>
            <w:vAlign w:val="center"/>
          </w:tcPr>
          <w:p w14:paraId="0D3BA07B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+2.329</w:t>
            </w:r>
          </w:p>
        </w:tc>
        <w:tc>
          <w:tcPr>
            <w:tcW w:w="907" w:type="dxa"/>
            <w:vAlign w:val="center"/>
          </w:tcPr>
          <w:p w14:paraId="43884E73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+2.329</w:t>
            </w:r>
          </w:p>
        </w:tc>
        <w:tc>
          <w:tcPr>
            <w:tcW w:w="794" w:type="dxa"/>
            <w:vAlign w:val="center"/>
          </w:tcPr>
          <w:p w14:paraId="5F365B5B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+4.24%</w:t>
            </w:r>
          </w:p>
        </w:tc>
        <w:tc>
          <w:tcPr>
            <w:tcW w:w="850" w:type="dxa"/>
            <w:vAlign w:val="center"/>
          </w:tcPr>
          <w:p w14:paraId="435B9A22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+2.31%</w:t>
            </w:r>
          </w:p>
        </w:tc>
        <w:tc>
          <w:tcPr>
            <w:tcW w:w="907" w:type="dxa"/>
            <w:vAlign w:val="center"/>
          </w:tcPr>
          <w:p w14:paraId="2C34EFA8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+2.31%</w:t>
            </w:r>
          </w:p>
        </w:tc>
        <w:tc>
          <w:tcPr>
            <w:tcW w:w="794" w:type="dxa"/>
            <w:vAlign w:val="center"/>
          </w:tcPr>
          <w:p w14:paraId="05DAC9B1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-0.32%</w:t>
            </w:r>
          </w:p>
        </w:tc>
        <w:tc>
          <w:tcPr>
            <w:tcW w:w="907" w:type="dxa"/>
            <w:vAlign w:val="center"/>
          </w:tcPr>
          <w:p w14:paraId="35782D9E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+0.0</w:t>
            </w:r>
          </w:p>
        </w:tc>
        <w:tc>
          <w:tcPr>
            <w:tcW w:w="794" w:type="dxa"/>
            <w:vAlign w:val="center"/>
          </w:tcPr>
          <w:p w14:paraId="5E7AE794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3.76</w:t>
            </w:r>
          </w:p>
        </w:tc>
      </w:tr>
      <w:tr w:rsidR="000F3CE2" w14:paraId="3C26316C" w14:textId="77777777" w:rsidTr="000F3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Align w:val="center"/>
          </w:tcPr>
          <w:p w14:paraId="71532F0D" w14:textId="77777777" w:rsidR="000F3CE2" w:rsidRDefault="00000000">
            <w:r>
              <w:rPr>
                <w:b w:val="0"/>
                <w:sz w:val="19"/>
              </w:rPr>
              <w:t xml:space="preserve">EW + </w:t>
            </w:r>
            <w:r>
              <w:rPr>
                <w:b w:val="0"/>
                <w:sz w:val="19"/>
              </w:rPr>
              <w:t>杠杆</w:t>
            </w:r>
            <w:r>
              <w:rPr>
                <w:b w:val="0"/>
                <w:sz w:val="19"/>
              </w:rPr>
              <w:t xml:space="preserve"> · GC007</w:t>
            </w:r>
            <w:r>
              <w:rPr>
                <w:b w:val="0"/>
                <w:sz w:val="19"/>
              </w:rPr>
              <w:t>（对照）</w:t>
            </w:r>
          </w:p>
        </w:tc>
        <w:tc>
          <w:tcPr>
            <w:tcW w:w="567" w:type="dxa"/>
            <w:vAlign w:val="center"/>
          </w:tcPr>
          <w:p w14:paraId="1F40F8AA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2.000</w:t>
            </w:r>
          </w:p>
        </w:tc>
        <w:tc>
          <w:tcPr>
            <w:tcW w:w="680" w:type="dxa"/>
            <w:vAlign w:val="center"/>
          </w:tcPr>
          <w:p w14:paraId="1A905DAA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+3.317</w:t>
            </w:r>
          </w:p>
        </w:tc>
        <w:tc>
          <w:tcPr>
            <w:tcW w:w="850" w:type="dxa"/>
            <w:vAlign w:val="center"/>
          </w:tcPr>
          <w:p w14:paraId="2F65F64F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+2.335</w:t>
            </w:r>
          </w:p>
        </w:tc>
        <w:tc>
          <w:tcPr>
            <w:tcW w:w="907" w:type="dxa"/>
            <w:vAlign w:val="center"/>
          </w:tcPr>
          <w:p w14:paraId="75A70D56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+2.335</w:t>
            </w:r>
          </w:p>
        </w:tc>
        <w:tc>
          <w:tcPr>
            <w:tcW w:w="794" w:type="dxa"/>
            <w:vAlign w:val="center"/>
          </w:tcPr>
          <w:p w14:paraId="24B797E0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+6.50%</w:t>
            </w:r>
          </w:p>
        </w:tc>
        <w:tc>
          <w:tcPr>
            <w:tcW w:w="850" w:type="dxa"/>
            <w:vAlign w:val="center"/>
          </w:tcPr>
          <w:p w14:paraId="324A3AFA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+4.60%</w:t>
            </w:r>
          </w:p>
        </w:tc>
        <w:tc>
          <w:tcPr>
            <w:tcW w:w="907" w:type="dxa"/>
            <w:vAlign w:val="center"/>
          </w:tcPr>
          <w:p w14:paraId="64C5510D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+4.60%</w:t>
            </w:r>
          </w:p>
        </w:tc>
        <w:tc>
          <w:tcPr>
            <w:tcW w:w="794" w:type="dxa"/>
            <w:vAlign w:val="center"/>
          </w:tcPr>
          <w:p w14:paraId="00C33D76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-0.73%</w:t>
            </w:r>
          </w:p>
        </w:tc>
        <w:tc>
          <w:tcPr>
            <w:tcW w:w="907" w:type="dxa"/>
            <w:vAlign w:val="center"/>
          </w:tcPr>
          <w:p w14:paraId="5D199442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+196.0</w:t>
            </w:r>
          </w:p>
        </w:tc>
        <w:tc>
          <w:tcPr>
            <w:tcW w:w="794" w:type="dxa"/>
            <w:vAlign w:val="center"/>
          </w:tcPr>
          <w:p w14:paraId="39599141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7.53</w:t>
            </w:r>
          </w:p>
        </w:tc>
      </w:tr>
      <w:tr w:rsidR="000F3CE2" w14:paraId="38FF0E3B" w14:textId="77777777" w:rsidTr="000F3C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Align w:val="center"/>
          </w:tcPr>
          <w:p w14:paraId="2042C8AA" w14:textId="77777777" w:rsidR="000F3CE2" w:rsidRDefault="00000000">
            <w:r>
              <w:rPr>
                <w:b w:val="0"/>
                <w:sz w:val="19"/>
              </w:rPr>
              <w:t xml:space="preserve">EW + </w:t>
            </w:r>
            <w:r>
              <w:rPr>
                <w:b w:val="0"/>
                <w:sz w:val="19"/>
              </w:rPr>
              <w:t>杠杆</w:t>
            </w:r>
            <w:r>
              <w:rPr>
                <w:b w:val="0"/>
                <w:sz w:val="19"/>
              </w:rPr>
              <w:t xml:space="preserve"> · DR007</w:t>
            </w:r>
            <w:r>
              <w:rPr>
                <w:b w:val="0"/>
                <w:sz w:val="19"/>
              </w:rPr>
              <w:t>代理（对照）</w:t>
            </w:r>
          </w:p>
        </w:tc>
        <w:tc>
          <w:tcPr>
            <w:tcW w:w="567" w:type="dxa"/>
            <w:vAlign w:val="center"/>
          </w:tcPr>
          <w:p w14:paraId="3D18DFB9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2.000</w:t>
            </w:r>
          </w:p>
        </w:tc>
        <w:tc>
          <w:tcPr>
            <w:tcW w:w="680" w:type="dxa"/>
            <w:vAlign w:val="center"/>
          </w:tcPr>
          <w:p w14:paraId="7E4B9E5C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+3.415</w:t>
            </w:r>
          </w:p>
        </w:tc>
        <w:tc>
          <w:tcPr>
            <w:tcW w:w="850" w:type="dxa"/>
            <w:vAlign w:val="center"/>
          </w:tcPr>
          <w:p w14:paraId="36072DAD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+2.537</w:t>
            </w:r>
          </w:p>
        </w:tc>
        <w:tc>
          <w:tcPr>
            <w:tcW w:w="907" w:type="dxa"/>
            <w:vAlign w:val="center"/>
          </w:tcPr>
          <w:p w14:paraId="4C70223C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+2.433</w:t>
            </w:r>
          </w:p>
        </w:tc>
        <w:tc>
          <w:tcPr>
            <w:tcW w:w="794" w:type="dxa"/>
            <w:vAlign w:val="center"/>
          </w:tcPr>
          <w:p w14:paraId="04DE3037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+6.69%</w:t>
            </w:r>
          </w:p>
        </w:tc>
        <w:tc>
          <w:tcPr>
            <w:tcW w:w="850" w:type="dxa"/>
            <w:vAlign w:val="center"/>
          </w:tcPr>
          <w:p w14:paraId="5AEC6E58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+5.00%</w:t>
            </w:r>
          </w:p>
        </w:tc>
        <w:tc>
          <w:tcPr>
            <w:tcW w:w="907" w:type="dxa"/>
            <w:vAlign w:val="center"/>
          </w:tcPr>
          <w:p w14:paraId="3B5200EF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+4.80%</w:t>
            </w:r>
          </w:p>
        </w:tc>
        <w:tc>
          <w:tcPr>
            <w:tcW w:w="794" w:type="dxa"/>
            <w:vAlign w:val="center"/>
          </w:tcPr>
          <w:p w14:paraId="53FA97EE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-0.72%</w:t>
            </w:r>
          </w:p>
        </w:tc>
        <w:tc>
          <w:tcPr>
            <w:tcW w:w="907" w:type="dxa"/>
            <w:vAlign w:val="center"/>
          </w:tcPr>
          <w:p w14:paraId="4FA36DC3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+175.4</w:t>
            </w:r>
          </w:p>
        </w:tc>
        <w:tc>
          <w:tcPr>
            <w:tcW w:w="794" w:type="dxa"/>
            <w:vAlign w:val="center"/>
          </w:tcPr>
          <w:p w14:paraId="4BB6A5AF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7.53</w:t>
            </w:r>
          </w:p>
        </w:tc>
      </w:tr>
    </w:tbl>
    <w:p w14:paraId="2BD1B73D" w14:textId="77777777" w:rsidR="000F3CE2" w:rsidRDefault="00000000">
      <w:r>
        <w:rPr>
          <w:rFonts w:eastAsia="SimHei"/>
          <w:b/>
          <w:sz w:val="24"/>
        </w:rPr>
        <w:t xml:space="preserve">5.3 </w:t>
      </w:r>
      <w:r>
        <w:rPr>
          <w:rFonts w:eastAsia="SimHei"/>
          <w:b/>
          <w:sz w:val="24"/>
        </w:rPr>
        <w:t>分年度净</w:t>
      </w:r>
      <w:r>
        <w:rPr>
          <w:rFonts w:eastAsia="SimHei"/>
          <w:b/>
          <w:sz w:val="24"/>
        </w:rPr>
        <w:t xml:space="preserve"> CAGR</w:t>
      </w:r>
      <w:r>
        <w:rPr>
          <w:rFonts w:eastAsia="SimHei"/>
          <w:b/>
          <w:sz w:val="24"/>
        </w:rPr>
        <w:t>（含</w:t>
      </w:r>
      <w:r>
        <w:rPr>
          <w:rFonts w:eastAsia="SimHei"/>
          <w:b/>
          <w:sz w:val="24"/>
        </w:rPr>
        <w:t xml:space="preserve"> L̄</w:t>
      </w:r>
      <w:r>
        <w:rPr>
          <w:rFonts w:eastAsia="SimHei"/>
          <w:b/>
          <w:sz w:val="24"/>
        </w:rPr>
        <w:t>）</w:t>
      </w:r>
    </w:p>
    <w:p w14:paraId="276F75C7" w14:textId="77777777" w:rsidR="000F3CE2" w:rsidRDefault="00000000">
      <w:pPr>
        <w:rPr>
          <w:lang w:eastAsia="zh-CN"/>
        </w:rPr>
      </w:pPr>
      <w:r>
        <w:rPr>
          <w:sz w:val="19"/>
          <w:lang w:eastAsia="zh-CN"/>
        </w:rPr>
        <w:t xml:space="preserve">L̄ </w:t>
      </w:r>
      <w:r>
        <w:rPr>
          <w:sz w:val="19"/>
          <w:lang w:eastAsia="zh-CN"/>
        </w:rPr>
        <w:t>只对杠杆列显示。</w:t>
      </w:r>
      <w:r>
        <w:rPr>
          <w:sz w:val="19"/>
          <w:lang w:eastAsia="zh-CN"/>
        </w:rPr>
        <w:t xml:space="preserve">2019 </w:t>
      </w:r>
      <w:r>
        <w:rPr>
          <w:sz w:val="19"/>
          <w:lang w:eastAsia="zh-CN"/>
        </w:rPr>
        <w:t>与</w:t>
      </w:r>
      <w:r>
        <w:rPr>
          <w:sz w:val="19"/>
          <w:lang w:eastAsia="zh-CN"/>
        </w:rPr>
        <w:t xml:space="preserve"> 2025 </w:t>
      </w:r>
      <w:r>
        <w:rPr>
          <w:sz w:val="19"/>
          <w:lang w:eastAsia="zh-CN"/>
        </w:rPr>
        <w:t>为部分年份（预热截止</w:t>
      </w:r>
      <w:r>
        <w:rPr>
          <w:sz w:val="19"/>
          <w:lang w:eastAsia="zh-CN"/>
        </w:rPr>
        <w:t xml:space="preserve"> 2019-05-31</w:t>
      </w:r>
      <w:r>
        <w:rPr>
          <w:sz w:val="19"/>
          <w:lang w:eastAsia="zh-CN"/>
        </w:rPr>
        <w:t>，</w:t>
      </w:r>
      <w:r>
        <w:rPr>
          <w:sz w:val="19"/>
          <w:lang w:eastAsia="zh-CN"/>
        </w:rPr>
        <w:t xml:space="preserve">OOS </w:t>
      </w:r>
      <w:r>
        <w:rPr>
          <w:sz w:val="19"/>
          <w:lang w:eastAsia="zh-CN"/>
        </w:rPr>
        <w:t>截止</w:t>
      </w:r>
      <w:r>
        <w:rPr>
          <w:sz w:val="19"/>
          <w:lang w:eastAsia="zh-CN"/>
        </w:rPr>
        <w:t xml:space="preserve"> 2025-07-31</w:t>
      </w:r>
      <w:r>
        <w:rPr>
          <w:sz w:val="19"/>
          <w:lang w:eastAsia="zh-CN"/>
        </w:rPr>
        <w:t>），年化数值由计算方法机械放大，仅作方向参考。</w:t>
      </w:r>
    </w:p>
    <w:tbl>
      <w:tblPr>
        <w:tblStyle w:val="LightGrid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794"/>
        <w:gridCol w:w="1701"/>
        <w:gridCol w:w="2268"/>
        <w:gridCol w:w="2268"/>
      </w:tblGrid>
      <w:tr w:rsidR="000F3CE2" w14:paraId="4889929B" w14:textId="77777777" w:rsidTr="000F3C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D9E1F2"/>
          </w:tcPr>
          <w:p w14:paraId="7A062C3B" w14:textId="77777777" w:rsidR="000F3CE2" w:rsidRDefault="00000000">
            <w:pPr>
              <w:jc w:val="center"/>
            </w:pPr>
            <w:r>
              <w:rPr>
                <w:rFonts w:eastAsia="SimHei"/>
                <w:sz w:val="19"/>
              </w:rPr>
              <w:t>年</w:t>
            </w:r>
          </w:p>
        </w:tc>
        <w:tc>
          <w:tcPr>
            <w:tcW w:w="794" w:type="dxa"/>
            <w:shd w:val="clear" w:color="auto" w:fill="D9E1F2"/>
          </w:tcPr>
          <w:p w14:paraId="59DBC493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n bars</w:t>
            </w:r>
          </w:p>
        </w:tc>
        <w:tc>
          <w:tcPr>
            <w:tcW w:w="1701" w:type="dxa"/>
            <w:shd w:val="clear" w:color="auto" w:fill="D9E1F2"/>
          </w:tcPr>
          <w:p w14:paraId="5F111FE1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 xml:space="preserve">Base </w:t>
            </w:r>
            <w:r>
              <w:rPr>
                <w:rFonts w:eastAsia="SimHei"/>
                <w:sz w:val="19"/>
              </w:rPr>
              <w:t>无杠杆</w:t>
            </w:r>
            <w:r>
              <w:rPr>
                <w:rFonts w:eastAsia="SimHei"/>
                <w:sz w:val="19"/>
              </w:rPr>
              <w:t xml:space="preserve"> CAGR</w:t>
            </w:r>
          </w:p>
        </w:tc>
        <w:tc>
          <w:tcPr>
            <w:tcW w:w="2268" w:type="dxa"/>
            <w:shd w:val="clear" w:color="auto" w:fill="D9E1F2"/>
          </w:tcPr>
          <w:p w14:paraId="2F00EAD5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 xml:space="preserve">Base + </w:t>
            </w:r>
            <w:r>
              <w:rPr>
                <w:rFonts w:eastAsia="SimHei"/>
                <w:sz w:val="19"/>
              </w:rPr>
              <w:t>杠杆</w:t>
            </w:r>
            <w:r>
              <w:rPr>
                <w:rFonts w:eastAsia="SimHei"/>
                <w:sz w:val="19"/>
              </w:rPr>
              <w:t xml:space="preserve"> GC007 CAGR / L̄</w:t>
            </w:r>
          </w:p>
        </w:tc>
        <w:tc>
          <w:tcPr>
            <w:tcW w:w="2268" w:type="dxa"/>
            <w:shd w:val="clear" w:color="auto" w:fill="D9E1F2"/>
          </w:tcPr>
          <w:p w14:paraId="513DBD07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 xml:space="preserve">Base + </w:t>
            </w:r>
            <w:r>
              <w:rPr>
                <w:rFonts w:eastAsia="SimHei"/>
                <w:sz w:val="19"/>
              </w:rPr>
              <w:t>杠杆</w:t>
            </w:r>
            <w:r>
              <w:rPr>
                <w:rFonts w:eastAsia="SimHei"/>
                <w:sz w:val="19"/>
              </w:rPr>
              <w:t xml:space="preserve"> DR007 CAGR / L̄</w:t>
            </w:r>
          </w:p>
        </w:tc>
      </w:tr>
      <w:tr w:rsidR="000F3CE2" w14:paraId="4827EF75" w14:textId="77777777" w:rsidTr="000F3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</w:tcPr>
          <w:p w14:paraId="60CA0EB6" w14:textId="77777777" w:rsidR="000F3CE2" w:rsidRDefault="00000000">
            <w:r>
              <w:rPr>
                <w:b w:val="0"/>
                <w:sz w:val="19"/>
              </w:rPr>
              <w:t>2019</w:t>
            </w:r>
          </w:p>
        </w:tc>
        <w:tc>
          <w:tcPr>
            <w:tcW w:w="794" w:type="dxa"/>
            <w:vAlign w:val="center"/>
          </w:tcPr>
          <w:p w14:paraId="42A3441E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31</w:t>
            </w:r>
          </w:p>
        </w:tc>
        <w:tc>
          <w:tcPr>
            <w:tcW w:w="1701" w:type="dxa"/>
            <w:vAlign w:val="center"/>
          </w:tcPr>
          <w:p w14:paraId="0C79113D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+10.32%</w:t>
            </w:r>
          </w:p>
        </w:tc>
        <w:tc>
          <w:tcPr>
            <w:tcW w:w="2268" w:type="dxa"/>
            <w:vAlign w:val="center"/>
          </w:tcPr>
          <w:p w14:paraId="1B96F893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+15.45% / 1.54</w:t>
            </w:r>
          </w:p>
        </w:tc>
        <w:tc>
          <w:tcPr>
            <w:tcW w:w="2268" w:type="dxa"/>
            <w:vAlign w:val="center"/>
          </w:tcPr>
          <w:p w14:paraId="09CAE7B6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+15.48% / 1.54</w:t>
            </w:r>
          </w:p>
        </w:tc>
      </w:tr>
      <w:tr w:rsidR="000F3CE2" w14:paraId="29731B61" w14:textId="77777777" w:rsidTr="000F3C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</w:tcPr>
          <w:p w14:paraId="3F1A3A24" w14:textId="77777777" w:rsidR="000F3CE2" w:rsidRDefault="00000000">
            <w:r>
              <w:rPr>
                <w:b w:val="0"/>
                <w:sz w:val="19"/>
              </w:rPr>
              <w:t>2020</w:t>
            </w:r>
          </w:p>
        </w:tc>
        <w:tc>
          <w:tcPr>
            <w:tcW w:w="794" w:type="dxa"/>
            <w:vAlign w:val="center"/>
          </w:tcPr>
          <w:p w14:paraId="6C353A5D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52</w:t>
            </w:r>
          </w:p>
        </w:tc>
        <w:tc>
          <w:tcPr>
            <w:tcW w:w="1701" w:type="dxa"/>
            <w:vAlign w:val="center"/>
          </w:tcPr>
          <w:p w14:paraId="510CDFF8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+7.00%</w:t>
            </w:r>
          </w:p>
        </w:tc>
        <w:tc>
          <w:tcPr>
            <w:tcW w:w="2268" w:type="dxa"/>
            <w:vAlign w:val="center"/>
          </w:tcPr>
          <w:p w14:paraId="75F9135E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+7.58% / 1.05</w:t>
            </w:r>
          </w:p>
        </w:tc>
        <w:tc>
          <w:tcPr>
            <w:tcW w:w="2268" w:type="dxa"/>
            <w:vAlign w:val="center"/>
          </w:tcPr>
          <w:p w14:paraId="6F68FB07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+7.59% / 1.05</w:t>
            </w:r>
          </w:p>
        </w:tc>
      </w:tr>
      <w:tr w:rsidR="000F3CE2" w14:paraId="2C3C0E15" w14:textId="77777777" w:rsidTr="000F3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</w:tcPr>
          <w:p w14:paraId="3FEE1801" w14:textId="77777777" w:rsidR="000F3CE2" w:rsidRDefault="00000000">
            <w:r>
              <w:rPr>
                <w:b w:val="0"/>
                <w:sz w:val="19"/>
              </w:rPr>
              <w:t>2021</w:t>
            </w:r>
          </w:p>
        </w:tc>
        <w:tc>
          <w:tcPr>
            <w:tcW w:w="794" w:type="dxa"/>
            <w:vAlign w:val="center"/>
          </w:tcPr>
          <w:p w14:paraId="2C1BA7F2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53</w:t>
            </w:r>
          </w:p>
        </w:tc>
        <w:tc>
          <w:tcPr>
            <w:tcW w:w="1701" w:type="dxa"/>
            <w:vAlign w:val="center"/>
          </w:tcPr>
          <w:p w14:paraId="3C06B0A0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+5.52%</w:t>
            </w:r>
          </w:p>
        </w:tc>
        <w:tc>
          <w:tcPr>
            <w:tcW w:w="2268" w:type="dxa"/>
            <w:vAlign w:val="center"/>
          </w:tcPr>
          <w:p w14:paraId="67B2CF6D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+5.51% / 1.01</w:t>
            </w:r>
          </w:p>
        </w:tc>
        <w:tc>
          <w:tcPr>
            <w:tcW w:w="2268" w:type="dxa"/>
            <w:vAlign w:val="center"/>
          </w:tcPr>
          <w:p w14:paraId="51CC789D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+5.52% / 1.01</w:t>
            </w:r>
          </w:p>
        </w:tc>
      </w:tr>
      <w:tr w:rsidR="000F3CE2" w14:paraId="1434C1D6" w14:textId="77777777" w:rsidTr="000F3C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</w:tcPr>
          <w:p w14:paraId="16F4F673" w14:textId="77777777" w:rsidR="000F3CE2" w:rsidRDefault="00000000">
            <w:r>
              <w:rPr>
                <w:b w:val="0"/>
                <w:sz w:val="19"/>
              </w:rPr>
              <w:lastRenderedPageBreak/>
              <w:t>2022</w:t>
            </w:r>
          </w:p>
        </w:tc>
        <w:tc>
          <w:tcPr>
            <w:tcW w:w="794" w:type="dxa"/>
            <w:vAlign w:val="center"/>
          </w:tcPr>
          <w:p w14:paraId="4E9F63CE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52</w:t>
            </w:r>
          </w:p>
        </w:tc>
        <w:tc>
          <w:tcPr>
            <w:tcW w:w="1701" w:type="dxa"/>
            <w:vAlign w:val="center"/>
          </w:tcPr>
          <w:p w14:paraId="53C4C15B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+0.74%</w:t>
            </w:r>
          </w:p>
        </w:tc>
        <w:tc>
          <w:tcPr>
            <w:tcW w:w="2268" w:type="dxa"/>
            <w:vAlign w:val="center"/>
          </w:tcPr>
          <w:p w14:paraId="3E3AB300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+0.42% / 1.24</w:t>
            </w:r>
          </w:p>
        </w:tc>
        <w:tc>
          <w:tcPr>
            <w:tcW w:w="2268" w:type="dxa"/>
            <w:vAlign w:val="center"/>
          </w:tcPr>
          <w:p w14:paraId="6CF1D2E6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+0.50% / 1.24</w:t>
            </w:r>
          </w:p>
        </w:tc>
      </w:tr>
      <w:tr w:rsidR="000F3CE2" w14:paraId="2D8CBE3D" w14:textId="77777777" w:rsidTr="000F3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</w:tcPr>
          <w:p w14:paraId="46FCE105" w14:textId="77777777" w:rsidR="000F3CE2" w:rsidRDefault="00000000">
            <w:r>
              <w:rPr>
                <w:b w:val="0"/>
                <w:sz w:val="19"/>
              </w:rPr>
              <w:t>2023</w:t>
            </w:r>
          </w:p>
        </w:tc>
        <w:tc>
          <w:tcPr>
            <w:tcW w:w="794" w:type="dxa"/>
            <w:vAlign w:val="center"/>
          </w:tcPr>
          <w:p w14:paraId="6E515215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52</w:t>
            </w:r>
          </w:p>
        </w:tc>
        <w:tc>
          <w:tcPr>
            <w:tcW w:w="1701" w:type="dxa"/>
            <w:vAlign w:val="center"/>
          </w:tcPr>
          <w:p w14:paraId="40C6E498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+2.80%</w:t>
            </w:r>
          </w:p>
        </w:tc>
        <w:tc>
          <w:tcPr>
            <w:tcW w:w="2268" w:type="dxa"/>
            <w:vAlign w:val="center"/>
          </w:tcPr>
          <w:p w14:paraId="293C6387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+2.84% / 1.78</w:t>
            </w:r>
          </w:p>
        </w:tc>
        <w:tc>
          <w:tcPr>
            <w:tcW w:w="2268" w:type="dxa"/>
            <w:vAlign w:val="center"/>
          </w:tcPr>
          <w:p w14:paraId="0CC2F063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+3.25% / 1.78</w:t>
            </w:r>
          </w:p>
        </w:tc>
      </w:tr>
      <w:tr w:rsidR="000F3CE2" w14:paraId="1E21FE2B" w14:textId="77777777" w:rsidTr="000F3C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</w:tcPr>
          <w:p w14:paraId="0B6AED73" w14:textId="77777777" w:rsidR="000F3CE2" w:rsidRDefault="00000000">
            <w:r>
              <w:rPr>
                <w:b w:val="0"/>
                <w:sz w:val="19"/>
              </w:rPr>
              <w:t>2024</w:t>
            </w:r>
          </w:p>
        </w:tc>
        <w:tc>
          <w:tcPr>
            <w:tcW w:w="794" w:type="dxa"/>
            <w:vAlign w:val="center"/>
          </w:tcPr>
          <w:p w14:paraId="20240C9A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52</w:t>
            </w:r>
          </w:p>
        </w:tc>
        <w:tc>
          <w:tcPr>
            <w:tcW w:w="1701" w:type="dxa"/>
            <w:vAlign w:val="center"/>
          </w:tcPr>
          <w:p w14:paraId="22042FC9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+5.89%</w:t>
            </w:r>
          </w:p>
        </w:tc>
        <w:tc>
          <w:tcPr>
            <w:tcW w:w="2268" w:type="dxa"/>
            <w:vAlign w:val="center"/>
          </w:tcPr>
          <w:p w14:paraId="15AA0292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+9.56% / 1.95</w:t>
            </w:r>
          </w:p>
        </w:tc>
        <w:tc>
          <w:tcPr>
            <w:tcW w:w="2268" w:type="dxa"/>
            <w:vAlign w:val="center"/>
          </w:tcPr>
          <w:p w14:paraId="363158A2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+9.78% / 1.95</w:t>
            </w:r>
          </w:p>
        </w:tc>
      </w:tr>
      <w:tr w:rsidR="000F3CE2" w14:paraId="7E7A8AD9" w14:textId="77777777" w:rsidTr="000F3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vAlign w:val="center"/>
          </w:tcPr>
          <w:p w14:paraId="19207DC2" w14:textId="77777777" w:rsidR="000F3CE2" w:rsidRDefault="00000000">
            <w:r>
              <w:rPr>
                <w:b w:val="0"/>
                <w:sz w:val="19"/>
              </w:rPr>
              <w:t>2025</w:t>
            </w:r>
          </w:p>
        </w:tc>
        <w:tc>
          <w:tcPr>
            <w:tcW w:w="794" w:type="dxa"/>
            <w:vAlign w:val="center"/>
          </w:tcPr>
          <w:p w14:paraId="0E852F8E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30</w:t>
            </w:r>
          </w:p>
        </w:tc>
        <w:tc>
          <w:tcPr>
            <w:tcW w:w="1701" w:type="dxa"/>
            <w:vAlign w:val="center"/>
          </w:tcPr>
          <w:p w14:paraId="267E1748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+2.66%</w:t>
            </w:r>
          </w:p>
        </w:tc>
        <w:tc>
          <w:tcPr>
            <w:tcW w:w="2268" w:type="dxa"/>
            <w:vAlign w:val="center"/>
          </w:tcPr>
          <w:p w14:paraId="4E4FDD94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+3.43% / 2.00</w:t>
            </w:r>
          </w:p>
        </w:tc>
        <w:tc>
          <w:tcPr>
            <w:tcW w:w="2268" w:type="dxa"/>
            <w:vAlign w:val="center"/>
          </w:tcPr>
          <w:p w14:paraId="68F447FC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+3.61% / 2.00</w:t>
            </w:r>
          </w:p>
        </w:tc>
      </w:tr>
    </w:tbl>
    <w:p w14:paraId="3E2DB426" w14:textId="77777777" w:rsidR="000F3CE2" w:rsidRDefault="00000000">
      <w:r>
        <w:rPr>
          <w:rFonts w:eastAsia="SimHei"/>
          <w:b/>
          <w:sz w:val="24"/>
        </w:rPr>
        <w:t xml:space="preserve">5.4 </w:t>
      </w:r>
      <w:r>
        <w:rPr>
          <w:rFonts w:eastAsia="SimHei"/>
          <w:b/>
          <w:sz w:val="24"/>
        </w:rPr>
        <w:t>净值曲线</w:t>
      </w:r>
    </w:p>
    <w:p w14:paraId="7A64DF4E" w14:textId="77777777" w:rsidR="000F3CE2" w:rsidRDefault="00000000">
      <w:pPr>
        <w:jc w:val="center"/>
      </w:pPr>
      <w:r>
        <w:rPr>
          <w:noProof/>
        </w:rPr>
        <w:drawing>
          <wp:inline distT="0" distB="0" distL="0" distR="0" wp14:anchorId="1006D1AC" wp14:editId="70A67665">
            <wp:extent cx="5760000" cy="288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nav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BACF" w14:textId="77777777" w:rsidR="000F3CE2" w:rsidRDefault="00000000">
      <w:pPr>
        <w:jc w:val="center"/>
        <w:rPr>
          <w:lang w:eastAsia="zh-CN"/>
        </w:rPr>
      </w:pPr>
      <w:r>
        <w:rPr>
          <w:color w:val="404040"/>
          <w:sz w:val="18"/>
          <w:lang w:eastAsia="zh-CN"/>
        </w:rPr>
        <w:t>图</w:t>
      </w:r>
      <w:r>
        <w:rPr>
          <w:color w:val="404040"/>
          <w:sz w:val="18"/>
          <w:lang w:eastAsia="zh-CN"/>
        </w:rPr>
        <w:t>1</w:t>
      </w:r>
      <w:r>
        <w:rPr>
          <w:color w:val="404040"/>
          <w:sz w:val="18"/>
          <w:lang w:eastAsia="zh-CN"/>
        </w:rPr>
        <w:t>：五种组合的净值曲线（常数名义</w:t>
      </w:r>
      <w:r>
        <w:rPr>
          <w:color w:val="404040"/>
          <w:sz w:val="18"/>
          <w:lang w:eastAsia="zh-CN"/>
        </w:rPr>
        <w:t xml:space="preserve"> NAV = 1 + </w:t>
      </w:r>
      <w:r>
        <w:rPr>
          <w:color w:val="404040"/>
          <w:sz w:val="18"/>
        </w:rPr>
        <w:t>Σ</w:t>
      </w:r>
      <w:r>
        <w:rPr>
          <w:color w:val="404040"/>
          <w:sz w:val="18"/>
          <w:lang w:eastAsia="zh-CN"/>
        </w:rPr>
        <w:t xml:space="preserve"> </w:t>
      </w:r>
      <w:r>
        <w:rPr>
          <w:color w:val="404040"/>
          <w:sz w:val="18"/>
          <w:lang w:eastAsia="zh-CN"/>
        </w:rPr>
        <w:t>周度</w:t>
      </w:r>
      <w:r>
        <w:rPr>
          <w:color w:val="404040"/>
          <w:sz w:val="18"/>
          <w:lang w:eastAsia="zh-CN"/>
        </w:rPr>
        <w:t xml:space="preserve"> </w:t>
      </w:r>
      <w:proofErr w:type="spellStart"/>
      <w:r>
        <w:rPr>
          <w:color w:val="404040"/>
          <w:sz w:val="18"/>
          <w:lang w:eastAsia="zh-CN"/>
        </w:rPr>
        <w:t>net_ret</w:t>
      </w:r>
      <w:proofErr w:type="spellEnd"/>
      <w:r>
        <w:rPr>
          <w:color w:val="404040"/>
          <w:sz w:val="18"/>
          <w:lang w:eastAsia="zh-CN"/>
        </w:rPr>
        <w:t>）。红</w:t>
      </w:r>
      <w:r>
        <w:rPr>
          <w:color w:val="404040"/>
          <w:sz w:val="18"/>
          <w:lang w:eastAsia="zh-CN"/>
        </w:rPr>
        <w:t>/</w:t>
      </w:r>
      <w:r>
        <w:rPr>
          <w:color w:val="404040"/>
          <w:sz w:val="18"/>
          <w:lang w:eastAsia="zh-CN"/>
        </w:rPr>
        <w:t>橙色为</w:t>
      </w:r>
      <w:r>
        <w:rPr>
          <w:color w:val="404040"/>
          <w:sz w:val="18"/>
          <w:lang w:eastAsia="zh-CN"/>
        </w:rPr>
        <w:t xml:space="preserve"> Base </w:t>
      </w:r>
      <w:r>
        <w:rPr>
          <w:color w:val="404040"/>
          <w:sz w:val="18"/>
          <w:lang w:eastAsia="zh-CN"/>
        </w:rPr>
        <w:t>加杠杆，蓝色为无杠杆基准；虚线为</w:t>
      </w:r>
      <w:r>
        <w:rPr>
          <w:color w:val="404040"/>
          <w:sz w:val="18"/>
          <w:lang w:eastAsia="zh-CN"/>
        </w:rPr>
        <w:t xml:space="preserve"> EW </w:t>
      </w:r>
      <w:r>
        <w:rPr>
          <w:color w:val="404040"/>
          <w:sz w:val="18"/>
          <w:lang w:eastAsia="zh-CN"/>
        </w:rPr>
        <w:t>对照组。</w:t>
      </w:r>
    </w:p>
    <w:p w14:paraId="11265A43" w14:textId="77777777" w:rsidR="000F3CE2" w:rsidRDefault="00000000">
      <w:r>
        <w:rPr>
          <w:rFonts w:eastAsia="SimHei"/>
          <w:b/>
          <w:sz w:val="24"/>
        </w:rPr>
        <w:t xml:space="preserve">5.5 </w:t>
      </w:r>
      <w:proofErr w:type="spellStart"/>
      <w:r>
        <w:rPr>
          <w:rFonts w:eastAsia="SimHei"/>
          <w:b/>
          <w:sz w:val="24"/>
        </w:rPr>
        <w:t>回撤曲线</w:t>
      </w:r>
      <w:proofErr w:type="spellEnd"/>
    </w:p>
    <w:p w14:paraId="076185A0" w14:textId="77777777" w:rsidR="000F3CE2" w:rsidRDefault="00000000">
      <w:pPr>
        <w:jc w:val="center"/>
      </w:pPr>
      <w:r>
        <w:rPr>
          <w:noProof/>
        </w:rPr>
        <w:drawing>
          <wp:inline distT="0" distB="0" distL="0" distR="0" wp14:anchorId="3D18E266" wp14:editId="7EB2377F">
            <wp:extent cx="5760000" cy="288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rawdow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F0F7" w14:textId="77777777" w:rsidR="000F3CE2" w:rsidRDefault="00000000">
      <w:pPr>
        <w:jc w:val="center"/>
      </w:pPr>
      <w:r>
        <w:rPr>
          <w:color w:val="404040"/>
          <w:sz w:val="18"/>
          <w:lang w:eastAsia="zh-CN"/>
        </w:rPr>
        <w:t>图</w:t>
      </w:r>
      <w:r>
        <w:rPr>
          <w:color w:val="404040"/>
          <w:sz w:val="18"/>
          <w:lang w:eastAsia="zh-CN"/>
        </w:rPr>
        <w:t>2</w:t>
      </w:r>
      <w:r>
        <w:rPr>
          <w:color w:val="404040"/>
          <w:sz w:val="18"/>
          <w:lang w:eastAsia="zh-CN"/>
        </w:rPr>
        <w:t>：回撤曲线（</w:t>
      </w:r>
      <w:r>
        <w:rPr>
          <w:color w:val="404040"/>
          <w:sz w:val="18"/>
          <w:lang w:eastAsia="zh-CN"/>
        </w:rPr>
        <w:t xml:space="preserve">NAV </w:t>
      </w:r>
      <w:r>
        <w:rPr>
          <w:color w:val="404040"/>
          <w:sz w:val="18"/>
          <w:lang w:eastAsia="zh-CN"/>
        </w:rPr>
        <w:t>相对历史峰值，</w:t>
      </w:r>
      <w:r>
        <w:rPr>
          <w:color w:val="404040"/>
          <w:sz w:val="18"/>
          <w:lang w:eastAsia="zh-CN"/>
        </w:rPr>
        <w:t>%</w:t>
      </w:r>
      <w:r>
        <w:rPr>
          <w:color w:val="404040"/>
          <w:sz w:val="18"/>
          <w:lang w:eastAsia="zh-CN"/>
        </w:rPr>
        <w:t>）。</w:t>
      </w:r>
      <w:proofErr w:type="spellStart"/>
      <w:r>
        <w:rPr>
          <w:color w:val="404040"/>
          <w:sz w:val="18"/>
        </w:rPr>
        <w:t>杠杆本子最大回撤与基准基本持平（</w:t>
      </w:r>
      <w:r>
        <w:rPr>
          <w:color w:val="404040"/>
          <w:sz w:val="18"/>
        </w:rPr>
        <w:t>vol</w:t>
      </w:r>
      <w:proofErr w:type="spellEnd"/>
      <w:r>
        <w:rPr>
          <w:color w:val="404040"/>
          <w:sz w:val="18"/>
        </w:rPr>
        <w:t xml:space="preserve"> </w:t>
      </w:r>
      <w:proofErr w:type="spellStart"/>
      <w:r>
        <w:rPr>
          <w:color w:val="404040"/>
          <w:sz w:val="18"/>
        </w:rPr>
        <w:t>targeter</w:t>
      </w:r>
      <w:proofErr w:type="spellEnd"/>
      <w:r>
        <w:rPr>
          <w:color w:val="404040"/>
          <w:sz w:val="18"/>
        </w:rPr>
        <w:t xml:space="preserve"> </w:t>
      </w:r>
      <w:proofErr w:type="spellStart"/>
      <w:r>
        <w:rPr>
          <w:color w:val="404040"/>
          <w:sz w:val="18"/>
        </w:rPr>
        <w:t>在高波时段自动降杠杆的效果</w:t>
      </w:r>
      <w:proofErr w:type="spellEnd"/>
      <w:r>
        <w:rPr>
          <w:color w:val="404040"/>
          <w:sz w:val="18"/>
        </w:rPr>
        <w:t>）。</w:t>
      </w:r>
    </w:p>
    <w:p w14:paraId="6CDC0327" w14:textId="77777777" w:rsidR="000F3CE2" w:rsidRDefault="00000000">
      <w:r>
        <w:rPr>
          <w:rFonts w:eastAsia="SimHei"/>
          <w:b/>
          <w:sz w:val="24"/>
        </w:rPr>
        <w:lastRenderedPageBreak/>
        <w:t xml:space="preserve">5.6 </w:t>
      </w:r>
      <w:r>
        <w:rPr>
          <w:rFonts w:eastAsia="SimHei"/>
          <w:b/>
          <w:sz w:val="24"/>
        </w:rPr>
        <w:t>杠杆倍数</w:t>
      </w:r>
      <w:r>
        <w:rPr>
          <w:rFonts w:eastAsia="SimHei"/>
          <w:b/>
          <w:sz w:val="24"/>
        </w:rPr>
        <w:t xml:space="preserve"> L_t </w:t>
      </w:r>
      <w:r>
        <w:rPr>
          <w:rFonts w:eastAsia="SimHei"/>
          <w:b/>
          <w:sz w:val="24"/>
        </w:rPr>
        <w:t>走势</w:t>
      </w:r>
    </w:p>
    <w:p w14:paraId="4F71DDB0" w14:textId="77777777" w:rsidR="000F3CE2" w:rsidRDefault="00000000">
      <w:pPr>
        <w:jc w:val="center"/>
      </w:pPr>
      <w:r>
        <w:rPr>
          <w:noProof/>
        </w:rPr>
        <w:drawing>
          <wp:inline distT="0" distB="0" distL="0" distR="0" wp14:anchorId="1607F82D" wp14:editId="4AC8A58C">
            <wp:extent cx="5760000" cy="26181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L_pa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7FC7" w14:textId="77777777" w:rsidR="000F3CE2" w:rsidRDefault="00000000">
      <w:pPr>
        <w:jc w:val="center"/>
        <w:rPr>
          <w:lang w:eastAsia="zh-CN"/>
        </w:rPr>
      </w:pPr>
      <w:r>
        <w:rPr>
          <w:color w:val="404040"/>
          <w:sz w:val="18"/>
          <w:lang w:eastAsia="zh-CN"/>
        </w:rPr>
        <w:t>图</w:t>
      </w:r>
      <w:r>
        <w:rPr>
          <w:color w:val="404040"/>
          <w:sz w:val="18"/>
          <w:lang w:eastAsia="zh-CN"/>
        </w:rPr>
        <w:t>3</w:t>
      </w:r>
      <w:r>
        <w:rPr>
          <w:color w:val="404040"/>
          <w:sz w:val="18"/>
          <w:lang w:eastAsia="zh-CN"/>
        </w:rPr>
        <w:t>：</w:t>
      </w:r>
      <w:proofErr w:type="spellStart"/>
      <w:r>
        <w:rPr>
          <w:color w:val="404040"/>
          <w:sz w:val="18"/>
          <w:lang w:eastAsia="zh-CN"/>
        </w:rPr>
        <w:t>L_t</w:t>
      </w:r>
      <w:proofErr w:type="spellEnd"/>
      <w:r>
        <w:rPr>
          <w:color w:val="404040"/>
          <w:sz w:val="18"/>
          <w:lang w:eastAsia="zh-CN"/>
        </w:rPr>
        <w:t xml:space="preserve"> </w:t>
      </w:r>
      <w:r>
        <w:rPr>
          <w:color w:val="404040"/>
          <w:sz w:val="18"/>
          <w:lang w:eastAsia="zh-CN"/>
        </w:rPr>
        <w:t>时间序列。</w:t>
      </w:r>
      <w:r>
        <w:rPr>
          <w:color w:val="404040"/>
          <w:sz w:val="18"/>
          <w:lang w:eastAsia="zh-CN"/>
        </w:rPr>
        <w:t xml:space="preserve">GC007 </w:t>
      </w:r>
      <w:r>
        <w:rPr>
          <w:color w:val="404040"/>
          <w:sz w:val="18"/>
          <w:lang w:eastAsia="zh-CN"/>
        </w:rPr>
        <w:t>与</w:t>
      </w:r>
      <w:r>
        <w:rPr>
          <w:color w:val="404040"/>
          <w:sz w:val="18"/>
          <w:lang w:eastAsia="zh-CN"/>
        </w:rPr>
        <w:t xml:space="preserve"> DR007 </w:t>
      </w:r>
      <w:r>
        <w:rPr>
          <w:color w:val="404040"/>
          <w:sz w:val="18"/>
          <w:lang w:eastAsia="zh-CN"/>
        </w:rPr>
        <w:t>的</w:t>
      </w:r>
      <w:r>
        <w:rPr>
          <w:color w:val="404040"/>
          <w:sz w:val="18"/>
          <w:lang w:eastAsia="zh-CN"/>
        </w:rPr>
        <w:t xml:space="preserve"> </w:t>
      </w:r>
      <w:proofErr w:type="spellStart"/>
      <w:r>
        <w:rPr>
          <w:color w:val="404040"/>
          <w:sz w:val="18"/>
          <w:lang w:eastAsia="zh-CN"/>
        </w:rPr>
        <w:t>L_t</w:t>
      </w:r>
      <w:proofErr w:type="spellEnd"/>
      <w:r>
        <w:rPr>
          <w:color w:val="404040"/>
          <w:sz w:val="18"/>
          <w:lang w:eastAsia="zh-CN"/>
        </w:rPr>
        <w:t xml:space="preserve"> </w:t>
      </w:r>
      <w:r>
        <w:rPr>
          <w:color w:val="404040"/>
          <w:sz w:val="18"/>
          <w:lang w:eastAsia="zh-CN"/>
        </w:rPr>
        <w:t>在时间轴上完全重合（同一</w:t>
      </w:r>
      <w:r>
        <w:rPr>
          <w:color w:val="404040"/>
          <w:sz w:val="18"/>
          <w:lang w:eastAsia="zh-CN"/>
        </w:rPr>
        <w:t xml:space="preserve"> </w:t>
      </w:r>
      <w:proofErr w:type="spellStart"/>
      <w:r>
        <w:rPr>
          <w:color w:val="404040"/>
          <w:sz w:val="18"/>
        </w:rPr>
        <w:t>σ</w:t>
      </w:r>
      <w:r>
        <w:rPr>
          <w:color w:val="404040"/>
          <w:sz w:val="18"/>
          <w:lang w:eastAsia="zh-CN"/>
        </w:rPr>
        <w:t>_est</w:t>
      </w:r>
      <w:proofErr w:type="spellEnd"/>
      <w:r>
        <w:rPr>
          <w:color w:val="404040"/>
          <w:sz w:val="18"/>
          <w:lang w:eastAsia="zh-CN"/>
        </w:rPr>
        <w:t>，融资曲线不影响</w:t>
      </w:r>
      <w:r>
        <w:rPr>
          <w:color w:val="404040"/>
          <w:sz w:val="18"/>
          <w:lang w:eastAsia="zh-CN"/>
        </w:rPr>
        <w:t xml:space="preserve"> </w:t>
      </w:r>
      <w:proofErr w:type="spellStart"/>
      <w:r>
        <w:rPr>
          <w:color w:val="404040"/>
          <w:sz w:val="18"/>
          <w:lang w:eastAsia="zh-CN"/>
        </w:rPr>
        <w:t>L_t</w:t>
      </w:r>
      <w:proofErr w:type="spellEnd"/>
      <w:r>
        <w:rPr>
          <w:color w:val="404040"/>
          <w:sz w:val="18"/>
          <w:lang w:eastAsia="zh-CN"/>
        </w:rPr>
        <w:t>），故图中只显示一条橙色主线；</w:t>
      </w:r>
      <w:r>
        <w:rPr>
          <w:color w:val="404040"/>
          <w:sz w:val="18"/>
          <w:lang w:eastAsia="zh-CN"/>
        </w:rPr>
        <w:t xml:space="preserve">EW </w:t>
      </w:r>
      <w:r>
        <w:rPr>
          <w:color w:val="404040"/>
          <w:sz w:val="18"/>
          <w:lang w:eastAsia="zh-CN"/>
        </w:rPr>
        <w:t>对照组虚线略高，反映其组合波动更低。</w:t>
      </w:r>
      <w:r>
        <w:rPr>
          <w:color w:val="404040"/>
          <w:sz w:val="18"/>
          <w:lang w:eastAsia="zh-CN"/>
        </w:rPr>
        <w:t xml:space="preserve">2024 </w:t>
      </w:r>
      <w:r>
        <w:rPr>
          <w:color w:val="404040"/>
          <w:sz w:val="18"/>
          <w:lang w:eastAsia="zh-CN"/>
        </w:rPr>
        <w:t>年起两条主线均接近</w:t>
      </w:r>
      <w:r>
        <w:rPr>
          <w:color w:val="404040"/>
          <w:sz w:val="18"/>
          <w:lang w:eastAsia="zh-CN"/>
        </w:rPr>
        <w:t xml:space="preserve"> cap = 2</w:t>
      </w:r>
      <w:r>
        <w:rPr>
          <w:color w:val="404040"/>
          <w:sz w:val="18"/>
          <w:lang w:eastAsia="zh-CN"/>
        </w:rPr>
        <w:t>。</w:t>
      </w:r>
    </w:p>
    <w:p w14:paraId="1DFCE324" w14:textId="77777777" w:rsidR="000F3CE2" w:rsidRDefault="00000000">
      <w:pPr>
        <w:rPr>
          <w:lang w:eastAsia="zh-CN"/>
        </w:rPr>
      </w:pPr>
      <w:r>
        <w:rPr>
          <w:rFonts w:eastAsia="SimHei"/>
          <w:b/>
          <w:sz w:val="24"/>
          <w:lang w:eastAsia="zh-CN"/>
        </w:rPr>
        <w:t xml:space="preserve">5.7 </w:t>
      </w:r>
      <w:r>
        <w:rPr>
          <w:rFonts w:eastAsia="SimHei"/>
          <w:b/>
          <w:sz w:val="24"/>
          <w:lang w:eastAsia="zh-CN"/>
        </w:rPr>
        <w:t>整本久期披露</w:t>
      </w:r>
    </w:p>
    <w:p w14:paraId="09A29A7F" w14:textId="77777777" w:rsidR="000F3CE2" w:rsidRDefault="00000000">
      <w:proofErr w:type="spellStart"/>
      <w:r>
        <w:rPr>
          <w:sz w:val="19"/>
          <w:lang w:eastAsia="zh-CN"/>
        </w:rPr>
        <w:t>book_duration_yr</w:t>
      </w:r>
      <w:proofErr w:type="spellEnd"/>
      <w:r>
        <w:rPr>
          <w:sz w:val="19"/>
          <w:lang w:eastAsia="zh-CN"/>
        </w:rPr>
        <w:t xml:space="preserve"> </w:t>
      </w:r>
      <w:r>
        <w:rPr>
          <w:sz w:val="19"/>
          <w:lang w:eastAsia="zh-CN"/>
        </w:rPr>
        <w:t>使用</w:t>
      </w:r>
      <w:r>
        <w:rPr>
          <w:sz w:val="19"/>
          <w:lang w:eastAsia="zh-CN"/>
        </w:rPr>
        <w:t xml:space="preserve"> </w:t>
      </w:r>
      <w:proofErr w:type="spellStart"/>
      <w:r>
        <w:rPr>
          <w:sz w:val="19"/>
          <w:lang w:eastAsia="zh-CN"/>
        </w:rPr>
        <w:t>L_t</w:t>
      </w:r>
      <w:proofErr w:type="spellEnd"/>
      <w:r>
        <w:rPr>
          <w:sz w:val="19"/>
          <w:lang w:eastAsia="zh-CN"/>
        </w:rPr>
        <w:t xml:space="preserve"> · </w:t>
      </w:r>
      <w:proofErr w:type="spellStart"/>
      <w:r>
        <w:rPr>
          <w:sz w:val="19"/>
          <w:lang w:eastAsia="zh-CN"/>
        </w:rPr>
        <w:t>W_name</w:t>
      </w:r>
      <w:proofErr w:type="spellEnd"/>
      <w:r>
        <w:rPr>
          <w:sz w:val="19"/>
          <w:lang w:eastAsia="zh-CN"/>
        </w:rPr>
        <w:t xml:space="preserve"> × </w:t>
      </w:r>
      <w:r>
        <w:rPr>
          <w:sz w:val="19"/>
          <w:lang w:eastAsia="zh-CN"/>
        </w:rPr>
        <w:t>静态</w:t>
      </w:r>
      <w:r>
        <w:rPr>
          <w:sz w:val="19"/>
          <w:lang w:eastAsia="zh-CN"/>
        </w:rPr>
        <w:t xml:space="preserve"> KRD </w:t>
      </w:r>
      <w:r>
        <w:rPr>
          <w:sz w:val="19"/>
          <w:lang w:eastAsia="zh-CN"/>
        </w:rPr>
        <w:t>表加权计算。</w:t>
      </w:r>
      <w:r>
        <w:rPr>
          <w:sz w:val="19"/>
          <w:lang w:eastAsia="zh-CN"/>
        </w:rPr>
        <w:t xml:space="preserve">KRD </w:t>
      </w:r>
      <w:r>
        <w:rPr>
          <w:sz w:val="19"/>
          <w:lang w:eastAsia="zh-CN"/>
        </w:rPr>
        <w:t>表位于</w:t>
      </w:r>
      <w:r>
        <w:rPr>
          <w:sz w:val="19"/>
          <w:lang w:eastAsia="zh-CN"/>
        </w:rPr>
        <w:t xml:space="preserve"> v6/leverage/_common_leverage.py</w:t>
      </w:r>
      <w:r>
        <w:rPr>
          <w:sz w:val="19"/>
          <w:lang w:eastAsia="zh-CN"/>
        </w:rPr>
        <w:t>：债券利率类默认</w:t>
      </w:r>
      <w:r>
        <w:rPr>
          <w:sz w:val="19"/>
          <w:lang w:eastAsia="zh-CN"/>
        </w:rPr>
        <w:t xml:space="preserve"> 5.5 </w:t>
      </w:r>
      <w:r>
        <w:rPr>
          <w:sz w:val="19"/>
          <w:lang w:eastAsia="zh-CN"/>
        </w:rPr>
        <w:t>年、债券信用类默认</w:t>
      </w:r>
      <w:r>
        <w:rPr>
          <w:sz w:val="19"/>
          <w:lang w:eastAsia="zh-CN"/>
        </w:rPr>
        <w:t xml:space="preserve"> 3.5 </w:t>
      </w:r>
      <w:r>
        <w:rPr>
          <w:sz w:val="19"/>
          <w:lang w:eastAsia="zh-CN"/>
        </w:rPr>
        <w:t>年；显式覆盖</w:t>
      </w:r>
      <w:r>
        <w:rPr>
          <w:sz w:val="19"/>
          <w:lang w:eastAsia="zh-CN"/>
        </w:rPr>
        <w:t xml:space="preserve"> 30 </w:t>
      </w:r>
      <w:r>
        <w:rPr>
          <w:sz w:val="19"/>
          <w:lang w:eastAsia="zh-CN"/>
        </w:rPr>
        <w:t>年国债</w:t>
      </w:r>
      <w:r>
        <w:rPr>
          <w:sz w:val="19"/>
          <w:lang w:eastAsia="zh-CN"/>
        </w:rPr>
        <w:t xml:space="preserve"> ETF</w:t>
      </w:r>
      <w:r>
        <w:rPr>
          <w:sz w:val="19"/>
          <w:lang w:eastAsia="zh-CN"/>
        </w:rPr>
        <w:t>（</w:t>
      </w:r>
      <w:r>
        <w:rPr>
          <w:sz w:val="19"/>
          <w:lang w:eastAsia="zh-CN"/>
        </w:rPr>
        <w:t>511090</w:t>
      </w:r>
      <w:r>
        <w:rPr>
          <w:sz w:val="19"/>
          <w:lang w:eastAsia="zh-CN"/>
        </w:rPr>
        <w:t>）</w:t>
      </w:r>
      <w:r>
        <w:rPr>
          <w:sz w:val="19"/>
          <w:lang w:eastAsia="zh-CN"/>
        </w:rPr>
        <w:t xml:space="preserve">= 20 </w:t>
      </w:r>
      <w:r>
        <w:rPr>
          <w:sz w:val="19"/>
          <w:lang w:eastAsia="zh-CN"/>
        </w:rPr>
        <w:t>年、</w:t>
      </w:r>
      <w:r>
        <w:rPr>
          <w:sz w:val="19"/>
          <w:lang w:eastAsia="zh-CN"/>
        </w:rPr>
        <w:t xml:space="preserve">10 </w:t>
      </w:r>
      <w:r>
        <w:rPr>
          <w:sz w:val="19"/>
          <w:lang w:eastAsia="zh-CN"/>
        </w:rPr>
        <w:t>年国债</w:t>
      </w:r>
      <w:r>
        <w:rPr>
          <w:sz w:val="19"/>
          <w:lang w:eastAsia="zh-CN"/>
        </w:rPr>
        <w:t xml:space="preserve"> / </w:t>
      </w:r>
      <w:r>
        <w:rPr>
          <w:sz w:val="19"/>
          <w:lang w:eastAsia="zh-CN"/>
        </w:rPr>
        <w:t>国开（</w:t>
      </w:r>
      <w:r>
        <w:rPr>
          <w:sz w:val="19"/>
          <w:lang w:eastAsia="zh-CN"/>
        </w:rPr>
        <w:t>511130/511260/511270</w:t>
      </w:r>
      <w:r>
        <w:rPr>
          <w:sz w:val="19"/>
          <w:lang w:eastAsia="zh-CN"/>
        </w:rPr>
        <w:t>）</w:t>
      </w:r>
      <w:r>
        <w:rPr>
          <w:sz w:val="19"/>
          <w:lang w:eastAsia="zh-CN"/>
        </w:rPr>
        <w:t xml:space="preserve">= 8 </w:t>
      </w:r>
      <w:r>
        <w:rPr>
          <w:sz w:val="19"/>
          <w:lang w:eastAsia="zh-CN"/>
        </w:rPr>
        <w:t>年、</w:t>
      </w:r>
      <w:r>
        <w:rPr>
          <w:sz w:val="19"/>
          <w:lang w:eastAsia="zh-CN"/>
        </w:rPr>
        <w:t xml:space="preserve">5 </w:t>
      </w:r>
      <w:r>
        <w:rPr>
          <w:sz w:val="19"/>
          <w:lang w:eastAsia="zh-CN"/>
        </w:rPr>
        <w:t>年国债（</w:t>
      </w:r>
      <w:r>
        <w:rPr>
          <w:sz w:val="19"/>
          <w:lang w:eastAsia="zh-CN"/>
        </w:rPr>
        <w:t>511010</w:t>
      </w:r>
      <w:r>
        <w:rPr>
          <w:sz w:val="19"/>
          <w:lang w:eastAsia="zh-CN"/>
        </w:rPr>
        <w:t>）</w:t>
      </w:r>
      <w:r>
        <w:rPr>
          <w:sz w:val="19"/>
          <w:lang w:eastAsia="zh-CN"/>
        </w:rPr>
        <w:t xml:space="preserve">= 5.5 </w:t>
      </w:r>
      <w:r>
        <w:rPr>
          <w:sz w:val="19"/>
          <w:lang w:eastAsia="zh-CN"/>
        </w:rPr>
        <w:t>年、深交所短端</w:t>
      </w:r>
      <w:r>
        <w:rPr>
          <w:sz w:val="19"/>
          <w:lang w:eastAsia="zh-CN"/>
        </w:rPr>
        <w:t xml:space="preserve"> ETF</w:t>
      </w:r>
      <w:r>
        <w:rPr>
          <w:sz w:val="19"/>
          <w:lang w:eastAsia="zh-CN"/>
        </w:rPr>
        <w:t>（</w:t>
      </w:r>
      <w:r>
        <w:rPr>
          <w:sz w:val="19"/>
          <w:lang w:eastAsia="zh-CN"/>
        </w:rPr>
        <w:t>159649/650/651/816</w:t>
      </w:r>
      <w:r>
        <w:rPr>
          <w:sz w:val="19"/>
          <w:lang w:eastAsia="zh-CN"/>
        </w:rPr>
        <w:t>）</w:t>
      </w:r>
      <w:r>
        <w:rPr>
          <w:sz w:val="19"/>
          <w:lang w:eastAsia="zh-CN"/>
        </w:rPr>
        <w:t xml:space="preserve">= 3 </w:t>
      </w:r>
      <w:r>
        <w:rPr>
          <w:sz w:val="19"/>
          <w:lang w:eastAsia="zh-CN"/>
        </w:rPr>
        <w:t>年。</w:t>
      </w:r>
      <w:proofErr w:type="spellStart"/>
      <w:r>
        <w:rPr>
          <w:sz w:val="19"/>
        </w:rPr>
        <w:t>近似精度约</w:t>
      </w:r>
      <w:proofErr w:type="spellEnd"/>
      <w:r>
        <w:rPr>
          <w:sz w:val="19"/>
        </w:rPr>
        <w:t xml:space="preserve"> ±0.5 </w:t>
      </w:r>
      <w:r>
        <w:rPr>
          <w:sz w:val="19"/>
        </w:rPr>
        <w:t>年。</w:t>
      </w:r>
    </w:p>
    <w:tbl>
      <w:tblPr>
        <w:tblStyle w:val="Light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873"/>
        <w:gridCol w:w="1077"/>
        <w:gridCol w:w="1077"/>
        <w:gridCol w:w="1134"/>
        <w:gridCol w:w="1134"/>
      </w:tblGrid>
      <w:tr w:rsidR="000F3CE2" w14:paraId="228364D4" w14:textId="77777777" w:rsidTr="000F3C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D9E1F2"/>
          </w:tcPr>
          <w:p w14:paraId="3E0DB960" w14:textId="77777777" w:rsidR="000F3CE2" w:rsidRDefault="00000000">
            <w:pPr>
              <w:jc w:val="center"/>
            </w:pPr>
            <w:r>
              <w:rPr>
                <w:rFonts w:eastAsia="SimHei"/>
                <w:sz w:val="19"/>
              </w:rPr>
              <w:t>组合</w:t>
            </w:r>
          </w:p>
        </w:tc>
        <w:tc>
          <w:tcPr>
            <w:tcW w:w="794" w:type="dxa"/>
            <w:shd w:val="clear" w:color="auto" w:fill="D9E1F2"/>
          </w:tcPr>
          <w:p w14:paraId="2F8D7D67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窗口</w:t>
            </w:r>
          </w:p>
        </w:tc>
        <w:tc>
          <w:tcPr>
            <w:tcW w:w="1077" w:type="dxa"/>
            <w:shd w:val="clear" w:color="auto" w:fill="D9E1F2"/>
          </w:tcPr>
          <w:p w14:paraId="6210B6FA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均值（年）</w:t>
            </w:r>
          </w:p>
        </w:tc>
        <w:tc>
          <w:tcPr>
            <w:tcW w:w="1077" w:type="dxa"/>
            <w:shd w:val="clear" w:color="auto" w:fill="D9E1F2"/>
          </w:tcPr>
          <w:p w14:paraId="36487780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P95</w:t>
            </w:r>
            <w:r>
              <w:rPr>
                <w:rFonts w:eastAsia="SimHei"/>
                <w:sz w:val="19"/>
              </w:rPr>
              <w:t>（年）</w:t>
            </w:r>
          </w:p>
        </w:tc>
        <w:tc>
          <w:tcPr>
            <w:tcW w:w="1134" w:type="dxa"/>
            <w:shd w:val="clear" w:color="auto" w:fill="D9E1F2"/>
          </w:tcPr>
          <w:p w14:paraId="151D4BCF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利率类占比</w:t>
            </w:r>
          </w:p>
        </w:tc>
        <w:tc>
          <w:tcPr>
            <w:tcW w:w="1134" w:type="dxa"/>
            <w:shd w:val="clear" w:color="auto" w:fill="D9E1F2"/>
          </w:tcPr>
          <w:p w14:paraId="1FF203AA" w14:textId="77777777" w:rsidR="000F3CE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SimHei"/>
                <w:sz w:val="19"/>
              </w:rPr>
              <w:t>信用类占比</w:t>
            </w:r>
          </w:p>
        </w:tc>
      </w:tr>
      <w:tr w:rsidR="000F3CE2" w14:paraId="76661FE0" w14:textId="77777777" w:rsidTr="000F3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25BFEB37" w14:textId="77777777" w:rsidR="000F3CE2" w:rsidRDefault="00000000">
            <w:r>
              <w:rPr>
                <w:b w:val="0"/>
                <w:sz w:val="19"/>
              </w:rPr>
              <w:t xml:space="preserve">Base </w:t>
            </w:r>
            <w:r>
              <w:rPr>
                <w:b w:val="0"/>
                <w:sz w:val="19"/>
              </w:rPr>
              <w:t>无杠杆（基准）</w:t>
            </w:r>
          </w:p>
        </w:tc>
        <w:tc>
          <w:tcPr>
            <w:tcW w:w="794" w:type="dxa"/>
            <w:vAlign w:val="center"/>
          </w:tcPr>
          <w:p w14:paraId="4EAF5A6C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IS+OOS</w:t>
            </w:r>
          </w:p>
        </w:tc>
        <w:tc>
          <w:tcPr>
            <w:tcW w:w="1077" w:type="dxa"/>
            <w:vAlign w:val="center"/>
          </w:tcPr>
          <w:p w14:paraId="382CB8FA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4.15</w:t>
            </w:r>
          </w:p>
        </w:tc>
        <w:tc>
          <w:tcPr>
            <w:tcW w:w="1077" w:type="dxa"/>
            <w:vAlign w:val="center"/>
          </w:tcPr>
          <w:p w14:paraId="26C11D32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4.93</w:t>
            </w:r>
          </w:p>
        </w:tc>
        <w:tc>
          <w:tcPr>
            <w:tcW w:w="1134" w:type="dxa"/>
            <w:vAlign w:val="center"/>
          </w:tcPr>
          <w:p w14:paraId="5989E0DA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0.62</w:t>
            </w:r>
          </w:p>
        </w:tc>
        <w:tc>
          <w:tcPr>
            <w:tcW w:w="1134" w:type="dxa"/>
            <w:vAlign w:val="center"/>
          </w:tcPr>
          <w:p w14:paraId="1983F54C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0.20</w:t>
            </w:r>
          </w:p>
        </w:tc>
      </w:tr>
      <w:tr w:rsidR="000F3CE2" w14:paraId="211D3137" w14:textId="77777777" w:rsidTr="000F3C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46E1C837" w14:textId="77777777" w:rsidR="000F3CE2" w:rsidRDefault="00000000">
            <w:r>
              <w:rPr>
                <w:b w:val="0"/>
                <w:sz w:val="19"/>
              </w:rPr>
              <w:t xml:space="preserve">Base </w:t>
            </w:r>
            <w:r>
              <w:rPr>
                <w:b w:val="0"/>
                <w:sz w:val="19"/>
              </w:rPr>
              <w:t>无杠杆（基准）</w:t>
            </w:r>
          </w:p>
        </w:tc>
        <w:tc>
          <w:tcPr>
            <w:tcW w:w="794" w:type="dxa"/>
            <w:vAlign w:val="center"/>
          </w:tcPr>
          <w:p w14:paraId="5ECAB8C6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IS</w:t>
            </w:r>
          </w:p>
        </w:tc>
        <w:tc>
          <w:tcPr>
            <w:tcW w:w="1077" w:type="dxa"/>
            <w:vAlign w:val="center"/>
          </w:tcPr>
          <w:p w14:paraId="221F791F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4.26</w:t>
            </w:r>
          </w:p>
        </w:tc>
        <w:tc>
          <w:tcPr>
            <w:tcW w:w="1077" w:type="dxa"/>
            <w:vAlign w:val="center"/>
          </w:tcPr>
          <w:p w14:paraId="2C765109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4.94</w:t>
            </w:r>
          </w:p>
        </w:tc>
        <w:tc>
          <w:tcPr>
            <w:tcW w:w="1134" w:type="dxa"/>
            <w:vAlign w:val="center"/>
          </w:tcPr>
          <w:p w14:paraId="520F97A4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0.62</w:t>
            </w:r>
          </w:p>
        </w:tc>
        <w:tc>
          <w:tcPr>
            <w:tcW w:w="1134" w:type="dxa"/>
            <w:vAlign w:val="center"/>
          </w:tcPr>
          <w:p w14:paraId="3B395275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0.16</w:t>
            </w:r>
          </w:p>
        </w:tc>
      </w:tr>
      <w:tr w:rsidR="000F3CE2" w14:paraId="64FEE0A0" w14:textId="77777777" w:rsidTr="000F3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77F5D53B" w14:textId="77777777" w:rsidR="000F3CE2" w:rsidRDefault="00000000">
            <w:r>
              <w:rPr>
                <w:b w:val="0"/>
                <w:sz w:val="19"/>
              </w:rPr>
              <w:t xml:space="preserve">Base </w:t>
            </w:r>
            <w:r>
              <w:rPr>
                <w:b w:val="0"/>
                <w:sz w:val="19"/>
              </w:rPr>
              <w:t>无杠杆（基准）</w:t>
            </w:r>
          </w:p>
        </w:tc>
        <w:tc>
          <w:tcPr>
            <w:tcW w:w="794" w:type="dxa"/>
            <w:vAlign w:val="center"/>
          </w:tcPr>
          <w:p w14:paraId="2D0238DD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OOS</w:t>
            </w:r>
          </w:p>
        </w:tc>
        <w:tc>
          <w:tcPr>
            <w:tcW w:w="1077" w:type="dxa"/>
            <w:vAlign w:val="center"/>
          </w:tcPr>
          <w:p w14:paraId="494C3680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3.84</w:t>
            </w:r>
          </w:p>
        </w:tc>
        <w:tc>
          <w:tcPr>
            <w:tcW w:w="1077" w:type="dxa"/>
            <w:vAlign w:val="center"/>
          </w:tcPr>
          <w:p w14:paraId="0BD39988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3.98</w:t>
            </w:r>
          </w:p>
        </w:tc>
        <w:tc>
          <w:tcPr>
            <w:tcW w:w="1134" w:type="dxa"/>
            <w:vAlign w:val="center"/>
          </w:tcPr>
          <w:p w14:paraId="4FB59F64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0.61</w:t>
            </w:r>
          </w:p>
        </w:tc>
        <w:tc>
          <w:tcPr>
            <w:tcW w:w="1134" w:type="dxa"/>
            <w:vAlign w:val="center"/>
          </w:tcPr>
          <w:p w14:paraId="05B0A6E2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0.30</w:t>
            </w:r>
          </w:p>
        </w:tc>
      </w:tr>
      <w:tr w:rsidR="000F3CE2" w14:paraId="62B2A578" w14:textId="77777777" w:rsidTr="000F3C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20FC40A1" w14:textId="77777777" w:rsidR="000F3CE2" w:rsidRDefault="00000000">
            <w:r>
              <w:rPr>
                <w:b w:val="0"/>
                <w:sz w:val="19"/>
              </w:rPr>
              <w:t xml:space="preserve">Base + </w:t>
            </w:r>
            <w:r>
              <w:rPr>
                <w:b w:val="0"/>
                <w:sz w:val="19"/>
              </w:rPr>
              <w:t>杠杆</w:t>
            </w:r>
            <w:r>
              <w:rPr>
                <w:b w:val="0"/>
                <w:sz w:val="19"/>
              </w:rPr>
              <w:t xml:space="preserve"> · GC007</w:t>
            </w:r>
          </w:p>
        </w:tc>
        <w:tc>
          <w:tcPr>
            <w:tcW w:w="794" w:type="dxa"/>
            <w:vAlign w:val="center"/>
          </w:tcPr>
          <w:p w14:paraId="0848268D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IS+OOS</w:t>
            </w:r>
          </w:p>
        </w:tc>
        <w:tc>
          <w:tcPr>
            <w:tcW w:w="1077" w:type="dxa"/>
            <w:vAlign w:val="center"/>
          </w:tcPr>
          <w:p w14:paraId="52FB9C54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5.96</w:t>
            </w:r>
          </w:p>
        </w:tc>
        <w:tc>
          <w:tcPr>
            <w:tcW w:w="1077" w:type="dxa"/>
            <w:vAlign w:val="center"/>
          </w:tcPr>
          <w:p w14:paraId="19A929B2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7.66</w:t>
            </w:r>
          </w:p>
        </w:tc>
        <w:tc>
          <w:tcPr>
            <w:tcW w:w="1134" w:type="dxa"/>
            <w:vAlign w:val="center"/>
          </w:tcPr>
          <w:p w14:paraId="09B149B7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0.89</w:t>
            </w:r>
          </w:p>
        </w:tc>
        <w:tc>
          <w:tcPr>
            <w:tcW w:w="1134" w:type="dxa"/>
            <w:vAlign w:val="center"/>
          </w:tcPr>
          <w:p w14:paraId="71659FDC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0.33</w:t>
            </w:r>
          </w:p>
        </w:tc>
      </w:tr>
      <w:tr w:rsidR="000F3CE2" w14:paraId="0DA63042" w14:textId="77777777" w:rsidTr="000F3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7A82D1AB" w14:textId="77777777" w:rsidR="000F3CE2" w:rsidRDefault="00000000">
            <w:r>
              <w:rPr>
                <w:b w:val="0"/>
                <w:sz w:val="19"/>
              </w:rPr>
              <w:t xml:space="preserve">Base + </w:t>
            </w:r>
            <w:r>
              <w:rPr>
                <w:b w:val="0"/>
                <w:sz w:val="19"/>
              </w:rPr>
              <w:t>杠杆</w:t>
            </w:r>
            <w:r>
              <w:rPr>
                <w:b w:val="0"/>
                <w:sz w:val="19"/>
              </w:rPr>
              <w:t xml:space="preserve"> · GC007</w:t>
            </w:r>
          </w:p>
        </w:tc>
        <w:tc>
          <w:tcPr>
            <w:tcW w:w="794" w:type="dxa"/>
            <w:vAlign w:val="center"/>
          </w:tcPr>
          <w:p w14:paraId="07B28E9A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IS</w:t>
            </w:r>
          </w:p>
        </w:tc>
        <w:tc>
          <w:tcPr>
            <w:tcW w:w="1077" w:type="dxa"/>
            <w:vAlign w:val="center"/>
          </w:tcPr>
          <w:p w14:paraId="681558A0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5.41</w:t>
            </w:r>
          </w:p>
        </w:tc>
        <w:tc>
          <w:tcPr>
            <w:tcW w:w="1077" w:type="dxa"/>
            <w:vAlign w:val="center"/>
          </w:tcPr>
          <w:p w14:paraId="15F5D230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7.20</w:t>
            </w:r>
          </w:p>
        </w:tc>
        <w:tc>
          <w:tcPr>
            <w:tcW w:w="1134" w:type="dxa"/>
            <w:vAlign w:val="center"/>
          </w:tcPr>
          <w:p w14:paraId="128D29AC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0.79</w:t>
            </w:r>
          </w:p>
        </w:tc>
        <w:tc>
          <w:tcPr>
            <w:tcW w:w="1134" w:type="dxa"/>
            <w:vAlign w:val="center"/>
          </w:tcPr>
          <w:p w14:paraId="4C8461BB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0.24</w:t>
            </w:r>
          </w:p>
        </w:tc>
      </w:tr>
      <w:tr w:rsidR="000F3CE2" w14:paraId="105D43A8" w14:textId="77777777" w:rsidTr="000F3C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3B9607FA" w14:textId="77777777" w:rsidR="000F3CE2" w:rsidRDefault="00000000">
            <w:r>
              <w:rPr>
                <w:b w:val="0"/>
                <w:sz w:val="19"/>
              </w:rPr>
              <w:t xml:space="preserve">Base + </w:t>
            </w:r>
            <w:r>
              <w:rPr>
                <w:b w:val="0"/>
                <w:sz w:val="19"/>
              </w:rPr>
              <w:t>杠杆</w:t>
            </w:r>
            <w:r>
              <w:rPr>
                <w:b w:val="0"/>
                <w:sz w:val="19"/>
              </w:rPr>
              <w:t xml:space="preserve"> · GC007</w:t>
            </w:r>
          </w:p>
        </w:tc>
        <w:tc>
          <w:tcPr>
            <w:tcW w:w="794" w:type="dxa"/>
            <w:vAlign w:val="center"/>
          </w:tcPr>
          <w:p w14:paraId="05BCDDE9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OOS</w:t>
            </w:r>
          </w:p>
        </w:tc>
        <w:tc>
          <w:tcPr>
            <w:tcW w:w="1077" w:type="dxa"/>
            <w:vAlign w:val="center"/>
          </w:tcPr>
          <w:p w14:paraId="3999F030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7.56</w:t>
            </w:r>
          </w:p>
        </w:tc>
        <w:tc>
          <w:tcPr>
            <w:tcW w:w="1077" w:type="dxa"/>
            <w:vAlign w:val="center"/>
          </w:tcPr>
          <w:p w14:paraId="61A03249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7.92</w:t>
            </w:r>
          </w:p>
        </w:tc>
        <w:tc>
          <w:tcPr>
            <w:tcW w:w="1134" w:type="dxa"/>
            <w:vAlign w:val="center"/>
          </w:tcPr>
          <w:p w14:paraId="59B5F3FC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1.19</w:t>
            </w:r>
          </w:p>
        </w:tc>
        <w:tc>
          <w:tcPr>
            <w:tcW w:w="1134" w:type="dxa"/>
            <w:vAlign w:val="center"/>
          </w:tcPr>
          <w:p w14:paraId="345DDFBE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0.59</w:t>
            </w:r>
          </w:p>
        </w:tc>
      </w:tr>
      <w:tr w:rsidR="000F3CE2" w14:paraId="12B64739" w14:textId="77777777" w:rsidTr="000F3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64F95062" w14:textId="77777777" w:rsidR="000F3CE2" w:rsidRDefault="00000000">
            <w:r>
              <w:rPr>
                <w:b w:val="0"/>
                <w:sz w:val="19"/>
              </w:rPr>
              <w:t xml:space="preserve">Base + </w:t>
            </w:r>
            <w:r>
              <w:rPr>
                <w:b w:val="0"/>
                <w:sz w:val="19"/>
              </w:rPr>
              <w:t>杠杆</w:t>
            </w:r>
            <w:r>
              <w:rPr>
                <w:b w:val="0"/>
                <w:sz w:val="19"/>
              </w:rPr>
              <w:t xml:space="preserve"> · DR007</w:t>
            </w:r>
            <w:r>
              <w:rPr>
                <w:b w:val="0"/>
                <w:sz w:val="19"/>
              </w:rPr>
              <w:t>代理</w:t>
            </w:r>
          </w:p>
        </w:tc>
        <w:tc>
          <w:tcPr>
            <w:tcW w:w="794" w:type="dxa"/>
            <w:vAlign w:val="center"/>
          </w:tcPr>
          <w:p w14:paraId="4B8D9CF6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IS+OOS</w:t>
            </w:r>
          </w:p>
        </w:tc>
        <w:tc>
          <w:tcPr>
            <w:tcW w:w="1077" w:type="dxa"/>
            <w:vAlign w:val="center"/>
          </w:tcPr>
          <w:p w14:paraId="12CB6FA6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5.96</w:t>
            </w:r>
          </w:p>
        </w:tc>
        <w:tc>
          <w:tcPr>
            <w:tcW w:w="1077" w:type="dxa"/>
            <w:vAlign w:val="center"/>
          </w:tcPr>
          <w:p w14:paraId="2186E476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7.66</w:t>
            </w:r>
          </w:p>
        </w:tc>
        <w:tc>
          <w:tcPr>
            <w:tcW w:w="1134" w:type="dxa"/>
            <w:vAlign w:val="center"/>
          </w:tcPr>
          <w:p w14:paraId="4EF73C56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0.89</w:t>
            </w:r>
          </w:p>
        </w:tc>
        <w:tc>
          <w:tcPr>
            <w:tcW w:w="1134" w:type="dxa"/>
            <w:vAlign w:val="center"/>
          </w:tcPr>
          <w:p w14:paraId="7DD2954B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0.33</w:t>
            </w:r>
          </w:p>
        </w:tc>
      </w:tr>
      <w:tr w:rsidR="000F3CE2" w14:paraId="64A4C3D4" w14:textId="77777777" w:rsidTr="000F3C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75D71B9D" w14:textId="77777777" w:rsidR="000F3CE2" w:rsidRDefault="00000000">
            <w:r>
              <w:rPr>
                <w:b w:val="0"/>
                <w:sz w:val="19"/>
              </w:rPr>
              <w:t xml:space="preserve">Base + </w:t>
            </w:r>
            <w:r>
              <w:rPr>
                <w:b w:val="0"/>
                <w:sz w:val="19"/>
              </w:rPr>
              <w:t>杠杆</w:t>
            </w:r>
            <w:r>
              <w:rPr>
                <w:b w:val="0"/>
                <w:sz w:val="19"/>
              </w:rPr>
              <w:t xml:space="preserve"> · DR007</w:t>
            </w:r>
            <w:r>
              <w:rPr>
                <w:b w:val="0"/>
                <w:sz w:val="19"/>
              </w:rPr>
              <w:t>代理</w:t>
            </w:r>
          </w:p>
        </w:tc>
        <w:tc>
          <w:tcPr>
            <w:tcW w:w="794" w:type="dxa"/>
            <w:vAlign w:val="center"/>
          </w:tcPr>
          <w:p w14:paraId="584B41EE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IS</w:t>
            </w:r>
          </w:p>
        </w:tc>
        <w:tc>
          <w:tcPr>
            <w:tcW w:w="1077" w:type="dxa"/>
            <w:vAlign w:val="center"/>
          </w:tcPr>
          <w:p w14:paraId="5A2D36E1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5.41</w:t>
            </w:r>
          </w:p>
        </w:tc>
        <w:tc>
          <w:tcPr>
            <w:tcW w:w="1077" w:type="dxa"/>
            <w:vAlign w:val="center"/>
          </w:tcPr>
          <w:p w14:paraId="139F3367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7.20</w:t>
            </w:r>
          </w:p>
        </w:tc>
        <w:tc>
          <w:tcPr>
            <w:tcW w:w="1134" w:type="dxa"/>
            <w:vAlign w:val="center"/>
          </w:tcPr>
          <w:p w14:paraId="5D83ABD7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0.79</w:t>
            </w:r>
          </w:p>
        </w:tc>
        <w:tc>
          <w:tcPr>
            <w:tcW w:w="1134" w:type="dxa"/>
            <w:vAlign w:val="center"/>
          </w:tcPr>
          <w:p w14:paraId="1F644481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0.24</w:t>
            </w:r>
          </w:p>
        </w:tc>
      </w:tr>
      <w:tr w:rsidR="000F3CE2" w14:paraId="5E3205DA" w14:textId="77777777" w:rsidTr="000F3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1FF99A59" w14:textId="77777777" w:rsidR="000F3CE2" w:rsidRDefault="00000000">
            <w:r>
              <w:rPr>
                <w:b w:val="0"/>
                <w:sz w:val="19"/>
              </w:rPr>
              <w:t xml:space="preserve">Base + </w:t>
            </w:r>
            <w:r>
              <w:rPr>
                <w:b w:val="0"/>
                <w:sz w:val="19"/>
              </w:rPr>
              <w:t>杠杆</w:t>
            </w:r>
            <w:r>
              <w:rPr>
                <w:b w:val="0"/>
                <w:sz w:val="19"/>
              </w:rPr>
              <w:t xml:space="preserve"> · DR007</w:t>
            </w:r>
            <w:r>
              <w:rPr>
                <w:b w:val="0"/>
                <w:sz w:val="19"/>
              </w:rPr>
              <w:t>代理</w:t>
            </w:r>
          </w:p>
        </w:tc>
        <w:tc>
          <w:tcPr>
            <w:tcW w:w="794" w:type="dxa"/>
            <w:vAlign w:val="center"/>
          </w:tcPr>
          <w:p w14:paraId="45A30540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OOS</w:t>
            </w:r>
          </w:p>
        </w:tc>
        <w:tc>
          <w:tcPr>
            <w:tcW w:w="1077" w:type="dxa"/>
            <w:vAlign w:val="center"/>
          </w:tcPr>
          <w:p w14:paraId="1A0D3594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7.56</w:t>
            </w:r>
          </w:p>
        </w:tc>
        <w:tc>
          <w:tcPr>
            <w:tcW w:w="1077" w:type="dxa"/>
            <w:vAlign w:val="center"/>
          </w:tcPr>
          <w:p w14:paraId="07CD33A1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7.92</w:t>
            </w:r>
          </w:p>
        </w:tc>
        <w:tc>
          <w:tcPr>
            <w:tcW w:w="1134" w:type="dxa"/>
            <w:vAlign w:val="center"/>
          </w:tcPr>
          <w:p w14:paraId="66425831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1.19</w:t>
            </w:r>
          </w:p>
        </w:tc>
        <w:tc>
          <w:tcPr>
            <w:tcW w:w="1134" w:type="dxa"/>
            <w:vAlign w:val="center"/>
          </w:tcPr>
          <w:p w14:paraId="1A3E2C31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0.59</w:t>
            </w:r>
          </w:p>
        </w:tc>
      </w:tr>
      <w:tr w:rsidR="000F3CE2" w14:paraId="749FD9B0" w14:textId="77777777" w:rsidTr="000F3C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401762EC" w14:textId="77777777" w:rsidR="000F3CE2" w:rsidRDefault="00000000">
            <w:r>
              <w:rPr>
                <w:b w:val="0"/>
                <w:sz w:val="19"/>
              </w:rPr>
              <w:t xml:space="preserve">EW + </w:t>
            </w:r>
            <w:r>
              <w:rPr>
                <w:b w:val="0"/>
                <w:sz w:val="19"/>
              </w:rPr>
              <w:t>杠杆</w:t>
            </w:r>
            <w:r>
              <w:rPr>
                <w:b w:val="0"/>
                <w:sz w:val="19"/>
              </w:rPr>
              <w:t xml:space="preserve"> · GC007</w:t>
            </w:r>
            <w:r>
              <w:rPr>
                <w:b w:val="0"/>
                <w:sz w:val="19"/>
              </w:rPr>
              <w:t>（对照）</w:t>
            </w:r>
          </w:p>
        </w:tc>
        <w:tc>
          <w:tcPr>
            <w:tcW w:w="794" w:type="dxa"/>
            <w:vAlign w:val="center"/>
          </w:tcPr>
          <w:p w14:paraId="5C3AD2B2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IS+OOS</w:t>
            </w:r>
          </w:p>
        </w:tc>
        <w:tc>
          <w:tcPr>
            <w:tcW w:w="1077" w:type="dxa"/>
            <w:vAlign w:val="center"/>
          </w:tcPr>
          <w:p w14:paraId="57B1E422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6.32</w:t>
            </w:r>
          </w:p>
        </w:tc>
        <w:tc>
          <w:tcPr>
            <w:tcW w:w="1077" w:type="dxa"/>
            <w:vAlign w:val="center"/>
          </w:tcPr>
          <w:p w14:paraId="5E89D4A6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7.82</w:t>
            </w:r>
          </w:p>
        </w:tc>
        <w:tc>
          <w:tcPr>
            <w:tcW w:w="1134" w:type="dxa"/>
            <w:vAlign w:val="center"/>
          </w:tcPr>
          <w:p w14:paraId="68AFDE83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0.84</w:t>
            </w:r>
          </w:p>
        </w:tc>
        <w:tc>
          <w:tcPr>
            <w:tcW w:w="1134" w:type="dxa"/>
            <w:vAlign w:val="center"/>
          </w:tcPr>
          <w:p w14:paraId="3DF82B3F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0.51</w:t>
            </w:r>
          </w:p>
        </w:tc>
      </w:tr>
      <w:tr w:rsidR="000F3CE2" w14:paraId="2C14321F" w14:textId="77777777" w:rsidTr="000F3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336F31EB" w14:textId="77777777" w:rsidR="000F3CE2" w:rsidRDefault="00000000">
            <w:r>
              <w:rPr>
                <w:b w:val="0"/>
                <w:sz w:val="19"/>
              </w:rPr>
              <w:t xml:space="preserve">EW + </w:t>
            </w:r>
            <w:r>
              <w:rPr>
                <w:b w:val="0"/>
                <w:sz w:val="19"/>
              </w:rPr>
              <w:t>杠杆</w:t>
            </w:r>
            <w:r>
              <w:rPr>
                <w:b w:val="0"/>
                <w:sz w:val="19"/>
              </w:rPr>
              <w:t xml:space="preserve"> · GC007</w:t>
            </w:r>
            <w:r>
              <w:rPr>
                <w:b w:val="0"/>
                <w:sz w:val="19"/>
              </w:rPr>
              <w:t>（对照）</w:t>
            </w:r>
          </w:p>
        </w:tc>
        <w:tc>
          <w:tcPr>
            <w:tcW w:w="794" w:type="dxa"/>
            <w:vAlign w:val="center"/>
          </w:tcPr>
          <w:p w14:paraId="4BDADD50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IS</w:t>
            </w:r>
          </w:p>
        </w:tc>
        <w:tc>
          <w:tcPr>
            <w:tcW w:w="1077" w:type="dxa"/>
            <w:vAlign w:val="center"/>
          </w:tcPr>
          <w:p w14:paraId="266910D8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5.91</w:t>
            </w:r>
          </w:p>
        </w:tc>
        <w:tc>
          <w:tcPr>
            <w:tcW w:w="1077" w:type="dxa"/>
            <w:vAlign w:val="center"/>
          </w:tcPr>
          <w:p w14:paraId="27B7EC96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7.52</w:t>
            </w:r>
          </w:p>
        </w:tc>
        <w:tc>
          <w:tcPr>
            <w:tcW w:w="1134" w:type="dxa"/>
            <w:vAlign w:val="center"/>
          </w:tcPr>
          <w:p w14:paraId="55FC0038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0.80</w:t>
            </w:r>
          </w:p>
        </w:tc>
        <w:tc>
          <w:tcPr>
            <w:tcW w:w="1134" w:type="dxa"/>
            <w:vAlign w:val="center"/>
          </w:tcPr>
          <w:p w14:paraId="3FA15A5B" w14:textId="77777777" w:rsidR="000F3CE2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0.37</w:t>
            </w:r>
          </w:p>
        </w:tc>
      </w:tr>
      <w:tr w:rsidR="000F3CE2" w14:paraId="16B30BF8" w14:textId="77777777" w:rsidTr="000F3C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vAlign w:val="center"/>
          </w:tcPr>
          <w:p w14:paraId="1DD399AB" w14:textId="77777777" w:rsidR="000F3CE2" w:rsidRDefault="00000000">
            <w:r>
              <w:rPr>
                <w:b w:val="0"/>
                <w:sz w:val="19"/>
              </w:rPr>
              <w:t xml:space="preserve">EW + </w:t>
            </w:r>
            <w:r>
              <w:rPr>
                <w:b w:val="0"/>
                <w:sz w:val="19"/>
              </w:rPr>
              <w:t>杠杆</w:t>
            </w:r>
            <w:r>
              <w:rPr>
                <w:b w:val="0"/>
                <w:sz w:val="19"/>
              </w:rPr>
              <w:t xml:space="preserve"> · GC007</w:t>
            </w:r>
            <w:r>
              <w:rPr>
                <w:b w:val="0"/>
                <w:sz w:val="19"/>
              </w:rPr>
              <w:t>（对照）</w:t>
            </w:r>
          </w:p>
        </w:tc>
        <w:tc>
          <w:tcPr>
            <w:tcW w:w="794" w:type="dxa"/>
            <w:vAlign w:val="center"/>
          </w:tcPr>
          <w:p w14:paraId="59BAF6C2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OOS</w:t>
            </w:r>
          </w:p>
        </w:tc>
        <w:tc>
          <w:tcPr>
            <w:tcW w:w="1077" w:type="dxa"/>
            <w:vAlign w:val="center"/>
          </w:tcPr>
          <w:p w14:paraId="74994ECF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7.53</w:t>
            </w:r>
          </w:p>
        </w:tc>
        <w:tc>
          <w:tcPr>
            <w:tcW w:w="1077" w:type="dxa"/>
            <w:vAlign w:val="center"/>
          </w:tcPr>
          <w:p w14:paraId="38714F57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7.86</w:t>
            </w:r>
          </w:p>
        </w:tc>
        <w:tc>
          <w:tcPr>
            <w:tcW w:w="1134" w:type="dxa"/>
            <w:vAlign w:val="center"/>
          </w:tcPr>
          <w:p w14:paraId="6DFD84E9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0.94</w:t>
            </w:r>
          </w:p>
        </w:tc>
        <w:tc>
          <w:tcPr>
            <w:tcW w:w="1134" w:type="dxa"/>
            <w:vAlign w:val="center"/>
          </w:tcPr>
          <w:p w14:paraId="31E0C359" w14:textId="77777777" w:rsidR="000F3CE2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0.91</w:t>
            </w:r>
          </w:p>
        </w:tc>
      </w:tr>
    </w:tbl>
    <w:p w14:paraId="6DDEEC60" w14:textId="77777777" w:rsidR="000F3CE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E83C57A" wp14:editId="703B9616">
            <wp:extent cx="5760000" cy="26181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u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236D" w14:textId="77777777" w:rsidR="000F3CE2" w:rsidRDefault="00000000">
      <w:pPr>
        <w:jc w:val="center"/>
        <w:rPr>
          <w:lang w:eastAsia="zh-CN"/>
        </w:rPr>
      </w:pPr>
      <w:r>
        <w:rPr>
          <w:color w:val="404040"/>
          <w:sz w:val="18"/>
          <w:lang w:eastAsia="zh-CN"/>
        </w:rPr>
        <w:t>图</w:t>
      </w:r>
      <w:r>
        <w:rPr>
          <w:color w:val="404040"/>
          <w:sz w:val="18"/>
          <w:lang w:eastAsia="zh-CN"/>
        </w:rPr>
        <w:t>4</w:t>
      </w:r>
      <w:r>
        <w:rPr>
          <w:color w:val="404040"/>
          <w:sz w:val="18"/>
          <w:lang w:eastAsia="zh-CN"/>
        </w:rPr>
        <w:t>：整本久期时间序列。无杠杆基准约</w:t>
      </w:r>
      <w:r>
        <w:rPr>
          <w:color w:val="404040"/>
          <w:sz w:val="18"/>
          <w:lang w:eastAsia="zh-CN"/>
        </w:rPr>
        <w:t xml:space="preserve"> 4 </w:t>
      </w:r>
      <w:r>
        <w:rPr>
          <w:color w:val="404040"/>
          <w:sz w:val="18"/>
          <w:lang w:eastAsia="zh-CN"/>
        </w:rPr>
        <w:t>年；杠杆本子在</w:t>
      </w:r>
      <w:r>
        <w:rPr>
          <w:color w:val="404040"/>
          <w:sz w:val="18"/>
          <w:lang w:eastAsia="zh-CN"/>
        </w:rPr>
        <w:t xml:space="preserve"> IS </w:t>
      </w:r>
      <w:r>
        <w:rPr>
          <w:color w:val="404040"/>
          <w:sz w:val="18"/>
          <w:lang w:eastAsia="zh-CN"/>
        </w:rPr>
        <w:t>期约</w:t>
      </w:r>
      <w:r>
        <w:rPr>
          <w:color w:val="404040"/>
          <w:sz w:val="18"/>
          <w:lang w:eastAsia="zh-CN"/>
        </w:rPr>
        <w:t xml:space="preserve"> 5–6 </w:t>
      </w:r>
      <w:r>
        <w:rPr>
          <w:color w:val="404040"/>
          <w:sz w:val="18"/>
          <w:lang w:eastAsia="zh-CN"/>
        </w:rPr>
        <w:t>年，</w:t>
      </w:r>
      <w:r>
        <w:rPr>
          <w:color w:val="404040"/>
          <w:sz w:val="18"/>
          <w:lang w:eastAsia="zh-CN"/>
        </w:rPr>
        <w:t xml:space="preserve">OOS </w:t>
      </w:r>
      <w:r>
        <w:rPr>
          <w:color w:val="404040"/>
          <w:sz w:val="18"/>
          <w:lang w:eastAsia="zh-CN"/>
        </w:rPr>
        <w:t>期随</w:t>
      </w:r>
      <w:r>
        <w:rPr>
          <w:color w:val="404040"/>
          <w:sz w:val="18"/>
          <w:lang w:eastAsia="zh-CN"/>
        </w:rPr>
        <w:t xml:space="preserve"> L̄ </w:t>
      </w:r>
      <w:r>
        <w:rPr>
          <w:color w:val="404040"/>
          <w:sz w:val="18"/>
          <w:lang w:eastAsia="zh-CN"/>
        </w:rPr>
        <w:t>接近</w:t>
      </w:r>
      <w:r>
        <w:rPr>
          <w:color w:val="404040"/>
          <w:sz w:val="18"/>
          <w:lang w:eastAsia="zh-CN"/>
        </w:rPr>
        <w:t xml:space="preserve"> 2 </w:t>
      </w:r>
      <w:r>
        <w:rPr>
          <w:color w:val="404040"/>
          <w:sz w:val="18"/>
          <w:lang w:eastAsia="zh-CN"/>
        </w:rPr>
        <w:t>而放大至</w:t>
      </w:r>
      <w:r>
        <w:rPr>
          <w:color w:val="404040"/>
          <w:sz w:val="18"/>
          <w:lang w:eastAsia="zh-CN"/>
        </w:rPr>
        <w:t xml:space="preserve"> 7–8 </w:t>
      </w:r>
      <w:r>
        <w:rPr>
          <w:color w:val="404040"/>
          <w:sz w:val="18"/>
          <w:lang w:eastAsia="zh-CN"/>
        </w:rPr>
        <w:t>年</w:t>
      </w:r>
      <w:r>
        <w:rPr>
          <w:color w:val="404040"/>
          <w:sz w:val="18"/>
          <w:lang w:eastAsia="zh-CN"/>
        </w:rPr>
        <w:t>——</w:t>
      </w:r>
      <w:r>
        <w:rPr>
          <w:color w:val="404040"/>
          <w:sz w:val="18"/>
          <w:lang w:eastAsia="zh-CN"/>
        </w:rPr>
        <w:t>这是本设计新增的主要结构性风险，</w:t>
      </w:r>
      <w:r>
        <w:rPr>
          <w:color w:val="404040"/>
          <w:sz w:val="18"/>
          <w:lang w:eastAsia="zh-CN"/>
        </w:rPr>
        <w:t xml:space="preserve">100 bp </w:t>
      </w:r>
      <w:r>
        <w:rPr>
          <w:color w:val="404040"/>
          <w:sz w:val="18"/>
          <w:lang w:eastAsia="zh-CN"/>
        </w:rPr>
        <w:t>平行利率上行对</w:t>
      </w:r>
      <w:r>
        <w:rPr>
          <w:color w:val="404040"/>
          <w:sz w:val="18"/>
          <w:lang w:eastAsia="zh-CN"/>
        </w:rPr>
        <w:t xml:space="preserve"> OOS </w:t>
      </w:r>
      <w:r>
        <w:rPr>
          <w:color w:val="404040"/>
          <w:sz w:val="18"/>
          <w:lang w:eastAsia="zh-CN"/>
        </w:rPr>
        <w:t>状态杠杆本子约为</w:t>
      </w:r>
      <w:r>
        <w:rPr>
          <w:color w:val="404040"/>
          <w:sz w:val="18"/>
          <w:lang w:eastAsia="zh-CN"/>
        </w:rPr>
        <w:t xml:space="preserve"> 7.5% </w:t>
      </w:r>
      <w:r>
        <w:rPr>
          <w:color w:val="404040"/>
          <w:sz w:val="18"/>
          <w:lang w:eastAsia="zh-CN"/>
        </w:rPr>
        <w:t>净值冲击。</w:t>
      </w:r>
    </w:p>
    <w:p w14:paraId="32B32FE6" w14:textId="77777777" w:rsidR="000F3CE2" w:rsidRDefault="00000000">
      <w:r>
        <w:rPr>
          <w:rFonts w:eastAsia="SimHei"/>
          <w:b/>
          <w:sz w:val="28"/>
        </w:rPr>
        <w:t xml:space="preserve">6. </w:t>
      </w:r>
      <w:r>
        <w:rPr>
          <w:rFonts w:eastAsia="SimHei"/>
          <w:b/>
          <w:sz w:val="28"/>
        </w:rPr>
        <w:t>结论</w:t>
      </w:r>
    </w:p>
    <w:p w14:paraId="1F416692" w14:textId="77777777" w:rsidR="000F3CE2" w:rsidRDefault="00000000">
      <w:pPr>
        <w:pStyle w:val="ListBullet"/>
      </w:pPr>
      <w:r>
        <w:t>两条主线（</w:t>
      </w:r>
      <w:r>
        <w:t xml:space="preserve">Base + </w:t>
      </w:r>
      <w:r>
        <w:t>杠杆</w:t>
      </w:r>
      <w:r>
        <w:t xml:space="preserve"> · GC007 / DR007</w:t>
      </w:r>
      <w:r>
        <w:t>代理）均满足</w:t>
      </w:r>
      <w:r>
        <w:t xml:space="preserve"> 6/6 §8B </w:t>
      </w:r>
      <w:r>
        <w:t>判据。两者</w:t>
      </w:r>
      <w:r>
        <w:t xml:space="preserve"> CAGR </w:t>
      </w:r>
      <w:r>
        <w:t>提升</w:t>
      </w:r>
      <w:r>
        <w:t xml:space="preserve"> ~93–103 bp/</w:t>
      </w:r>
      <w:r>
        <w:t>年，超额</w:t>
      </w:r>
      <w:r>
        <w:t xml:space="preserve"> CAGR</w:t>
      </w:r>
      <w:r>
        <w:t>（</w:t>
      </w:r>
      <w:r>
        <w:t xml:space="preserve">GC007 </w:t>
      </w:r>
      <w:r>
        <w:t>口径）提升</w:t>
      </w:r>
      <w:r>
        <w:t xml:space="preserve"> ~102–113 bp/</w:t>
      </w:r>
      <w:r>
        <w:t>年，最大回撤基本持平，久期近乎倍增至约</w:t>
      </w:r>
      <w:r>
        <w:t xml:space="preserve"> 6 </w:t>
      </w:r>
      <w:r>
        <w:t>年（</w:t>
      </w:r>
      <w:r>
        <w:t xml:space="preserve">IS+OOS </w:t>
      </w:r>
      <w:r>
        <w:t>池化均值）。</w:t>
      </w:r>
    </w:p>
    <w:p w14:paraId="2B08A49D" w14:textId="77777777" w:rsidR="000F3CE2" w:rsidRDefault="00000000">
      <w:pPr>
        <w:pStyle w:val="ListBullet"/>
      </w:pPr>
      <w:r>
        <w:rPr>
          <w:lang w:eastAsia="zh-CN"/>
        </w:rPr>
        <w:t xml:space="preserve">DR007 </w:t>
      </w:r>
      <w:r>
        <w:rPr>
          <w:lang w:eastAsia="zh-CN"/>
        </w:rPr>
        <w:t>代理下融资成本表面上便宜</w:t>
      </w:r>
      <w:r>
        <w:rPr>
          <w:lang w:eastAsia="zh-CN"/>
        </w:rPr>
        <w:t xml:space="preserve"> GC007 </w:t>
      </w:r>
      <w:r>
        <w:rPr>
          <w:lang w:eastAsia="zh-CN"/>
        </w:rPr>
        <w:t>约</w:t>
      </w:r>
      <w:r>
        <w:rPr>
          <w:lang w:eastAsia="zh-CN"/>
        </w:rPr>
        <w:t xml:space="preserve"> 10 bp/</w:t>
      </w:r>
      <w:r>
        <w:rPr>
          <w:lang w:eastAsia="zh-CN"/>
        </w:rPr>
        <w:t>年（去除</w:t>
      </w:r>
      <w:r>
        <w:rPr>
          <w:lang w:eastAsia="zh-CN"/>
        </w:rPr>
        <w:t xml:space="preserve"> rf </w:t>
      </w:r>
      <w:r>
        <w:rPr>
          <w:lang w:eastAsia="zh-CN"/>
        </w:rPr>
        <w:t>分母偏差后），但由于代理数据存在系统性低估短端紧张时期的问题，该数值应视为下界估计。</w:t>
      </w:r>
      <w:proofErr w:type="spellStart"/>
      <w:r>
        <w:t>保守选择建议以</w:t>
      </w:r>
      <w:proofErr w:type="spellEnd"/>
      <w:r>
        <w:t xml:space="preserve"> GC007 </w:t>
      </w:r>
      <w:proofErr w:type="spellStart"/>
      <w:r>
        <w:t>结果为准</w:t>
      </w:r>
      <w:proofErr w:type="spellEnd"/>
      <w:r>
        <w:t>。</w:t>
      </w:r>
    </w:p>
    <w:p w14:paraId="059FF002" w14:textId="77777777" w:rsidR="000F3CE2" w:rsidRDefault="00000000">
      <w:pPr>
        <w:pStyle w:val="ListBullet"/>
        <w:rPr>
          <w:lang w:eastAsia="zh-CN"/>
        </w:rPr>
      </w:pPr>
      <w:r>
        <w:rPr>
          <w:lang w:eastAsia="zh-CN"/>
        </w:rPr>
        <w:t xml:space="preserve">EW </w:t>
      </w:r>
      <w:r>
        <w:rPr>
          <w:lang w:eastAsia="zh-CN"/>
        </w:rPr>
        <w:t>对照组显示相同杠杆机制对不同风险预算稳健：</w:t>
      </w:r>
      <w:r>
        <w:rPr>
          <w:lang w:eastAsia="zh-CN"/>
        </w:rPr>
        <w:t xml:space="preserve">EW </w:t>
      </w:r>
      <w:r>
        <w:rPr>
          <w:lang w:eastAsia="zh-CN"/>
        </w:rPr>
        <w:t>无杠杆</w:t>
      </w:r>
      <w:r>
        <w:rPr>
          <w:lang w:eastAsia="zh-CN"/>
        </w:rPr>
        <w:t xml:space="preserve"> CAGR </w:t>
      </w:r>
      <w:r>
        <w:rPr>
          <w:lang w:eastAsia="zh-CN"/>
        </w:rPr>
        <w:t>略低于</w:t>
      </w:r>
      <w:r>
        <w:rPr>
          <w:lang w:eastAsia="zh-CN"/>
        </w:rPr>
        <w:t xml:space="preserve"> Base </w:t>
      </w:r>
      <w:r>
        <w:rPr>
          <w:lang w:eastAsia="zh-CN"/>
        </w:rPr>
        <w:t>无杠杆，杠杆后同样能拿到接近</w:t>
      </w:r>
      <w:r>
        <w:rPr>
          <w:lang w:eastAsia="zh-CN"/>
        </w:rPr>
        <w:t xml:space="preserve"> +75 bp/</w:t>
      </w:r>
      <w:r>
        <w:rPr>
          <w:lang w:eastAsia="zh-CN"/>
        </w:rPr>
        <w:t>年</w:t>
      </w:r>
      <w:r>
        <w:rPr>
          <w:lang w:eastAsia="zh-CN"/>
        </w:rPr>
        <w:t xml:space="preserve"> CAGR </w:t>
      </w:r>
      <w:r>
        <w:rPr>
          <w:lang w:eastAsia="zh-CN"/>
        </w:rPr>
        <w:t>提升，说明该杠杆层与底层风险预算解耦。</w:t>
      </w:r>
    </w:p>
    <w:p w14:paraId="70F1CC0E" w14:textId="501BCC92" w:rsidR="000F3CE2" w:rsidRDefault="000F3CE2" w:rsidP="00783F83">
      <w:pPr>
        <w:pStyle w:val="ListBullet"/>
        <w:numPr>
          <w:ilvl w:val="0"/>
          <w:numId w:val="0"/>
        </w:numPr>
        <w:ind w:left="360"/>
        <w:rPr>
          <w:rFonts w:hint="eastAsia"/>
        </w:rPr>
      </w:pPr>
    </w:p>
    <w:sectPr w:rsidR="000F3C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1345874">
    <w:abstractNumId w:val="8"/>
  </w:num>
  <w:num w:numId="2" w16cid:durableId="181944300">
    <w:abstractNumId w:val="6"/>
  </w:num>
  <w:num w:numId="3" w16cid:durableId="561523466">
    <w:abstractNumId w:val="5"/>
  </w:num>
  <w:num w:numId="4" w16cid:durableId="798766329">
    <w:abstractNumId w:val="4"/>
  </w:num>
  <w:num w:numId="5" w16cid:durableId="1462844561">
    <w:abstractNumId w:val="7"/>
  </w:num>
  <w:num w:numId="6" w16cid:durableId="316225937">
    <w:abstractNumId w:val="3"/>
  </w:num>
  <w:num w:numId="7" w16cid:durableId="1628971826">
    <w:abstractNumId w:val="2"/>
  </w:num>
  <w:num w:numId="8" w16cid:durableId="372462376">
    <w:abstractNumId w:val="1"/>
  </w:num>
  <w:num w:numId="9" w16cid:durableId="12020911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CE2"/>
    <w:rsid w:val="0015074B"/>
    <w:rsid w:val="0029639D"/>
    <w:rsid w:val="00326F90"/>
    <w:rsid w:val="0049243D"/>
    <w:rsid w:val="005F0920"/>
    <w:rsid w:val="00651EE9"/>
    <w:rsid w:val="006D7E6C"/>
    <w:rsid w:val="00783F83"/>
    <w:rsid w:val="008703B3"/>
    <w:rsid w:val="009F200D"/>
    <w:rsid w:val="00A93969"/>
    <w:rsid w:val="00AA1D8D"/>
    <w:rsid w:val="00B36C1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00A701"/>
  <w14:defaultImageDpi w14:val="300"/>
  <w15:docId w15:val="{23441567-2A46-BB43-8B3E-2B8A3BE89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SimSu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1120</Words>
  <Characters>6390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Allen Zhou</cp:lastModifiedBy>
  <cp:revision>9</cp:revision>
  <dcterms:created xsi:type="dcterms:W3CDTF">2013-12-23T23:15:00Z</dcterms:created>
  <dcterms:modified xsi:type="dcterms:W3CDTF">2026-07-30T20:49:00Z</dcterms:modified>
  <cp:category/>
</cp:coreProperties>
</file>