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819"/>
          <w:tab w:val="right" w:leader="none" w:pos="9639"/>
        </w:tabs>
        <w:spacing w:after="60" w:before="6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Лабораторна р</w:t>
      </w:r>
      <w:r w:rsidDel="00000000" w:rsidR="00000000" w:rsidRPr="00000000">
        <w:rPr>
          <w:rFonts w:ascii="Tahoma" w:cs="Tahoma" w:eastAsia="Tahoma" w:hAnsi="Tahoma"/>
          <w:b w:val="1"/>
          <w:sz w:val="72"/>
          <w:szCs w:val="72"/>
          <w:rtl w:val="0"/>
        </w:rPr>
        <w:t xml:space="preserve">о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бота № </w:t>
      </w:r>
      <w:r w:rsidDel="00000000" w:rsidR="00000000" w:rsidRPr="00000000">
        <w:rPr>
          <w:rFonts w:ascii="Tahoma" w:cs="Tahoma" w:eastAsia="Tahoma" w:hAnsi="Tahoma"/>
          <w:b w:val="1"/>
          <w:sz w:val="72"/>
          <w:szCs w:val="7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sz w:val="56"/>
          <w:szCs w:val="56"/>
          <w:rtl w:val="0"/>
        </w:rPr>
        <w:t xml:space="preserve">Створення звіту про помилки у програмі “Сапер”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1134" w:right="1134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05.0" w:type="dxa"/>
        <w:jc w:val="left"/>
        <w:tblInd w:w="3240.0" w:type="dxa"/>
        <w:tblLayout w:type="fixed"/>
        <w:tblLook w:val="0000"/>
      </w:tblPr>
      <w:tblGrid>
        <w:gridCol w:w="1863"/>
        <w:gridCol w:w="4642"/>
        <w:tblGridChange w:id="0">
          <w:tblGrid>
            <w:gridCol w:w="1863"/>
            <w:gridCol w:w="464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Про</w:t>
            </w:r>
            <w:r w:rsidDel="00000000" w:rsidR="00000000" w:rsidRPr="00000000">
              <w:rPr>
                <w:rFonts w:ascii="Verdana" w:cs="Verdana" w:eastAsia="Verdana" w:hAnsi="Verdana"/>
                <w:b w:val="1"/>
                <w:rtl w:val="0"/>
              </w:rPr>
              <w:t xml:space="preserve">є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FTI.Saper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54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Документ: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FTI.Saper.Requirements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567" w:right="0" w:firstLine="567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567" w:right="0" w:firstLine="56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color w:val="808080"/>
          <w:sz w:val="40"/>
          <w:szCs w:val="40"/>
          <w:rtl w:val="0"/>
        </w:rPr>
        <w:t xml:space="preserve">Зміст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60" w:before="60" w:line="240" w:lineRule="auto"/>
            <w:ind w:left="5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 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Вступ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60" w:before="60" w:line="240" w:lineRule="auto"/>
            <w:ind w:left="90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 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Призначення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7"/>
            </w:tabs>
            <w:spacing w:after="60" w:before="60" w:line="240" w:lineRule="auto"/>
            <w:ind w:left="90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 Опис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629"/>
            </w:tabs>
            <w:spacing w:after="60" w:before="60" w:line="240" w:lineRule="auto"/>
            <w:ind w:left="54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 </w:t>
          </w:r>
          <w:r w:rsidDel="00000000" w:rsidR="00000000" w:rsidRPr="00000000">
            <w:rPr>
              <w:rFonts w:ascii="Verdana" w:cs="Verdana" w:eastAsia="Verdana" w:hAnsi="Verdana"/>
              <w:rtl w:val="0"/>
            </w:rPr>
            <w:t xml:space="preserve">Знайдені помилки</w:t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Verdana" w:cs="Verdana" w:eastAsia="Verdana" w:hAnsi="Verdana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Fonts w:ascii="Verdana" w:cs="Verdana" w:eastAsia="Verdana" w:hAnsi="Verdana"/>
          <w:b w:val="1"/>
          <w:color w:val="808080"/>
          <w:sz w:val="40"/>
          <w:szCs w:val="40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Призначення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Цей документ призначений для фіксації та опису помилок (багів), виявлених у програмі "Сапер". Він використовується для забезпечення якісного зворотного зв'язку між тестувальниками, розробниками та іншими учасниками процесу розробки.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1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57" w:right="0" w:hanging="357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sz w:val="28"/>
          <w:szCs w:val="28"/>
          <w:rtl w:val="0"/>
        </w:rPr>
        <w:t xml:space="preserve">Опис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У документі детально описуються умови виникнення помилок, їх вплив на функціональність програми.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60" w:before="240" w:line="240" w:lineRule="auto"/>
        <w:ind w:left="360" w:right="0" w:hanging="360"/>
        <w:jc w:val="both"/>
        <w:rPr>
          <w:rFonts w:ascii="Verdana" w:cs="Verdana" w:eastAsia="Verdana" w:hAnsi="Verdana"/>
          <w:b w:val="1"/>
          <w:i w:val="0"/>
          <w:smallCaps w:val="0"/>
          <w:strike w:val="0"/>
          <w:color w:val="80808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color w:val="808080"/>
          <w:sz w:val="40"/>
          <w:szCs w:val="40"/>
          <w:rtl w:val="0"/>
        </w:rPr>
        <w:t xml:space="preserve">Знайдені помилки</w:t>
      </w:r>
      <w:r w:rsidDel="00000000" w:rsidR="00000000" w:rsidRPr="00000000">
        <w:rPr>
          <w:rtl w:val="0"/>
        </w:rPr>
      </w:r>
    </w:p>
    <w:tbl>
      <w:tblPr>
        <w:tblStyle w:val="Table2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Мордочки не відповідають описаним у файлі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1.Запустити програму minor.jar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2.Виграти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Програти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Закрити програму minor.jar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Мордочки на кнопці старту нової гри не відповідають описаним у файлі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Мордочки мають виглядати так: 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2275523" cy="658427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5523" cy="6584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Меню “Справка” має невідповідну назву - “Помощь”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tl w:val="0"/>
              </w:rPr>
              <w:t xml:space="preserve">Меню “Справка” згідно GUI-10 має неправильну назву - “Помощь”.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48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1.Запустити програму minor.jar</w:t>
            </w:r>
          </w:p>
          <w:p w:rsidR="00000000" w:rsidDel="00000000" w:rsidP="00000000" w:rsidRDefault="00000000" w:rsidRPr="00000000" w14:paraId="00000049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Продивитися назви усіх пунктів Меню</w:t>
            </w:r>
          </w:p>
          <w:p w:rsidR="00000000" w:rsidDel="00000000" w:rsidP="00000000" w:rsidRDefault="00000000" w:rsidRPr="00000000" w14:paraId="0000004A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Виявити невідповідність</w:t>
            </w:r>
          </w:p>
          <w:p w:rsidR="00000000" w:rsidDel="00000000" w:rsidP="00000000" w:rsidRDefault="00000000" w:rsidRPr="00000000" w14:paraId="0000004B">
            <w:pPr>
              <w:widowControl w:val="0"/>
              <w:spacing w:after="12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Закрити програму minor.jar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Меню «Справка» має неправильну назву - “Помощь”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Меню “Справка”</w:t>
            </w: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 містить наступні команди….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567" w:right="0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Колір цифри 1 відкритої клітинки не відповідає написаному у файлі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Колір ций=фри 1 у відкритій клітинці “синій”, а має бути “зеленим” згідно GUI-70/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1.Запустити програму minor.jar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Випадково натискати на закриті клітинки, поки не з’являться цифри 1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Порівняти кольори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120" w:lineRule="auto"/>
              <w:ind w:left="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4. Закрити програму minor.jar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Колір цифри 1 у відкритій клітинці “синій”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Gill Sans" w:cs="Gill Sans" w:eastAsia="Gill Sans" w:hAnsi="Gill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Різні цифри відображаються різними колорами (1 - зелений, 2 - синій і тд)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Колір цифри 2 не відповідає написаному у файлі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Trivial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Колір цифри 2 у відкритій клітинці “зелений”, а має бути “синім” згідно GUI-70/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1.Запустити програму minor.jar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Випадково натискати на закриті клітинки, поки не з’являться цифри 2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Порівняти кольори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Закрити програму minor.jar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Колір цифри 2 у відкритій клітинці “зелений”</w:t>
            </w:r>
          </w:p>
          <w:p w:rsidR="00000000" w:rsidDel="00000000" w:rsidP="00000000" w:rsidRDefault="00000000" w:rsidRPr="00000000" w14:paraId="00000076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77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Різні цифри відображаються різними колорами (1 - зелений, 2 - синій і тд)</w:t>
            </w:r>
          </w:p>
        </w:tc>
      </w:tr>
    </w:tbl>
    <w:p w:rsidR="00000000" w:rsidDel="00000000" w:rsidP="00000000" w:rsidRDefault="00000000" w:rsidRPr="00000000" w14:paraId="00000079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Розмір поля для рівня Новичок менишй, ніж описаний у вимогах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Minor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1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Розмір поля для рівня Новичок є 9 на 9, відповідно до вимоги F-60 має бути 10 на 10.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84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1.Запустити програму minor.jar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 Порахувати клітинки по горзинталі та повертикалі і порівняти отриманий результат із числом із вимоги F-60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Закрити програму minor.jar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Відкривається поле на рівні Новичок розміром 9 на 9.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tl w:val="0"/>
              </w:rPr>
              <w:t xml:space="preserve">Відкривається поле на рівні Новичок розміром 10 на 10.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Невідповідний текст у заголовці вікна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Trivial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Текст у заголовці вікна “Сапер”, а згідно вимоги GUI-110 має бути “Сапер &lt;назва версії&gt;”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1.Запустити програму minor.jar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2.Подивитися на заголовок програми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Побачити невідповідність</w:t>
            </w:r>
          </w:p>
          <w:p w:rsidR="00000000" w:rsidDel="00000000" w:rsidP="00000000" w:rsidRDefault="00000000" w:rsidRPr="00000000" w14:paraId="0000009A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4. Закрити програму minor.jar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9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Тексту у заголовці вікна “Сапер”</w:t>
            </w:r>
          </w:p>
          <w:p w:rsidR="00000000" w:rsidDel="00000000" w:rsidP="00000000" w:rsidRDefault="00000000" w:rsidRPr="00000000" w14:paraId="0000009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9E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Текст  у заголовці вікна “Сапер &lt;назва версії&gt;”</w:t>
            </w:r>
          </w:p>
        </w:tc>
      </w:tr>
    </w:tbl>
    <w:p w:rsidR="00000000" w:rsidDel="00000000" w:rsidP="00000000" w:rsidRDefault="00000000" w:rsidRPr="00000000" w14:paraId="000000A0">
      <w:pPr>
        <w:spacing w:after="60" w:before="60" w:lineRule="auto"/>
        <w:ind w:left="567" w:firstLine="567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639.0" w:type="dxa"/>
        <w:jc w:val="left"/>
        <w:tblLayout w:type="fixed"/>
        <w:tblLook w:val="0000"/>
      </w:tblPr>
      <w:tblGrid>
        <w:gridCol w:w="1519"/>
        <w:gridCol w:w="7120"/>
        <w:tblGridChange w:id="0">
          <w:tblGrid>
            <w:gridCol w:w="1519"/>
            <w:gridCol w:w="7120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after="120" w:lineRule="auto"/>
              <w:rPr>
                <w:rFonts w:ascii="Gill Sans" w:cs="Gill Sans" w:eastAsia="Gill Sans" w:hAnsi="Gill Sans"/>
                <w:b w:val="1"/>
                <w:i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i w:val="1"/>
                <w:rtl w:val="0"/>
              </w:rPr>
              <w:t xml:space="preserve">Bug id#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widowControl w:val="0"/>
              <w:spacing w:after="120" w:lineRule="auto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Title: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Розширення програми .jar, замість .exe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after="120" w:lineRule="auto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Severity: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after="120" w:lineRule="auto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Normal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after="120" w:lineRule="auto"/>
              <w:rPr>
                <w:b w:val="1"/>
              </w:rPr>
            </w:pPr>
            <w:r w:rsidDel="00000000" w:rsidR="00000000" w:rsidRPr="00000000">
              <w:rPr>
                <w:rFonts w:ascii="Gill Sans" w:cs="Gill Sans" w:eastAsia="Gill Sans" w:hAnsi="Gill Sans"/>
                <w:b w:val="1"/>
                <w:rtl w:val="0"/>
              </w:rPr>
              <w:t xml:space="preserve">Description: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120" w:lineRule="auto"/>
              <w:rPr/>
            </w:pPr>
            <w:r w:rsidDel="00000000" w:rsidR="00000000" w:rsidRPr="00000000">
              <w:rPr>
                <w:rtl w:val="0"/>
              </w:rPr>
              <w:t xml:space="preserve">Розширення програми  .jar, а згідно вимоги F-5 має бути .exe. На ПК без встановлення спеціальної програми файл не запуститься.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1.Відкрити Властивості файлу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2.Побачити розширення файлу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3. Закрити властивості файлу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Розширення програми .jar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120" w:lineRule="auto"/>
              <w:ind w:left="36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B1">
            <w:pPr>
              <w:widowControl w:val="0"/>
              <w:spacing w:after="120" w:lineRule="auto"/>
              <w:ind w:left="360" w:firstLine="0"/>
              <w:jc w:val="both"/>
              <w:rPr>
                <w:rFonts w:ascii="Gill Sans" w:cs="Gill Sans" w:eastAsia="Gill Sans" w:hAnsi="Gill Sans"/>
              </w:rPr>
            </w:pPr>
            <w:r w:rsidDel="00000000" w:rsidR="00000000" w:rsidRPr="00000000">
              <w:rPr>
                <w:rFonts w:ascii="Gill Sans" w:cs="Gill Sans" w:eastAsia="Gill Sans" w:hAnsi="Gill Sans"/>
                <w:rtl w:val="0"/>
              </w:rPr>
              <w:t xml:space="preserve">Розширення програми </w:t>
            </w:r>
            <w:r w:rsidDel="00000000" w:rsidR="00000000" w:rsidRPr="00000000">
              <w:rPr>
                <w:rtl w:val="0"/>
              </w:rPr>
              <w:t xml:space="preserve"> .exe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keepNext w:val="1"/>
        <w:spacing w:after="60" w:before="240" w:lineRule="auto"/>
        <w:ind w:left="567" w:firstLine="567"/>
        <w:jc w:val="both"/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851" w:left="1134" w:right="85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Verdan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Gill Sans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4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60" w:before="60" w:line="240" w:lineRule="auto"/>
      <w:ind w:left="567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Нац</w:t>
    </w:r>
    <w:r w:rsidDel="00000000" w:rsidR="00000000" w:rsidRPr="00000000">
      <w:rPr>
        <w:rFonts w:ascii="Verdana" w:cs="Verdana" w:eastAsia="Verdana" w:hAnsi="Verdana"/>
        <w:rtl w:val="0"/>
      </w:rPr>
      <w:t xml:space="preserve">і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ональн</w:t>
    </w:r>
    <w:r w:rsidDel="00000000" w:rsidR="00000000" w:rsidRPr="00000000">
      <w:rPr>
        <w:rFonts w:ascii="Verdana" w:cs="Verdana" w:eastAsia="Verdana" w:hAnsi="Verdana"/>
        <w:rtl w:val="0"/>
      </w:rPr>
      <w:t xml:space="preserve">и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й Техн</w:t>
    </w:r>
    <w:r w:rsidDel="00000000" w:rsidR="00000000" w:rsidRPr="00000000">
      <w:rPr>
        <w:rFonts w:ascii="Verdana" w:cs="Verdana" w:eastAsia="Verdana" w:hAnsi="Verdana"/>
        <w:rtl w:val="0"/>
      </w:rPr>
      <w:t xml:space="preserve">і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ч</w:t>
    </w:r>
    <w:r w:rsidDel="00000000" w:rsidR="00000000" w:rsidRPr="00000000">
      <w:rPr>
        <w:rFonts w:ascii="Verdana" w:cs="Verdana" w:eastAsia="Verdana" w:hAnsi="Verdana"/>
        <w:rtl w:val="0"/>
      </w:rPr>
      <w:t xml:space="preserve">ний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Ун</w:t>
    </w:r>
    <w:r w:rsidDel="00000000" w:rsidR="00000000" w:rsidRPr="00000000">
      <w:rPr>
        <w:rFonts w:ascii="Verdana" w:cs="Verdana" w:eastAsia="Verdana" w:hAnsi="Verdana"/>
        <w:rtl w:val="0"/>
      </w:rPr>
      <w:t xml:space="preserve">і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верситет Укра</w:t>
    </w:r>
    <w:r w:rsidDel="00000000" w:rsidR="00000000" w:rsidRPr="00000000">
      <w:rPr>
        <w:rFonts w:ascii="Verdana" w:cs="Verdana" w:eastAsia="Verdana" w:hAnsi="Verdana"/>
        <w:rtl w:val="0"/>
      </w:rPr>
      <w:t xml:space="preserve">ї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н</w:t>
    </w:r>
    <w:r w:rsidDel="00000000" w:rsidR="00000000" w:rsidRPr="00000000">
      <w:rPr>
        <w:rFonts w:ascii="Verdana" w:cs="Verdana" w:eastAsia="Verdana" w:hAnsi="Verdana"/>
        <w:rtl w:val="0"/>
      </w:rPr>
      <w:t xml:space="preserve">и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«</w:t>
    </w:r>
    <w:r w:rsidDel="00000000" w:rsidR="00000000" w:rsidRPr="00000000">
      <w:rPr>
        <w:rFonts w:ascii="Verdana" w:cs="Verdana" w:eastAsia="Verdana" w:hAnsi="Verdana"/>
        <w:rtl w:val="0"/>
      </w:rPr>
      <w:t xml:space="preserve">КПІ ім Ігоря Сікорського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»</w:t>
    </w:r>
  </w:p>
  <w:p w:rsidR="00000000" w:rsidDel="00000000" w:rsidP="00000000" w:rsidRDefault="00000000" w:rsidRPr="00000000" w14:paraId="000000B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1" w:sz="12" w:val="single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60" w:before="60" w:line="240" w:lineRule="auto"/>
      <w:ind w:left="567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rtl w:val="0"/>
      </w:rPr>
      <w:t xml:space="preserve">Навчально-Науковий 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Ф</w:t>
    </w:r>
    <w:r w:rsidDel="00000000" w:rsidR="00000000" w:rsidRPr="00000000">
      <w:rPr>
        <w:rFonts w:ascii="Verdana" w:cs="Verdana" w:eastAsia="Verdana" w:hAnsi="Verdana"/>
        <w:rtl w:val="0"/>
      </w:rPr>
      <w:t xml:space="preserve">і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зико-Техн</w:t>
    </w:r>
    <w:r w:rsidDel="00000000" w:rsidR="00000000" w:rsidRPr="00000000">
      <w:rPr>
        <w:rFonts w:ascii="Verdana" w:cs="Verdana" w:eastAsia="Verdana" w:hAnsi="Verdana"/>
        <w:rtl w:val="0"/>
      </w:rPr>
      <w:t xml:space="preserve">ічний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rtl w:val="0"/>
      </w:rPr>
      <w:t xml:space="preserve">І</w:t>
    </w: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нститут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 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 "/>
      <w:lvlJc w:val="left"/>
      <w:pPr>
        <w:ind w:left="357" w:hanging="357"/>
      </w:pPr>
      <w:rPr>
        <w:vertAlign w:val="baseline"/>
      </w:rPr>
    </w:lvl>
    <w:lvl w:ilvl="2">
      <w:start w:val="1"/>
      <w:numFmt w:val="decimal"/>
      <w:lvlText w:val="%1.%2.%3 "/>
      <w:lvlJc w:val="left"/>
      <w:pPr>
        <w:ind w:left="357" w:hanging="357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60" w:before="6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pBdr>
        <w:bottom w:color="auto" w:space="1" w:sz="4" w:val="single"/>
      </w:pBdr>
      <w:suppressAutoHyphens w:val="1"/>
      <w:spacing w:after="60" w:before="24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cs="Arial" w:hAnsi="Verdana"/>
      <w:b w:val="1"/>
      <w:bCs w:val="1"/>
      <w:color w:val="808080"/>
      <w:w w:val="100"/>
      <w:kern w:val="32"/>
      <w:position w:val="-1"/>
      <w:sz w:val="40"/>
      <w:szCs w:val="32"/>
      <w:effect w:val="none"/>
      <w:vertAlign w:val="baseline"/>
      <w:cs w:val="0"/>
      <w:em w:val="none"/>
      <w:lang w:bidi="ar-SA" w:eastAsia="uk-UA" w:val="uk-UA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suppressAutoHyphens w:val="1"/>
      <w:spacing w:after="60" w:before="240" w:line="1" w:lineRule="atLeast"/>
      <w:ind w:left="567" w:leftChars="-1" w:rightChars="0" w:firstLine="567" w:firstLineChars="-1"/>
      <w:jc w:val="both"/>
      <w:textDirection w:val="btLr"/>
      <w:textAlignment w:val="top"/>
      <w:outlineLvl w:val="1"/>
    </w:pPr>
    <w:rPr>
      <w:rFonts w:ascii="Verdana" w:cs="Arial" w:hAnsi="Verdana"/>
      <w:b w:val="1"/>
      <w:bCs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k-UA" w:val="uk-UA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Название">
    <w:name w:val="Название"/>
    <w:basedOn w:val="Обычный"/>
    <w:next w:val="Название"/>
    <w:autoRedefine w:val="0"/>
    <w:hidden w:val="0"/>
    <w:qFormat w:val="0"/>
    <w:pPr>
      <w:suppressAutoHyphens w:val="1"/>
      <w:spacing w:after="60" w:before="60" w:line="1" w:lineRule="atLeast"/>
      <w:ind w:left="567" w:leftChars="-1" w:rightChars="0" w:firstLine="567" w:firstLineChars="-1"/>
      <w:jc w:val="center"/>
      <w:textDirection w:val="btLr"/>
      <w:textAlignment w:val="top"/>
      <w:outlineLvl w:val="0"/>
    </w:pPr>
    <w:rPr>
      <w:rFonts w:ascii="Verdana" w:hAnsi="Verdana"/>
      <w:b w:val="1"/>
      <w:bCs w:val="1"/>
      <w:w w:val="100"/>
      <w:position w:val="-1"/>
      <w:sz w:val="32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Оглавление1">
    <w:name w:val="Оглавление 1"/>
    <w:basedOn w:val="Обычный"/>
    <w:next w:val="Обычный"/>
    <w:autoRedefine w:val="0"/>
    <w:hidden w:val="0"/>
    <w:qFormat w:val="0"/>
    <w:pPr>
      <w:tabs>
        <w:tab w:val="right" w:leader="dot" w:pos="9629"/>
      </w:tabs>
      <w:suppressAutoHyphens w:val="1"/>
      <w:spacing w:after="60" w:before="60" w:line="1" w:lineRule="atLeast"/>
      <w:ind w:left="540" w:leftChars="-1" w:rightChars="0" w:firstLine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H3N">
    <w:name w:val="H3 N"/>
    <w:basedOn w:val="Обычный"/>
    <w:next w:val="H3N"/>
    <w:autoRedefine w:val="0"/>
    <w:hidden w:val="0"/>
    <w:qFormat w:val="0"/>
    <w:pPr>
      <w:numPr>
        <w:ilvl w:val="2"/>
        <w:numId w:val="1"/>
      </w:numPr>
      <w:suppressAutoHyphens w:val="1"/>
      <w:spacing w:after="60" w:before="6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Оглавление2">
    <w:name w:val="Оглавление 2"/>
    <w:basedOn w:val="Обычный"/>
    <w:next w:val="Обычный"/>
    <w:autoRedefine w:val="0"/>
    <w:hidden w:val="0"/>
    <w:qFormat w:val="0"/>
    <w:pPr>
      <w:tabs>
        <w:tab w:val="right" w:leader="dot" w:pos="9627"/>
      </w:tabs>
      <w:suppressAutoHyphens w:val="1"/>
      <w:spacing w:after="60" w:before="60" w:line="1" w:lineRule="atLeast"/>
      <w:ind w:left="900" w:leftChars="-1" w:rightChars="0" w:firstLine="0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Заголовок1безнумерации">
    <w:name w:val="Заголовок 1 без нумерации"/>
    <w:basedOn w:val="Заголовок1"/>
    <w:next w:val="Обычный"/>
    <w:autoRedefine w:val="0"/>
    <w:hidden w:val="0"/>
    <w:qFormat w:val="0"/>
    <w:pPr>
      <w:keepNext w:val="1"/>
      <w:numPr>
        <w:ilvl w:val="0"/>
        <w:numId w:val="0"/>
      </w:numPr>
      <w:pBdr>
        <w:bottom w:color="auto" w:space="1" w:sz="4" w:val="single"/>
      </w:pBdr>
      <w:suppressAutoHyphens w:val="1"/>
      <w:spacing w:after="60" w:before="240" w:line="1" w:lineRule="atLeast"/>
      <w:ind w:left="567" w:leftChars="-1" w:rightChars="0" w:firstLine="567" w:firstLineChars="-1"/>
      <w:jc w:val="both"/>
      <w:textDirection w:val="btLr"/>
      <w:textAlignment w:val="top"/>
      <w:outlineLvl w:val="9"/>
    </w:pPr>
    <w:rPr>
      <w:rFonts w:ascii="Verdana" w:cs="Times New Roman" w:hAnsi="Verdana"/>
      <w:b w:val="1"/>
      <w:bCs w:val="1"/>
      <w:color w:val="808080"/>
      <w:w w:val="100"/>
      <w:kern w:val="32"/>
      <w:position w:val="-1"/>
      <w:sz w:val="40"/>
      <w:szCs w:val="20"/>
      <w:effect w:val="none"/>
      <w:vertAlign w:val="baseline"/>
      <w:cs w:val="0"/>
      <w:em w:val="none"/>
      <w:lang w:bidi="ar-SA" w:eastAsia="uk-UA" w:val="uk-UA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after="60" w:before="60" w:line="1" w:lineRule="atLeast"/>
      <w:ind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819"/>
        <w:tab w:val="right" w:leader="none" w:pos="9639"/>
      </w:tabs>
      <w:suppressAutoHyphens w:val="1"/>
      <w:spacing w:after="60" w:before="6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DocumentHeader">
    <w:name w:val="Document Header"/>
    <w:basedOn w:val="Обычный"/>
    <w:next w:val="DocumentHeader"/>
    <w:autoRedefine w:val="0"/>
    <w:hidden w:val="0"/>
    <w:qFormat w:val="0"/>
    <w:pPr>
      <w:suppressAutoHyphens w:val="1"/>
      <w:spacing w:after="60" w:before="60" w:line="1" w:lineRule="atLeast"/>
      <w:ind w:left="1134" w:right="1134" w:leftChars="-1" w:rightChars="0" w:firstLine="0" w:firstLineChars="-1"/>
      <w:jc w:val="center"/>
      <w:textDirection w:val="btLr"/>
      <w:textAlignment w:val="top"/>
      <w:outlineLvl w:val="0"/>
    </w:pPr>
    <w:rPr>
      <w:rFonts w:ascii="Tahoma" w:hAnsi="Tahoma"/>
      <w:b w:val="1"/>
      <w:w w:val="100"/>
      <w:position w:val="-1"/>
      <w:sz w:val="72"/>
      <w:szCs w:val="24"/>
      <w:effect w:val="none"/>
      <w:vertAlign w:val="baseline"/>
      <w:cs w:val="0"/>
      <w:em w:val="none"/>
      <w:lang w:bidi="ar-SA" w:eastAsia="uk-UA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after="60" w:before="6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SVTable::Cells">
    <w:name w:val="SV Table::Cells"/>
    <w:basedOn w:val="Обычный"/>
    <w:next w:val="SVTable::Cells"/>
    <w:autoRedefine w:val="0"/>
    <w:hidden w:val="0"/>
    <w:qFormat w:val="0"/>
    <w:pPr>
      <w:suppressAutoHyphens w:val="1"/>
      <w:spacing w:after="120" w:before="0" w:line="1" w:lineRule="atLeast"/>
      <w:ind w:left="0" w:right="11" w:leftChars="-1" w:rightChars="0" w:firstLine="0" w:firstLineChars="-1"/>
      <w:jc w:val="both"/>
      <w:textDirection w:val="btLr"/>
      <w:textAlignment w:val="top"/>
      <w:outlineLvl w:val="0"/>
    </w:pPr>
    <w:rPr>
      <w:rFonts w:ascii="Tahoma" w:hAnsi="Tahoma"/>
      <w:w w:val="100"/>
      <w:position w:val="-1"/>
      <w:szCs w:val="20"/>
      <w:effect w:val="none"/>
      <w:vertAlign w:val="baseline"/>
      <w:cs w:val="0"/>
      <w:em w:val="none"/>
      <w:lang w:bidi="ar-SA" w:eastAsia="ru-RU" w:val="en-US"/>
    </w:rPr>
  </w:style>
  <w:style w:type="paragraph" w:styleId="SVTable::Header">
    <w:name w:val="SV Table::Header"/>
    <w:basedOn w:val="SVTable::Cells"/>
    <w:next w:val="SVTable::Header"/>
    <w:autoRedefine w:val="0"/>
    <w:hidden w:val="0"/>
    <w:qFormat w:val="0"/>
    <w:pPr>
      <w:suppressAutoHyphens w:val="1"/>
      <w:spacing w:after="120" w:before="0" w:line="1" w:lineRule="atLeast"/>
      <w:ind w:left="0" w:right="0" w:leftChars="-1" w:rightChars="0" w:firstLine="0" w:firstLineChars="-1"/>
      <w:contextualSpacing w:val="1"/>
      <w:jc w:val="center"/>
      <w:textDirection w:val="btLr"/>
      <w:textAlignment w:val="top"/>
      <w:outlineLvl w:val="0"/>
    </w:pPr>
    <w:rPr>
      <w:rFonts w:ascii="Tahoma" w:hAnsi="Tahoma"/>
      <w:b w:val="1"/>
      <w:bCs w:val="1"/>
      <w:w w:val="100"/>
      <w:position w:val="-1"/>
      <w:szCs w:val="20"/>
      <w:effect w:val="none"/>
      <w:vertAlign w:val="baseline"/>
      <w:cs w:val="0"/>
      <w:em w:val="none"/>
      <w:lang w:bidi="ar-SA" w:eastAsia="ru-RU" w:val="en-US"/>
    </w:rPr>
  </w:style>
  <w:style w:type="paragraph" w:styleId="SVTable::Cells::Left">
    <w:name w:val="SV Table::Cells::Left"/>
    <w:basedOn w:val="SVTable::Cells"/>
    <w:next w:val="SVTable::Cells::Left"/>
    <w:autoRedefine w:val="0"/>
    <w:hidden w:val="0"/>
    <w:qFormat w:val="0"/>
    <w:pPr>
      <w:suppressAutoHyphens w:val="1"/>
      <w:spacing w:after="120" w:before="0" w:line="1" w:lineRule="atLeast"/>
      <w:ind w:left="0" w:right="0" w:leftChars="-1" w:rightChars="0" w:firstLine="0" w:firstLineChars="-1"/>
      <w:jc w:val="left"/>
      <w:textDirection w:val="btLr"/>
      <w:textAlignment w:val="top"/>
      <w:outlineLvl w:val="0"/>
    </w:pPr>
    <w:rPr>
      <w:rFonts w:ascii="Tahoma" w:hAnsi="Tahoma"/>
      <w:w w:val="100"/>
      <w:position w:val="-1"/>
      <w:szCs w:val="20"/>
      <w:effect w:val="none"/>
      <w:vertAlign w:val="baseline"/>
      <w:cs w:val="0"/>
      <w:em w:val="none"/>
      <w:lang w:bidi="ar-SA" w:eastAsia="ru-RU" w:val="en-US"/>
    </w:rPr>
  </w:style>
  <w:style w:type="paragraph" w:styleId="TableContents">
    <w:name w:val="Table Contents"/>
    <w:basedOn w:val="Основнойтекст"/>
    <w:next w:val="TableContents"/>
    <w:autoRedefine w:val="0"/>
    <w:hidden w:val="0"/>
    <w:qFormat w:val="0"/>
    <w:pPr>
      <w:widowControl w:val="0"/>
      <w:suppressLineNumbers w:val="1"/>
      <w:suppressAutoHyphens w:val="0"/>
      <w:spacing w:after="120" w:before="0" w:line="1" w:lineRule="atLeast"/>
      <w:ind w:left="0" w:leftChars="-1" w:rightChars="0" w:firstLine="0" w:firstLineChars="-1"/>
      <w:jc w:val="left"/>
      <w:textDirection w:val="btLr"/>
      <w:textAlignment w:val="top"/>
      <w:outlineLvl w:val="0"/>
    </w:pPr>
    <w:rPr>
      <w:rFonts w:ascii="Thorndale" w:eastAsia="Andale Sans UI" w:hAnsi="Thorndale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spacing w:after="120" w:before="0" w:line="1" w:lineRule="atLeast"/>
      <w:ind w:left="0" w:leftChars="-1" w:rightChars="0" w:firstLine="0" w:firstLineChars="-1"/>
      <w:jc w:val="center"/>
      <w:textDirection w:val="btLr"/>
      <w:textAlignment w:val="top"/>
      <w:outlineLvl w:val="0"/>
    </w:pPr>
    <w:rPr>
      <w:rFonts w:ascii="Thorndale" w:eastAsia="Andale Sans UI" w:hAnsi="Thorndale"/>
      <w:b w:val="1"/>
      <w:bCs w:val="1"/>
      <w:i w:val="1"/>
      <w:iCs w:val="1"/>
      <w:w w:val="100"/>
      <w:position w:val="-1"/>
      <w:sz w:val="24"/>
      <w:szCs w:val="20"/>
      <w:effect w:val="none"/>
      <w:vertAlign w:val="baseline"/>
      <w:cs w:val="0"/>
      <w:em w:val="none"/>
      <w:lang w:bidi="ar-SA" w:eastAsia="und" w:val="en-US"/>
    </w:rPr>
  </w:style>
  <w:style w:type="paragraph" w:styleId="Основнойтекст">
    <w:name w:val="Основной текст"/>
    <w:basedOn w:val="Обычный"/>
    <w:next w:val="Основнойтекст"/>
    <w:autoRedefine w:val="0"/>
    <w:hidden w:val="0"/>
    <w:qFormat w:val="0"/>
    <w:pPr>
      <w:suppressAutoHyphens w:val="1"/>
      <w:spacing w:after="120" w:before="60" w:line="1" w:lineRule="atLeast"/>
      <w:ind w:left="567" w:leftChars="-1" w:rightChars="0" w:firstLine="567" w:firstLineChars="-1"/>
      <w:jc w:val="both"/>
      <w:textDirection w:val="btLr"/>
      <w:textAlignment w:val="top"/>
      <w:outlineLvl w:val="0"/>
    </w:pPr>
    <w:rPr>
      <w:rFonts w:ascii="Verdana" w:hAnsi="Verdana"/>
      <w:w w:val="100"/>
      <w:position w:val="-1"/>
      <w:szCs w:val="24"/>
      <w:effect w:val="none"/>
      <w:vertAlign w:val="baseline"/>
      <w:cs w:val="0"/>
      <w:em w:val="none"/>
      <w:lang w:bidi="ar-SA" w:eastAsia="uk-UA"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GillSans-regular.ttf"/><Relationship Id="rId4" Type="http://schemas.openxmlformats.org/officeDocument/2006/relationships/font" Target="fonts/Gill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+815/45QO8Q6VU5NoHh5fQhlcQ==">CgMxLjAyCGguZ2pkZ3hzMgloLjMwajB6bGwyCWguMWZvYjl0ZTgAciExQVFJWElqb3pTUHFZRENJcnFnUy1DR2V1V2ptWE9JT3E=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2009-12-08T18:28:00Z</dcterms:created>
  <dc:creator>Dmitry Bagaev</dc:creator>
</cp:coreProperties>
</file>