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2B643" w14:textId="69ADF167" w:rsidR="00D111E3" w:rsidRPr="00F11179" w:rsidRDefault="00D111E3" w:rsidP="00D111E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1179">
        <w:rPr>
          <w:rFonts w:asciiTheme="minorHAnsi" w:hAnsiTheme="minorHAnsi" w:cstheme="minorHAnsi"/>
          <w:sz w:val="22"/>
          <w:szCs w:val="22"/>
        </w:rPr>
        <w:t>Which article(s) did you read</w:t>
      </w:r>
      <w:r w:rsidRPr="00F11179">
        <w:rPr>
          <w:rFonts w:asciiTheme="minorHAnsi" w:hAnsiTheme="minorHAnsi" w:cstheme="minorHAnsi"/>
          <w:sz w:val="22"/>
          <w:szCs w:val="22"/>
          <w:rtl/>
        </w:rPr>
        <w:t>?</w:t>
      </w:r>
    </w:p>
    <w:p w14:paraId="1F92C403" w14:textId="1641F76F" w:rsidR="00D111E3" w:rsidRPr="00F11179" w:rsidRDefault="00D111E3" w:rsidP="00FB560D">
      <w:pPr>
        <w:pStyle w:val="a3"/>
        <w:numPr>
          <w:ilvl w:val="1"/>
          <w:numId w:val="3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How one country blocks the world on data privacy</w:t>
      </w: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.</w:t>
      </w:r>
    </w:p>
    <w:p w14:paraId="5112E9D0" w14:textId="75A52E08" w:rsidR="00D111E3" w:rsidRPr="00F11179" w:rsidRDefault="00D111E3" w:rsidP="00FB560D">
      <w:pPr>
        <w:pStyle w:val="a3"/>
        <w:numPr>
          <w:ilvl w:val="1"/>
          <w:numId w:val="3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Is Pokémon Go racist? How the app may be redlining communities of color</w:t>
      </w: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.</w:t>
      </w:r>
    </w:p>
    <w:p w14:paraId="5CE3EAFB" w14:textId="77777777" w:rsidR="000B525D" w:rsidRPr="00F11179" w:rsidRDefault="000B525D" w:rsidP="000B525D">
      <w:pPr>
        <w:pStyle w:val="a3"/>
        <w:spacing w:before="100" w:beforeAutospacing="1" w:after="100" w:afterAutospacing="1"/>
        <w:ind w:left="1440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718722D8" w14:textId="2EBA859D" w:rsidR="00D111E3" w:rsidRPr="00F11179" w:rsidRDefault="00D111E3" w:rsidP="00D111E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1179">
        <w:rPr>
          <w:rFonts w:asciiTheme="minorHAnsi" w:hAnsiTheme="minorHAnsi" w:cstheme="minorHAnsi"/>
          <w:sz w:val="22"/>
          <w:szCs w:val="22"/>
        </w:rPr>
        <w:t>Who wrote the article, what is their role or point of view</w:t>
      </w:r>
      <w:r w:rsidRPr="00F11179">
        <w:rPr>
          <w:rFonts w:asciiTheme="minorHAnsi" w:hAnsiTheme="minorHAnsi" w:cstheme="minorHAnsi"/>
          <w:sz w:val="22"/>
          <w:szCs w:val="22"/>
          <w:rtl/>
        </w:rPr>
        <w:t>?</w:t>
      </w:r>
    </w:p>
    <w:p w14:paraId="44A49720" w14:textId="0E5FF524" w:rsidR="000B525D" w:rsidRPr="00F11179" w:rsidRDefault="000B525D" w:rsidP="00FB560D">
      <w:pPr>
        <w:pStyle w:val="a3"/>
        <w:numPr>
          <w:ilvl w:val="1"/>
          <w:numId w:val="4"/>
        </w:num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Nicholas </w:t>
      </w:r>
      <w:proofErr w:type="spellStart"/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Vinocur</w:t>
      </w:r>
      <w:proofErr w:type="spellEnd"/>
      <w:r w:rsidR="00B600B5"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(They are with data privacy)</w:t>
      </w:r>
    </w:p>
    <w:p w14:paraId="3C99D188" w14:textId="655048EF" w:rsidR="00B600B5" w:rsidRPr="00F11179" w:rsidRDefault="00B600B5" w:rsidP="00FB560D">
      <w:pPr>
        <w:pStyle w:val="a3"/>
        <w:numPr>
          <w:ilvl w:val="1"/>
          <w:numId w:val="4"/>
        </w:numPr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Allana Akhtar</w:t>
      </w:r>
      <w:r w:rsidR="00117140"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</w:p>
    <w:p w14:paraId="124C2758" w14:textId="77777777" w:rsidR="00B600B5" w:rsidRPr="00F11179" w:rsidRDefault="00B600B5" w:rsidP="00B600B5">
      <w:pPr>
        <w:pStyle w:val="a3"/>
        <w:ind w:left="144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6850B7FF" w14:textId="5E7E7519" w:rsidR="00D111E3" w:rsidRPr="00F11179" w:rsidRDefault="00D111E3" w:rsidP="00D111E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1179">
        <w:rPr>
          <w:rFonts w:asciiTheme="minorHAnsi" w:hAnsiTheme="minorHAnsi" w:cstheme="minorHAnsi"/>
          <w:sz w:val="22"/>
          <w:szCs w:val="22"/>
        </w:rPr>
        <w:t>What are the main points of the article</w:t>
      </w:r>
      <w:r w:rsidRPr="00F11179">
        <w:rPr>
          <w:rFonts w:asciiTheme="minorHAnsi" w:hAnsiTheme="minorHAnsi" w:cstheme="minorHAnsi"/>
          <w:sz w:val="22"/>
          <w:szCs w:val="22"/>
          <w:rtl/>
        </w:rPr>
        <w:t>?</w:t>
      </w:r>
    </w:p>
    <w:p w14:paraId="345F1906" w14:textId="1216403B" w:rsidR="00D93218" w:rsidRPr="00F11179" w:rsidRDefault="00D93218" w:rsidP="00FB560D">
      <w:pPr>
        <w:pStyle w:val="a3"/>
        <w:numPr>
          <w:ilvl w:val="1"/>
          <w:numId w:val="5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How one country blocks the world on data privacy.</w:t>
      </w:r>
    </w:p>
    <w:p w14:paraId="6CBC5DDD" w14:textId="540ADCC7" w:rsidR="000B525D" w:rsidRPr="00F11179" w:rsidRDefault="000B525D" w:rsidP="00D93218">
      <w:pPr>
        <w:pStyle w:val="a3"/>
        <w:numPr>
          <w:ilvl w:val="2"/>
          <w:numId w:val="1"/>
        </w:numP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 xml:space="preserve">After EU </w:t>
      </w:r>
      <w:r w:rsidR="00B600B5" w:rsidRPr="00F11179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 xml:space="preserve">made laws against big tech firms, Ireland has worked against those laws by </w:t>
      </w:r>
      <w:r w:rsidR="00D93218" w:rsidRPr="00F11179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opening</w:t>
      </w:r>
      <w:r w:rsidR="00B600B5" w:rsidRPr="00F11179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 xml:space="preserve"> the doors for big firms and gave them what they need to overcome those data privacy laws. </w:t>
      </w:r>
    </w:p>
    <w:p w14:paraId="3FC4A3F9" w14:textId="060D59AD" w:rsidR="001249E6" w:rsidRPr="00F11179" w:rsidRDefault="001249E6" w:rsidP="00FB560D">
      <w:pPr>
        <w:pStyle w:val="a3"/>
        <w:numPr>
          <w:ilvl w:val="1"/>
          <w:numId w:val="5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Is Pokémon Go racist? How the app may be redlining communities of color.</w:t>
      </w:r>
    </w:p>
    <w:p w14:paraId="3D4ABBC3" w14:textId="77777777" w:rsidR="001249E6" w:rsidRPr="00F11179" w:rsidRDefault="001249E6" w:rsidP="001249E6">
      <w:pPr>
        <w:pStyle w:val="a3"/>
        <w:numPr>
          <w:ilvl w:val="2"/>
          <w:numId w:val="1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</w:pP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In Pokémon Go game, </w:t>
      </w:r>
      <w:proofErr w:type="spellStart"/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Poké</w:t>
      </w: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Stops</w:t>
      </w:r>
      <w:proofErr w:type="spellEnd"/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  are more in the white areas than the black areas.</w:t>
      </w:r>
    </w:p>
    <w:p w14:paraId="093DDA6F" w14:textId="4277744E" w:rsidR="001249E6" w:rsidRPr="00F11179" w:rsidRDefault="001249E6" w:rsidP="001249E6">
      <w:pPr>
        <w:pStyle w:val="a3"/>
        <w:numPr>
          <w:ilvl w:val="2"/>
          <w:numId w:val="1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</w:pP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Based on the rate, less black community can play the game because of the limited </w:t>
      </w:r>
      <w:proofErr w:type="spellStart"/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PokéStops</w:t>
      </w:r>
      <w:proofErr w:type="spellEnd"/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 in their </w:t>
      </w:r>
      <w:proofErr w:type="gramStart"/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communities</w:t>
      </w:r>
      <w:proofErr w:type="gramEnd"/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 areas. </w:t>
      </w:r>
    </w:p>
    <w:p w14:paraId="7BB5B7D6" w14:textId="77777777" w:rsidR="001249E6" w:rsidRPr="00F11179" w:rsidRDefault="001249E6" w:rsidP="001249E6">
      <w:pPr>
        <w:pStyle w:val="a3"/>
        <w:spacing w:before="100" w:beforeAutospacing="1" w:after="100" w:afterAutospacing="1"/>
        <w:ind w:left="2160"/>
        <w:outlineLvl w:val="1"/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</w:p>
    <w:p w14:paraId="7BAF9177" w14:textId="3702276F" w:rsidR="00D111E3" w:rsidRPr="00F11179" w:rsidRDefault="00D111E3" w:rsidP="00D111E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1179">
        <w:rPr>
          <w:rFonts w:asciiTheme="minorHAnsi" w:hAnsiTheme="minorHAnsi" w:cstheme="minorHAnsi"/>
          <w:sz w:val="22"/>
          <w:szCs w:val="22"/>
        </w:rPr>
        <w:t>What are the strong points of the article</w:t>
      </w:r>
      <w:r w:rsidRPr="00F11179">
        <w:rPr>
          <w:rFonts w:asciiTheme="minorHAnsi" w:hAnsiTheme="minorHAnsi" w:cstheme="minorHAnsi"/>
          <w:sz w:val="22"/>
          <w:szCs w:val="22"/>
          <w:rtl/>
        </w:rPr>
        <w:t>?</w:t>
      </w:r>
    </w:p>
    <w:p w14:paraId="149BBB05" w14:textId="77777777" w:rsidR="00C6472B" w:rsidRPr="00F11179" w:rsidRDefault="00C6472B" w:rsidP="00FB560D">
      <w:pPr>
        <w:pStyle w:val="a3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How one country blocks the world on data privacy.</w:t>
      </w:r>
    </w:p>
    <w:p w14:paraId="20377F87" w14:textId="4AB5A68A" w:rsidR="00B600B5" w:rsidRPr="00F11179" w:rsidRDefault="00D93218" w:rsidP="00D93218">
      <w:pPr>
        <w:pStyle w:val="a3"/>
        <w:numPr>
          <w:ilvl w:val="2"/>
          <w:numId w:val="1"/>
        </w:numPr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</w:pP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Data privacy laws by EU has accomplished what most people hope for their privacy.</w:t>
      </w:r>
    </w:p>
    <w:p w14:paraId="62EC037F" w14:textId="6CC50BB1" w:rsidR="00D93218" w:rsidRPr="00F11179" w:rsidRDefault="00D93218" w:rsidP="00FB560D">
      <w:pPr>
        <w:pStyle w:val="a3"/>
        <w:numPr>
          <w:ilvl w:val="2"/>
          <w:numId w:val="1"/>
        </w:numPr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</w:pP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Ireland is the only country that did not reinforce laws against those big tech firms.</w:t>
      </w:r>
    </w:p>
    <w:p w14:paraId="5E5E7099" w14:textId="42076E46" w:rsidR="00FB560D" w:rsidRPr="00F11179" w:rsidRDefault="00FB560D" w:rsidP="00FB560D">
      <w:pPr>
        <w:pStyle w:val="a3"/>
        <w:numPr>
          <w:ilvl w:val="1"/>
          <w:numId w:val="7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Is Pokémon Go racist? How the app may be redlining communities of color.</w:t>
      </w:r>
    </w:p>
    <w:p w14:paraId="6A7911C5" w14:textId="72B6AA88" w:rsidR="00FB560D" w:rsidRPr="00F11179" w:rsidRDefault="00FB560D" w:rsidP="00FB560D">
      <w:pPr>
        <w:pStyle w:val="a3"/>
        <w:numPr>
          <w:ilvl w:val="2"/>
          <w:numId w:val="1"/>
        </w:numPr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</w:pP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" </w:t>
      </w: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The Urban Institute says the racial divides in the game amount to </w:t>
      </w:r>
      <w:hyperlink r:id="rId5" w:history="1">
        <w:r w:rsidRPr="00F11179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z w:val="21"/>
            <w:szCs w:val="21"/>
          </w:rPr>
          <w:t>redlining</w:t>
        </w:r>
      </w:hyperlink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 — a term used when a community is cut off from essential services based on its racial or ethnic makeup.</w:t>
      </w: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" </w:t>
      </w:r>
    </w:p>
    <w:p w14:paraId="7E93E0B3" w14:textId="499837CE" w:rsidR="00FB560D" w:rsidRPr="00F11179" w:rsidRDefault="00FB560D" w:rsidP="00FB560D">
      <w:pPr>
        <w:pStyle w:val="a3"/>
        <w:numPr>
          <w:ilvl w:val="2"/>
          <w:numId w:val="1"/>
        </w:numPr>
        <w:rPr>
          <w:rFonts w:asciiTheme="minorHAnsi" w:hAnsiTheme="minorHAnsi" w:cstheme="minorHAnsi"/>
          <w:color w:val="2F5496" w:themeColor="accent1" w:themeShade="BF"/>
          <w:sz w:val="21"/>
          <w:szCs w:val="21"/>
        </w:rPr>
      </w:pP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>Amazon's same-day delivery service Prime initially</w:t>
      </w:r>
      <w:hyperlink r:id="rId6" w:history="1">
        <w:r w:rsidRPr="00F11179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z w:val="21"/>
            <w:szCs w:val="21"/>
          </w:rPr>
          <w:t xml:space="preserve"> overlooked predominantly black and</w:t>
        </w:r>
        <w:r w:rsidRPr="00F11179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z w:val="21"/>
            <w:szCs w:val="21"/>
          </w:rPr>
          <w:t xml:space="preserve"> </w:t>
        </w:r>
        <w:r w:rsidRPr="00F11179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z w:val="21"/>
            <w:szCs w:val="21"/>
          </w:rPr>
          <w:t>poor are</w:t>
        </w:r>
        <w:r w:rsidRPr="00F11179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z w:val="21"/>
            <w:szCs w:val="21"/>
          </w:rPr>
          <w:t>a</w:t>
        </w:r>
        <w:r w:rsidRPr="00F11179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z w:val="21"/>
            <w:szCs w:val="21"/>
          </w:rPr>
          <w:t>s</w:t>
        </w:r>
      </w:hyperlink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. Google's high-speed Internet service Fiber got dinged for </w:t>
      </w:r>
      <w:hyperlink r:id="rId7" w:history="1">
        <w:r w:rsidRPr="00F11179">
          <w:rPr>
            <w:rStyle w:val="Hyperlink"/>
            <w:rFonts w:asciiTheme="minorHAnsi" w:hAnsiTheme="minorHAnsi" w:cstheme="minorHAnsi"/>
            <w:b/>
            <w:bCs/>
            <w:color w:val="2F5496" w:themeColor="accent1" w:themeShade="BF"/>
            <w:sz w:val="21"/>
            <w:szCs w:val="21"/>
          </w:rPr>
          <w:t>doing the same</w:t>
        </w:r>
      </w:hyperlink>
      <w:r w:rsidRPr="00F11179">
        <w:rPr>
          <w:rFonts w:asciiTheme="minorHAnsi" w:hAnsiTheme="minorHAnsi" w:cstheme="minorHAnsi"/>
          <w:color w:val="2F5496" w:themeColor="accent1" w:themeShade="BF"/>
          <w:sz w:val="21"/>
          <w:szCs w:val="21"/>
        </w:rPr>
        <w:t>.</w:t>
      </w:r>
    </w:p>
    <w:p w14:paraId="54C9E608" w14:textId="77777777" w:rsidR="00FB560D" w:rsidRPr="00F11179" w:rsidRDefault="00FB560D" w:rsidP="00FB560D">
      <w:pPr>
        <w:pStyle w:val="a3"/>
        <w:numPr>
          <w:ilvl w:val="2"/>
          <w:numId w:val="1"/>
        </w:numPr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</w:pP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1"/>
          <w:szCs w:val="21"/>
        </w:rPr>
        <w:t xml:space="preserve">Hispanics and African Americans are not well represented in tech. They make up 6% and 3% of the Silicon Valley tech workforce, respectively, according to an analysis by the U.S. Equal Employment Opportunity </w:t>
      </w:r>
    </w:p>
    <w:p w14:paraId="6FA1BCF7" w14:textId="77777777" w:rsidR="00FB560D" w:rsidRPr="00F11179" w:rsidRDefault="00FB560D" w:rsidP="00FB560D">
      <w:pPr>
        <w:pStyle w:val="a3"/>
        <w:ind w:left="2160"/>
        <w:rPr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14:paraId="23E9212D" w14:textId="65FBF009" w:rsidR="00D93218" w:rsidRPr="00F11179" w:rsidRDefault="00D111E3" w:rsidP="00C6472B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1179">
        <w:rPr>
          <w:rFonts w:asciiTheme="minorHAnsi" w:hAnsiTheme="minorHAnsi" w:cstheme="minorHAnsi"/>
          <w:sz w:val="22"/>
          <w:szCs w:val="22"/>
        </w:rPr>
        <w:t>What are the weak points (if an</w:t>
      </w:r>
      <w:r w:rsidR="00B600B5" w:rsidRPr="00F11179">
        <w:rPr>
          <w:rFonts w:asciiTheme="minorHAnsi" w:hAnsiTheme="minorHAnsi" w:cstheme="minorHAnsi"/>
          <w:sz w:val="22"/>
          <w:szCs w:val="22"/>
        </w:rPr>
        <w:t>y)</w:t>
      </w:r>
      <w:r w:rsidR="00D93218" w:rsidRPr="00F11179">
        <w:rPr>
          <w:rFonts w:asciiTheme="minorHAnsi" w:hAnsiTheme="minorHAnsi" w:cstheme="minorHAnsi"/>
          <w:sz w:val="22"/>
          <w:szCs w:val="22"/>
        </w:rPr>
        <w:t>?</w:t>
      </w:r>
    </w:p>
    <w:p w14:paraId="74A93910" w14:textId="0D347AB7" w:rsidR="00D111E3" w:rsidRPr="00F11179" w:rsidRDefault="00D111E3" w:rsidP="00D111E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1179">
        <w:rPr>
          <w:rFonts w:asciiTheme="minorHAnsi" w:hAnsiTheme="minorHAnsi" w:cstheme="minorHAnsi"/>
          <w:sz w:val="22"/>
          <w:szCs w:val="22"/>
        </w:rPr>
        <w:t>What did you learn from it or take away from it</w:t>
      </w:r>
      <w:r w:rsidRPr="00F11179">
        <w:rPr>
          <w:rFonts w:asciiTheme="minorHAnsi" w:hAnsiTheme="minorHAnsi" w:cstheme="minorHAnsi"/>
          <w:sz w:val="22"/>
          <w:szCs w:val="22"/>
          <w:rtl/>
        </w:rPr>
        <w:t>?</w:t>
      </w:r>
    </w:p>
    <w:p w14:paraId="3154721B" w14:textId="55E73CCD" w:rsidR="00C6472B" w:rsidRPr="00F11179" w:rsidRDefault="00C6472B" w:rsidP="00F11179">
      <w:pPr>
        <w:pStyle w:val="a3"/>
        <w:numPr>
          <w:ilvl w:val="1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How one country blocks the world on data privacy.</w:t>
      </w:r>
    </w:p>
    <w:p w14:paraId="23146ECC" w14:textId="616EFAC9" w:rsidR="00C6472B" w:rsidRDefault="00C6472B" w:rsidP="00C6472B">
      <w:pPr>
        <w:pStyle w:val="a3"/>
        <w:numPr>
          <w:ilvl w:val="2"/>
          <w:numId w:val="1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The laws in EU helped protect people data from big firms' abuses, however, there is one country that will not comply to those laws and that is Ireland.</w:t>
      </w:r>
    </w:p>
    <w:p w14:paraId="5017628A" w14:textId="53FB18F9" w:rsidR="00F11179" w:rsidRPr="00F11179" w:rsidRDefault="00F11179" w:rsidP="00F11179">
      <w:pPr>
        <w:pStyle w:val="a3"/>
        <w:numPr>
          <w:ilvl w:val="1"/>
          <w:numId w:val="9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Is Pokémon Go racist? How the app may be redlining communities of color.</w:t>
      </w:r>
    </w:p>
    <w:p w14:paraId="12C0B859" w14:textId="77777777" w:rsidR="00F11179" w:rsidRDefault="00F11179" w:rsidP="00F11179">
      <w:pPr>
        <w:pStyle w:val="a3"/>
        <w:numPr>
          <w:ilvl w:val="2"/>
          <w:numId w:val="1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I learned that tech companies need to look over the fairness of their application when they release them to the world.</w:t>
      </w:r>
    </w:p>
    <w:p w14:paraId="7997D01A" w14:textId="19CC37A0" w:rsidR="00F11179" w:rsidRPr="00F11179" w:rsidRDefault="00F11179" w:rsidP="00F11179">
      <w:pPr>
        <w:pStyle w:val="a3"/>
        <w:numPr>
          <w:ilvl w:val="2"/>
          <w:numId w:val="1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 xml:space="preserve"> They must know how their decisions and software could affect other people </w:t>
      </w:r>
    </w:p>
    <w:p w14:paraId="56232F95" w14:textId="5347CEB0" w:rsidR="00D111E3" w:rsidRPr="00F11179" w:rsidRDefault="00D111E3" w:rsidP="00D111E3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11179">
        <w:rPr>
          <w:rFonts w:asciiTheme="minorHAnsi" w:hAnsiTheme="minorHAnsi" w:cstheme="minorHAnsi"/>
          <w:sz w:val="22"/>
          <w:szCs w:val="22"/>
        </w:rPr>
        <w:t>Do you recommend that your teammates read this article?</w:t>
      </w:r>
    </w:p>
    <w:p w14:paraId="610CA431" w14:textId="4A7EAC92" w:rsidR="00C6472B" w:rsidRDefault="00C6472B" w:rsidP="00C6472B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How one country blocks the world on data privacy.</w:t>
      </w: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 xml:space="preserve"> </w:t>
      </w: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(Yes)</w:t>
      </w:r>
    </w:p>
    <w:p w14:paraId="773A8BFD" w14:textId="3685736B" w:rsidR="00F11179" w:rsidRPr="00F11179" w:rsidRDefault="00F11179" w:rsidP="00F11179">
      <w:pPr>
        <w:pStyle w:val="a3"/>
        <w:numPr>
          <w:ilvl w:val="1"/>
          <w:numId w:val="1"/>
        </w:numPr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</w:pPr>
      <w:r w:rsidRPr="00F11179">
        <w:rPr>
          <w:rFonts w:asciiTheme="minorHAnsi" w:hAnsiTheme="minorHAnsi" w:cstheme="minorHAnsi"/>
          <w:b/>
          <w:bCs/>
          <w:color w:val="FF0000"/>
          <w:sz w:val="22"/>
          <w:szCs w:val="22"/>
        </w:rPr>
        <w:t>Is Pokémon Go racist? How the app may be redlining communities of color.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 xml:space="preserve"> </w:t>
      </w:r>
      <w:r w:rsidRPr="00F11179">
        <w:rPr>
          <w:rFonts w:asciiTheme="minorHAnsi" w:hAnsiTheme="minorHAnsi" w:cstheme="minorHAnsi"/>
          <w:b/>
          <w:bCs/>
          <w:color w:val="2F5496" w:themeColor="accent1" w:themeShade="BF"/>
          <w:sz w:val="22"/>
          <w:szCs w:val="22"/>
        </w:rPr>
        <w:t>(Yes)</w:t>
      </w:r>
    </w:p>
    <w:p w14:paraId="78AF46C2" w14:textId="77777777" w:rsidR="00F11179" w:rsidRPr="00F11179" w:rsidRDefault="00F11179" w:rsidP="00F11179">
      <w:pPr>
        <w:pStyle w:val="a3"/>
        <w:spacing w:before="100" w:beforeAutospacing="1" w:after="100" w:afterAutospacing="1"/>
        <w:ind w:left="1440"/>
        <w:outlineLvl w:val="1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</w:p>
    <w:p w14:paraId="04D11912" w14:textId="77777777" w:rsidR="00C6472B" w:rsidRPr="00F11179" w:rsidRDefault="00C6472B" w:rsidP="00C6472B">
      <w:pPr>
        <w:rPr>
          <w:rFonts w:asciiTheme="minorHAnsi" w:hAnsiTheme="minorHAnsi" w:cstheme="minorHAnsi"/>
          <w:sz w:val="22"/>
          <w:szCs w:val="22"/>
        </w:rPr>
      </w:pPr>
    </w:p>
    <w:sectPr w:rsidR="00C6472B" w:rsidRPr="00F11179" w:rsidSect="008865A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7CD3"/>
    <w:multiLevelType w:val="hybridMultilevel"/>
    <w:tmpl w:val="057CC0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82917"/>
    <w:multiLevelType w:val="hybridMultilevel"/>
    <w:tmpl w:val="CD3648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17BE"/>
    <w:multiLevelType w:val="hybridMultilevel"/>
    <w:tmpl w:val="B17432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75DD"/>
    <w:multiLevelType w:val="hybridMultilevel"/>
    <w:tmpl w:val="E2F21A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776F1F"/>
    <w:multiLevelType w:val="hybridMultilevel"/>
    <w:tmpl w:val="4B7897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D7A25"/>
    <w:multiLevelType w:val="hybridMultilevel"/>
    <w:tmpl w:val="30FA32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7404B"/>
    <w:multiLevelType w:val="hybridMultilevel"/>
    <w:tmpl w:val="FCB07B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67EAB"/>
    <w:multiLevelType w:val="hybridMultilevel"/>
    <w:tmpl w:val="6F5ED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4AE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F000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43A55"/>
    <w:multiLevelType w:val="hybridMultilevel"/>
    <w:tmpl w:val="6DD4D5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453D1"/>
    <w:multiLevelType w:val="hybridMultilevel"/>
    <w:tmpl w:val="953C9F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181708">
    <w:abstractNumId w:val="7"/>
  </w:num>
  <w:num w:numId="2" w16cid:durableId="1519344653">
    <w:abstractNumId w:val="3"/>
  </w:num>
  <w:num w:numId="3" w16cid:durableId="594021769">
    <w:abstractNumId w:val="1"/>
  </w:num>
  <w:num w:numId="4" w16cid:durableId="1335761309">
    <w:abstractNumId w:val="9"/>
  </w:num>
  <w:num w:numId="5" w16cid:durableId="1877966255">
    <w:abstractNumId w:val="0"/>
  </w:num>
  <w:num w:numId="6" w16cid:durableId="969673989">
    <w:abstractNumId w:val="5"/>
  </w:num>
  <w:num w:numId="7" w16cid:durableId="28989570">
    <w:abstractNumId w:val="8"/>
  </w:num>
  <w:num w:numId="8" w16cid:durableId="1389380509">
    <w:abstractNumId w:val="4"/>
  </w:num>
  <w:num w:numId="9" w16cid:durableId="303434797">
    <w:abstractNumId w:val="2"/>
  </w:num>
  <w:num w:numId="10" w16cid:durableId="1242526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E3"/>
    <w:rsid w:val="000B525D"/>
    <w:rsid w:val="00117140"/>
    <w:rsid w:val="001249E6"/>
    <w:rsid w:val="008865A2"/>
    <w:rsid w:val="00B600B5"/>
    <w:rsid w:val="00C6472B"/>
    <w:rsid w:val="00D111E3"/>
    <w:rsid w:val="00D93218"/>
    <w:rsid w:val="00F11179"/>
    <w:rsid w:val="00FB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5D646B78"/>
  <w15:chartTrackingRefBased/>
  <w15:docId w15:val="{D2AC4F95-AADA-A345-9461-48F1C4A54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60D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D111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Char"/>
    <w:uiPriority w:val="9"/>
    <w:qFormat/>
    <w:rsid w:val="00D111E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1E3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D111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Char">
    <w:name w:val="العنوان 1 Char"/>
    <w:basedOn w:val="a0"/>
    <w:link w:val="1"/>
    <w:uiPriority w:val="9"/>
    <w:rsid w:val="00D11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vcard">
    <w:name w:val="vcard"/>
    <w:basedOn w:val="a0"/>
    <w:rsid w:val="000B525D"/>
  </w:style>
  <w:style w:type="character" w:styleId="Hyperlink">
    <w:name w:val="Hyperlink"/>
    <w:basedOn w:val="a0"/>
    <w:uiPriority w:val="99"/>
    <w:semiHidden/>
    <w:unhideWhenUsed/>
    <w:rsid w:val="00FB560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B56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sj.com/articles/google-fuels-internet-access-plus-debate-14087317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satoday.com/story/tech/news/2016/04/22/amazon-same-day-delivery-less-likely-black-areas-report-says/83345684/" TargetMode="External"/><Relationship Id="rId5" Type="http://schemas.openxmlformats.org/officeDocument/2006/relationships/hyperlink" Target="http://www.bostonfairhousing.org/timeline/1934-1968-FHA-Redlini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alkhatab alrashdi</dc:creator>
  <cp:keywords/>
  <dc:description/>
  <cp:lastModifiedBy>alkhatab alrashdi</cp:lastModifiedBy>
  <cp:revision>1</cp:revision>
  <dcterms:created xsi:type="dcterms:W3CDTF">2022-05-18T16:50:00Z</dcterms:created>
  <dcterms:modified xsi:type="dcterms:W3CDTF">2022-05-18T17:49:00Z</dcterms:modified>
</cp:coreProperties>
</file>