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5DAC6B1F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067BCE">
        <w:rPr>
          <w:rFonts w:ascii="Arial" w:hAnsi="Arial" w:cs="Arial"/>
          <w:sz w:val="36"/>
          <w:szCs w:val="36"/>
        </w:rPr>
        <w:t>2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30666666">
                <wp:simplePos x="0" y="0"/>
                <wp:positionH relativeFrom="column">
                  <wp:posOffset>493568</wp:posOffset>
                </wp:positionH>
                <wp:positionV relativeFrom="paragraph">
                  <wp:posOffset>125902</wp:posOffset>
                </wp:positionV>
                <wp:extent cx="5160645" cy="2842953"/>
                <wp:effectExtent l="0" t="0" r="13970" b="146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29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198D4244" w:rsidR="00C11F3F" w:rsidRDefault="00D14C12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check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00E76896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067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7DC2B985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recuperata dal 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egistro 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azienti l’istanza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</w:t>
                            </w:r>
                            <w:proofErr w:type="spellStart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609AF46F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restituita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la visualizzazione dei dati del Paziente “corrente”;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8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198D4244" w:rsidR="00C11F3F" w:rsidRDefault="00D14C12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check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Patient(cf)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00E76896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067BC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7DC2B985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recuperata dal 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egistro 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azienti l’istanza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ClinicHub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609AF46F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restituita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la visualizzazione dei dati del Paziente “corrente”;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60A8AB05" w:rsidR="00293E3C" w:rsidRDefault="00D14C12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Prenotazione ricovero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73A970EB">
                <wp:simplePos x="0" y="0"/>
                <wp:positionH relativeFrom="column">
                  <wp:posOffset>468630</wp:posOffset>
                </wp:positionH>
                <wp:positionV relativeFrom="paragraph">
                  <wp:posOffset>51839</wp:posOffset>
                </wp:positionV>
                <wp:extent cx="4907280" cy="4023360"/>
                <wp:effectExtent l="0" t="0" r="7620" b="1524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402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2C3FD9F8" w:rsidR="00090F96" w:rsidRDefault="00D14C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newHospitalization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F620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tipoRic</w:t>
                            </w:r>
                            <w:proofErr w:type="spellEnd"/>
                            <w:r w:rsidR="002005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3C3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tipoOp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5B7C2F04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303ADD05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di un ricovero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B541DC9" w14:textId="5437645C" w:rsidR="001A2EC1" w:rsidRPr="00BD41EE" w:rsidRDefault="00BD41EE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Ricovero;</w:t>
                            </w:r>
                          </w:p>
                          <w:p w14:paraId="349B1BFB" w14:textId="1FBB4221" w:rsidR="00BD41EE" w:rsidRPr="001C7B05" w:rsidRDefault="00200577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L’attributo </w:t>
                            </w:r>
                            <w:r w:rsidR="0027114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op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27114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F52FA4" w14:textId="189B13A1" w:rsidR="001C7B05" w:rsidRPr="001C7B05" w:rsidRDefault="001C7B05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</w:t>
                            </w:r>
                            <w:r w:rsidR="00576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tipologia di ricovero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Standard viene anche settato l’attributo </w:t>
                            </w:r>
                            <w:proofErr w:type="spellStart"/>
                            <w:r w:rsidR="00934DB2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data_fine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che dipende da</w:t>
                            </w:r>
                            <w:r w:rsidR="002711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lla tipologia di operazione</w:t>
                            </w:r>
                            <w:r w:rsidR="00934D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(dai giorni di convalescenza previsti)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514A3FA" w14:textId="67B41382" w:rsidR="001C7B05" w:rsidRDefault="001C7B05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associata a ClinicHub mediante l’associazione “corrente”;</w:t>
                            </w:r>
                          </w:p>
                          <w:p w14:paraId="025D4908" w14:textId="79245E47" w:rsidR="00F4459F" w:rsidRPr="001C7B05" w:rsidRDefault="00F4459F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restituito l’elenco delle date disponibili per il Ricovero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6541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left:0;text-align:left;margin-left:36.9pt;margin-top:4.1pt;width:386.4pt;height:3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&#13;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2C3FD9F8" w:rsidR="00090F96" w:rsidRDefault="00D14C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newHospitalization</w:t>
                      </w:r>
                      <w:proofErr w:type="spellEnd"/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F620EC">
                        <w:rPr>
                          <w:rFonts w:ascii="Arial" w:hAnsi="Arial" w:cs="Arial"/>
                          <w:sz w:val="24"/>
                          <w:szCs w:val="24"/>
                        </w:rPr>
                        <w:t>tipoRic</w:t>
                      </w:r>
                      <w:proofErr w:type="spellEnd"/>
                      <w:r w:rsidR="002005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3C391A">
                        <w:rPr>
                          <w:rFonts w:ascii="Arial" w:hAnsi="Arial" w:cs="Arial"/>
                          <w:sz w:val="24"/>
                          <w:szCs w:val="24"/>
                        </w:rPr>
                        <w:t>tipoOp</w:t>
                      </w:r>
                      <w:proofErr w:type="spellEnd"/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5B7C2F04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303ADD05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di un ricovero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B541DC9" w14:textId="5437645C" w:rsidR="001A2EC1" w:rsidRPr="00BD41EE" w:rsidRDefault="00BD41EE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Ricovero;</w:t>
                      </w:r>
                    </w:p>
                    <w:p w14:paraId="349B1BFB" w14:textId="1FBB4221" w:rsidR="00BD41EE" w:rsidRPr="001C7B05" w:rsidRDefault="00200577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L’attributo </w:t>
                      </w:r>
                      <w:r w:rsidR="0027114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op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27114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F52FA4" w14:textId="189B13A1" w:rsidR="001C7B05" w:rsidRPr="001C7B05" w:rsidRDefault="001C7B05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</w:t>
                      </w:r>
                      <w:r w:rsidR="00576C12">
                        <w:rPr>
                          <w:rFonts w:ascii="Arial" w:hAnsi="Arial" w:cs="Arial"/>
                          <w:sz w:val="24"/>
                          <w:szCs w:val="24"/>
                        </w:rPr>
                        <w:t>la tipologia di ricovero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Standard viene anche settato l’attributo </w:t>
                      </w:r>
                      <w:proofErr w:type="spellStart"/>
                      <w:r w:rsidR="00934DB2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data_fine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che dipende da</w:t>
                      </w:r>
                      <w:r w:rsidR="00271145">
                        <w:rPr>
                          <w:rFonts w:ascii="Arial" w:hAnsi="Arial" w:cs="Arial"/>
                          <w:sz w:val="24"/>
                          <w:szCs w:val="24"/>
                        </w:rPr>
                        <w:t>lla tipologia di operazione</w:t>
                      </w:r>
                      <w:r w:rsidR="00934D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(dai giorni di convalescenza previsti)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3514A3FA" w14:textId="67B41382" w:rsidR="001C7B05" w:rsidRDefault="001C7B05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associata a ClinicHub mediante l’associazione “corrente”;</w:t>
                      </w:r>
                    </w:p>
                    <w:p w14:paraId="025D4908" w14:textId="79245E47" w:rsidR="00F4459F" w:rsidRPr="001C7B05" w:rsidRDefault="00F4459F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restituito l’elenco delle date disponibili per il Ricovero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9A9CB3" w14:textId="77777777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5CBFFB" w14:textId="20A7798D" w:rsidR="00AD359C" w:rsidRDefault="00601E2E" w:rsidP="00AD359C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Selezione data per il ricovero</w:t>
      </w:r>
    </w:p>
    <w:p w14:paraId="0CDA1502" w14:textId="709A396D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B393" wp14:editId="66069308">
                <wp:simplePos x="0" y="0"/>
                <wp:positionH relativeFrom="column">
                  <wp:posOffset>476943</wp:posOffset>
                </wp:positionH>
                <wp:positionV relativeFrom="paragraph">
                  <wp:posOffset>88842</wp:posOffset>
                </wp:positionV>
                <wp:extent cx="4899660" cy="2759826"/>
                <wp:effectExtent l="0" t="0" r="15240" b="889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759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ED1F" w14:textId="6D3B95AF" w:rsidR="00AD359C" w:rsidRDefault="00AD35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1EA5A54" w14:textId="62DFD558" w:rsidR="00AD359C" w:rsidRDefault="00601E2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chooseHospitalization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C1D063" w14:textId="0320E358" w:rsidR="00380FD5" w:rsidRDefault="00380F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FBE60E4" w14:textId="7E57125F" w:rsidR="00380FD5" w:rsidRDefault="00380F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6EED1136" w14:textId="04D22940" w:rsidR="009958CF" w:rsidRDefault="009958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3676F354" w14:textId="075F6B67" w:rsidR="00601E2E" w:rsidRDefault="00601E2E" w:rsidP="00601E2E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icovero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8C397D" w14:textId="6E3DC4A3" w:rsidR="009958CF" w:rsidRDefault="003E0298" w:rsidP="003E0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2ADA28A" w14:textId="55CAA996" w:rsidR="003E0298" w:rsidRPr="003E0298" w:rsidRDefault="00EB2797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attribut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_inizio</w:t>
                            </w:r>
                            <w:proofErr w:type="spellEnd"/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B393" id="Casella di testo 3" o:spid="_x0000_s1028" type="#_x0000_t202" style="position:absolute;left:0;text-align:left;margin-left:37.55pt;margin-top:7pt;width:385.8pt;height:2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" fillcolor="white [3201]" strokecolor="#a5a5a5 [3206]" strokeweight="1pt">
                <v:textbox>
                  <w:txbxContent>
                    <w:p w14:paraId="2F60ED1F" w14:textId="6D3B95AF" w:rsidR="00AD359C" w:rsidRDefault="00AD359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1EA5A54" w14:textId="62DFD558" w:rsidR="00AD359C" w:rsidRDefault="00601E2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chooseHospitalization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C1D063" w14:textId="0320E358" w:rsidR="00380FD5" w:rsidRDefault="00380FD5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FBE60E4" w14:textId="7E57125F" w:rsidR="00380FD5" w:rsidRDefault="00380F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6EED1136" w14:textId="04D22940" w:rsidR="009958CF" w:rsidRDefault="009958C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3676F354" w14:textId="075F6B67" w:rsidR="00601E2E" w:rsidRDefault="00601E2E" w:rsidP="00601E2E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del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icovero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E8C397D" w14:textId="6E3DC4A3" w:rsidR="009958CF" w:rsidRDefault="003E0298" w:rsidP="003E029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2ADA28A" w14:textId="55CAA996" w:rsidR="003E0298" w:rsidRPr="003E0298" w:rsidRDefault="00EB2797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attribut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_inizio</w:t>
                      </w:r>
                      <w:proofErr w:type="spellEnd"/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01BF2CA2" w14:textId="1E1FF79A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6AA3FE" w14:textId="552217F8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FE76FD" w14:textId="18277EF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3F506E" w14:textId="1DFD5F5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400645" w14:textId="5F3D413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FC6F2A" w14:textId="2E418C54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B145D7" w14:textId="62D0FBF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057F57" w14:textId="77777777" w:rsidR="00FD0F37" w:rsidRPr="00DD233E" w:rsidRDefault="00FD0F37" w:rsidP="00DD233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67C07" w14:textId="5E60AEAE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1A419F" w14:textId="105446A2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BE53CB" w14:textId="4C0654DD" w:rsidR="00115FBA" w:rsidRPr="00115FBA" w:rsidRDefault="00115FBA" w:rsidP="00115FB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Calcolo prezzo del ricovero</w:t>
      </w:r>
    </w:p>
    <w:p w14:paraId="75A16F8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FDDCA" wp14:editId="29F11111">
                <wp:simplePos x="0" y="0"/>
                <wp:positionH relativeFrom="column">
                  <wp:posOffset>476250</wp:posOffset>
                </wp:positionH>
                <wp:positionV relativeFrom="paragraph">
                  <wp:posOffset>86360</wp:posOffset>
                </wp:positionV>
                <wp:extent cx="4899660" cy="2689860"/>
                <wp:effectExtent l="0" t="0" r="15240" b="1524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89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E595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083C65DD" w14:textId="7A57DA95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calculatePrize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01C95DF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3AE438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3F61A91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20A1051E" w14:textId="676E94EE" w:rsidR="00115FBA" w:rsidRDefault="00115FBA" w:rsidP="00115FB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icovero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C41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4E0BFD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F92430D" w14:textId="482EDBA8" w:rsidR="00F4459F" w:rsidRPr="00F4459F" w:rsidRDefault="001C7B05" w:rsidP="00F4459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inizializzato </w:t>
                            </w:r>
                            <w:r w:rsidR="00F445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 restituito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l’attributo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prezzo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DDCA" id="Casella di testo 4" o:spid="_x0000_s1029" type="#_x0000_t202" style="position:absolute;left:0;text-align:left;margin-left:37.5pt;margin-top:6.8pt;width:385.8pt;height:2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" fillcolor="white [3201]" strokecolor="#a5a5a5 [3206]" strokeweight="1pt">
                <v:textbox>
                  <w:txbxContent>
                    <w:p w14:paraId="3968E595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083C65DD" w14:textId="7A57DA95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calculatePrize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101C95DF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3AE4389" w14:textId="77777777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3F61A919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20A1051E" w14:textId="676E94EE" w:rsidR="00115FBA" w:rsidRDefault="00115FBA" w:rsidP="00115FBA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icovero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C413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4E0BFD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F92430D" w14:textId="482EDBA8" w:rsidR="00F4459F" w:rsidRPr="00F4459F" w:rsidRDefault="001C7B05" w:rsidP="00F4459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inizializzato </w:t>
                      </w:r>
                      <w:r w:rsidR="00F4459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 restituito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l’attributo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prezzo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D3FA31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61AE76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6EA24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558870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60256D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88A07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FBA5C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1D34D0" w14:textId="77777777" w:rsidR="00115FBA" w:rsidRPr="00DD233E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266E7A" w14:textId="385A43B3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46DCB7" w14:textId="398E0271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1800781B" w14:textId="4FCCC502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7DAEAE45" w14:textId="31609763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619C706D" w14:textId="49920008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0118051B" w14:textId="77777777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Pr="001C7B05" w:rsidRDefault="00E506FB" w:rsidP="00E506FB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4286FA3C" w14:textId="6791F489" w:rsidR="00F5545F" w:rsidRPr="00F5545F" w:rsidRDefault="00F5545F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5545F">
        <w:rPr>
          <w:rFonts w:ascii="Arial" w:hAnsi="Arial" w:cs="Arial"/>
          <w:b/>
          <w:bCs/>
          <w:sz w:val="28"/>
          <w:szCs w:val="28"/>
        </w:rPr>
        <w:lastRenderedPageBreak/>
        <w:t>Conferma ricovero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708C0531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899660" cy="4838400"/>
                <wp:effectExtent l="0" t="0" r="15240" b="1333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483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5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confirmHospitalization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42D1E9DD" w14:textId="77777777" w:rsidR="00F5545F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del Ricovero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EE297D4" w14:textId="5341886F" w:rsidR="00F5545F" w:rsidRPr="00200577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ricoverato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25E74927" w14:textId="77777777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recuperata </w:t>
                            </w:r>
                            <w:r w:rsidRP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dal Registro Medici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Medico che dovrà occuparsi del ricovero;</w:t>
                            </w:r>
                          </w:p>
                          <w:p w14:paraId="34EE2C4B" w14:textId="7E26DF2B" w:rsidR="00F5545F" w:rsidRPr="001F1BD3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gestita da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344C8097" w14:textId="0BCF3D05" w:rsidR="001F1BD3" w:rsidRPr="001F1BD3" w:rsidRDefault="001F1BD3" w:rsidP="001F1BD3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aggiunto al Registro Ricoveri di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0260BE5" w14:textId="77777777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 Ricevuta Prenotazione;</w:t>
                            </w:r>
                          </w:p>
                          <w:p w14:paraId="3EA31114" w14:textId="77777777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Gli attributi di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sono stati inizializzati;</w:t>
                            </w:r>
                          </w:p>
                          <w:p w14:paraId="10D311A6" w14:textId="77777777" w:rsidR="00F5545F" w:rsidRPr="003E0298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relativa a “;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2B692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30" type="#_x0000_t202" style="position:absolute;left:0;text-align:left;margin-left:37.5pt;margin-top:7pt;width:385.8pt;height:3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&#13;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77777777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506FB">
                        <w:rPr>
                          <w:rFonts w:ascii="Arial" w:hAnsi="Arial" w:cs="Arial"/>
                          <w:sz w:val="24"/>
                          <w:szCs w:val="24"/>
                        </w:rPr>
                        <w:t>confirmHospitalization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77777777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42D1E9DD" w14:textId="77777777" w:rsidR="00F5545F" w:rsidRDefault="00F5545F" w:rsidP="00F5545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del Ricovero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EE297D4" w14:textId="5341886F" w:rsidR="00F5545F" w:rsidRPr="00200577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>ricoverato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25E74927" w14:textId="77777777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recuperata </w:t>
                      </w:r>
                      <w:r w:rsidRP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dal Registro Medici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Medico che dovrà occuparsi del ricovero;</w:t>
                      </w:r>
                    </w:p>
                    <w:p w14:paraId="34EE2C4B" w14:textId="7E26DF2B" w:rsidR="00F5545F" w:rsidRPr="001F1BD3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ad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>gestita da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344C8097" w14:textId="0BCF3D05" w:rsidR="001F1BD3" w:rsidRPr="001F1BD3" w:rsidRDefault="001F1BD3" w:rsidP="001F1BD3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aggiunto al Registro Ricoveri di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30260BE5" w14:textId="77777777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 Ricevuta Prenotazione;</w:t>
                      </w:r>
                    </w:p>
                    <w:p w14:paraId="3EA31114" w14:textId="77777777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Gli attributi di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sono stati inizializzati;</w:t>
                      </w:r>
                    </w:p>
                    <w:p w14:paraId="10D311A6" w14:textId="77777777" w:rsidR="00F5545F" w:rsidRPr="003E0298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relativa a “;</w:t>
                      </w: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7C760C6D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C7BE03" w14:textId="77777777" w:rsidR="00101113" w:rsidRDefault="00101113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0569F3" w:rsidRDefault="003419D6" w:rsidP="000569F3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0569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3"/>
  </w:num>
  <w:num w:numId="2" w16cid:durableId="1151219081">
    <w:abstractNumId w:val="0"/>
  </w:num>
  <w:num w:numId="3" w16cid:durableId="147720366">
    <w:abstractNumId w:val="2"/>
  </w:num>
  <w:num w:numId="4" w16cid:durableId="766970917">
    <w:abstractNumId w:val="4"/>
  </w:num>
  <w:num w:numId="5" w16cid:durableId="1926263292">
    <w:abstractNumId w:val="5"/>
  </w:num>
  <w:num w:numId="6" w16cid:durableId="158347608">
    <w:abstractNumId w:val="6"/>
  </w:num>
  <w:num w:numId="7" w16cid:durableId="11248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67BCE"/>
    <w:rsid w:val="00090F96"/>
    <w:rsid w:val="00101113"/>
    <w:rsid w:val="00115FBA"/>
    <w:rsid w:val="00147190"/>
    <w:rsid w:val="00192FDE"/>
    <w:rsid w:val="001A2EC1"/>
    <w:rsid w:val="001C7B05"/>
    <w:rsid w:val="001F1BD3"/>
    <w:rsid w:val="00200577"/>
    <w:rsid w:val="002443F0"/>
    <w:rsid w:val="00271145"/>
    <w:rsid w:val="00293E3C"/>
    <w:rsid w:val="002D718C"/>
    <w:rsid w:val="002E1641"/>
    <w:rsid w:val="003419D6"/>
    <w:rsid w:val="00380FD5"/>
    <w:rsid w:val="003A28B7"/>
    <w:rsid w:val="003C391A"/>
    <w:rsid w:val="003D007E"/>
    <w:rsid w:val="003E0298"/>
    <w:rsid w:val="004154D0"/>
    <w:rsid w:val="00473224"/>
    <w:rsid w:val="00520033"/>
    <w:rsid w:val="00520BB0"/>
    <w:rsid w:val="00576C12"/>
    <w:rsid w:val="005B4A87"/>
    <w:rsid w:val="005C3722"/>
    <w:rsid w:val="005C4B1D"/>
    <w:rsid w:val="00601E2E"/>
    <w:rsid w:val="00613754"/>
    <w:rsid w:val="00675A2E"/>
    <w:rsid w:val="00686DBF"/>
    <w:rsid w:val="006B4382"/>
    <w:rsid w:val="00890370"/>
    <w:rsid w:val="008E1E50"/>
    <w:rsid w:val="00934DB2"/>
    <w:rsid w:val="009429CA"/>
    <w:rsid w:val="009958CF"/>
    <w:rsid w:val="0099730E"/>
    <w:rsid w:val="00A74F29"/>
    <w:rsid w:val="00A92CB6"/>
    <w:rsid w:val="00AD359C"/>
    <w:rsid w:val="00AE3250"/>
    <w:rsid w:val="00B87423"/>
    <w:rsid w:val="00BD41EE"/>
    <w:rsid w:val="00C11F3F"/>
    <w:rsid w:val="00C37A1B"/>
    <w:rsid w:val="00C41276"/>
    <w:rsid w:val="00C51B40"/>
    <w:rsid w:val="00C97211"/>
    <w:rsid w:val="00CE490A"/>
    <w:rsid w:val="00CE6F10"/>
    <w:rsid w:val="00D14C12"/>
    <w:rsid w:val="00D63EBE"/>
    <w:rsid w:val="00DC413F"/>
    <w:rsid w:val="00DD233E"/>
    <w:rsid w:val="00DF2312"/>
    <w:rsid w:val="00DF4F73"/>
    <w:rsid w:val="00E36BE4"/>
    <w:rsid w:val="00E506FB"/>
    <w:rsid w:val="00EB2797"/>
    <w:rsid w:val="00F4459F"/>
    <w:rsid w:val="00F5545F"/>
    <w:rsid w:val="00F620EC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GIUSEPPE GRAVAGNO</cp:lastModifiedBy>
  <cp:revision>10</cp:revision>
  <cp:lastPrinted>2023-01-08T18:01:00Z</cp:lastPrinted>
  <dcterms:created xsi:type="dcterms:W3CDTF">2023-01-08T17:40:00Z</dcterms:created>
  <dcterms:modified xsi:type="dcterms:W3CDTF">2023-01-08T18:03:00Z</dcterms:modified>
</cp:coreProperties>
</file>