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keepNext/>
        <w:spacing w:after="140" w:before="280"/>
      </w:pPr>
      <w:r>
        <w:t xml:space="preserve">Карта сотрудника — самый дорогой способ купить софт</w:t>
      </w:r>
    </w:p>
    <w:p>
      <w:pPr>
        <w:spacing w:after="160" w:line="300"/>
      </w:pPr>
      <w:r>
        <w:t xml:space="preserve">Во многих компаниях зарубежный софт оплачивают картами сотрудников. Дизайнер сам продлевает графический редактор, разработчик — AI-сервис, маркетолог — подписку на стоки, а компания затем компенсирует расходы. На первый взгляд это самый простой способ. Но по мере роста числа подписок у него появляется скрытая стоимость.</w:t>
      </w:r>
    </w:p>
    <w:p>
      <w:pPr>
        <w:spacing w:after="160" w:line="300"/>
      </w:pPr>
      <w:r>
        <w:t xml:space="preserve">Мы в BIZSoft оформляем зарубежные лицензии и подписки для российских компаний, то есть коммерчески заинтересованы в корпоративной схеме покупки. Говорим об этом сразу. Проблема при этом существует независимо от поставщика: когда рабочий софт распределён между личными аккаунтами и картами сотрудников, компания может постепенно терять контроль над доступами, расходами и продлениями.</w:t>
      </w:r>
    </w:p>
    <w:p>
      <w:pPr>
        <w:spacing w:after="160" w:line="300"/>
      </w:pPr>
      <w:r>
        <w:t xml:space="preserve">Самым дорогим этот способ может сделать не цена самой подписки — персональный тариф нередко дешевле корпоративного, — а то, что добавляется к ней: простои, потеря доступа и неуправляемые расходы. Ниже — как проверить это на своей компании и понять, где схема дорога, а где остаётся разумной.</w:t>
      </w:r>
    </w:p>
    <w:p>
      <w:pPr>
        <w:pStyle w:val="Heading3"/>
        <w:keepNext/>
        <w:spacing w:after="140" w:before="280"/>
      </w:pPr>
      <w:r>
        <w:t xml:space="preserve">Почему оплата картами сотрудников обходится дороже, чем кажется</w:t>
      </w:r>
    </w:p>
    <w:p>
      <w:pPr>
        <w:spacing w:after="160" w:line="300"/>
      </w:pPr>
      <w:r>
        <w:t xml:space="preserve">У такой модели есть как минимум четыре вида скрытых затрат:</w:t>
      </w:r>
    </w:p>
    <w:p>
      <w:pPr>
        <w:pStyle w:val="ListParagraph"/>
        <w:numPr>
          <w:ilvl w:val="0"/>
          <w:numId w:val="2"/>
        </w:numPr>
        <w:spacing w:after="80" w:line="300"/>
      </w:pPr>
      <w:r>
        <w:t xml:space="preserve">риск потери доступа к рабочему аккаунту;</w:t>
      </w:r>
    </w:p>
    <w:p>
      <w:pPr>
        <w:pStyle w:val="ListParagraph"/>
        <w:numPr>
          <w:ilvl w:val="0"/>
          <w:numId w:val="2"/>
        </w:numPr>
        <w:spacing w:after="80" w:line="300"/>
      </w:pPr>
      <w:r>
        <w:t xml:space="preserve">простой при сбое оплаты или продления;</w:t>
      </w:r>
    </w:p>
    <w:p>
      <w:pPr>
        <w:pStyle w:val="ListParagraph"/>
        <w:numPr>
          <w:ilvl w:val="0"/>
          <w:numId w:val="2"/>
        </w:numPr>
        <w:spacing w:after="80" w:line="300"/>
      </w:pPr>
      <w:r>
        <w:t xml:space="preserve">административные затраты на оформление и подтверждение расходов;</w:t>
      </w:r>
    </w:p>
    <w:p>
      <w:pPr>
        <w:pStyle w:val="ListParagraph"/>
        <w:numPr>
          <w:ilvl w:val="0"/>
          <w:numId w:val="2"/>
        </w:numPr>
        <w:spacing w:after="80" w:line="300"/>
      </w:pPr>
      <w:r>
        <w:t xml:space="preserve">неиспользуемые и дублирующиеся подписки.</w:t>
      </w:r>
    </w:p>
    <w:p>
      <w:pPr>
        <w:spacing w:after="160" w:line="300"/>
      </w:pPr>
      <w:r>
        <w:t xml:space="preserve">Поэтому сравнивать способы покупки ПО только по цене лицензии некорректно. Считать нужно </w:t>
      </w:r>
      <w:r>
        <w:rPr>
          <w:b/>
          <w:bCs/>
        </w:rPr>
        <w:t xml:space="preserve">совокупную стоимость владения подпиской для компании</w:t>
      </w:r>
      <w:r>
        <w:t xml:space="preserve">:</w:t>
      </w:r>
    </w:p>
    <w:p>
      <w:pPr>
        <w:spacing w:after="160" w:line="300"/>
      </w:pPr>
      <w:r>
        <w:rPr>
          <w:b/>
          <w:bCs/>
        </w:rPr>
        <w:t xml:space="preserve">стоимость подписки + стоимость возможного простоя + стоимость восстановления доступа + административные затраты + стоимость неиспользуемых лицензий.</w:t>
      </w:r>
    </w:p>
    <w:p>
      <w:pPr>
        <w:spacing w:after="160" w:line="300"/>
      </w:pPr>
      <w:r>
        <w:t xml:space="preserve">Самый быстрый способ оплаты не обязательно оказывается самым дешёвым способом владения сервисом.</w:t>
      </w:r>
    </w:p>
    <w:p>
      <w:pPr>
        <w:pStyle w:val="Heading3"/>
        <w:keepNext/>
        <w:spacing w:after="140" w:before="280"/>
      </w:pPr>
      <w:r>
        <w:t xml:space="preserve">1. Компания может не контролировать рабочий аккаунт</w:t>
      </w:r>
    </w:p>
    <w:p>
      <w:pPr>
        <w:spacing w:after="160" w:line="300"/>
      </w:pPr>
      <w:r>
        <w:t xml:space="preserve">Дизайнер оформил подписку на личную почту и платит своей картой. Пока он работает, разницы не видно. Но внутри аккаунта накапливаются проекты, шаблоны, настройки, история работы и облачные файлы — всё то, ради чего сервис и покупался.</w:t>
      </w:r>
    </w:p>
    <w:p>
      <w:pPr>
        <w:spacing w:after="160" w:line="300"/>
      </w:pPr>
      <w:r>
        <w:t xml:space="preserve">Когда сотрудник уходит, выясняется, что доступ к рабочему сервису связан с его личной учётной записью. Дальше всё зависит от продукта: где-то владельца аккаунта можно сменить, где-то проекты переносятся в корпоративное пространство, где-то нужно обращение в поддержку. У части персональных тарифов передача учётной записи не предусмотрена вовсе.</w:t>
      </w:r>
    </w:p>
    <w:p>
      <w:pPr>
        <w:spacing w:after="160" w:line="300"/>
      </w:pPr>
      <w:r>
        <w:t xml:space="preserve">Два вопроса для внутреннего аудита:</w:t>
      </w:r>
    </w:p>
    <w:p>
      <w:pPr>
        <w:pStyle w:val="ListParagraph"/>
        <w:numPr>
          <w:ilvl w:val="0"/>
          <w:numId w:val="1"/>
        </w:numPr>
        <w:spacing w:after="80" w:line="300"/>
      </w:pPr>
      <w:r>
        <w:t xml:space="preserve">сколько критичных для работы сервисов сейчас зарегистрировано на личные адреса сотрудников;</w:t>
      </w:r>
    </w:p>
    <w:p>
      <w:pPr>
        <w:pStyle w:val="ListParagraph"/>
        <w:numPr>
          <w:ilvl w:val="0"/>
          <w:numId w:val="1"/>
        </w:numPr>
        <w:spacing w:after="80" w:line="300"/>
      </w:pPr>
      <w:r>
        <w:t xml:space="preserve">что произойдёт с данными, если завтра один из этих сотрудников уйдёт.</w:t>
      </w:r>
    </w:p>
    <w:p>
      <w:pPr>
        <w:spacing w:after="160" w:line="300"/>
      </w:pPr>
      <w:r>
        <w:t xml:space="preserve">Даже приблизительный ответ показывает часть скрытой стоимости модели.</w:t>
      </w:r>
    </w:p>
    <w:p>
      <w:pPr>
        <w:pStyle w:val="Heading3"/>
        <w:keepNext/>
        <w:spacing w:after="140" w:before="280"/>
      </w:pPr>
      <w:r>
        <w:t xml:space="preserve">2. Компенсация превращается в отдельный процесс</w:t>
      </w:r>
    </w:p>
    <w:p>
      <w:pPr>
        <w:spacing w:after="160" w:line="300"/>
      </w:pPr>
      <w:r>
        <w:t xml:space="preserve">Когда человек покупает подписку сам, а компания возвращает ему деньги, появляется не только технический, но и бухгалтерский процесс. Есть платёж, письмо от сервиса, чек или иной документ. Но примет ли бухгалтерия такой комплект, зависит от конкретной покупки и правил компании. Универсального ответа здесь нет, поэтому порядок оформления таких расходов стоит заранее согласовать со своей бухгалтерией.</w:t>
      </w:r>
    </w:p>
    <w:p>
      <w:pPr>
        <w:spacing w:after="160" w:line="300"/>
      </w:pPr>
      <w:r>
        <w:t xml:space="preserve">Чем больше регулярных подписок проходит через сотрудников, тем важнее понимать: кто согласовывает покупку, какие документы нужны, кто следит за датой продления и что происходит при изменении курса или стоимости тарифа.</w:t>
      </w:r>
    </w:p>
    <w:p>
      <w:pPr>
        <w:spacing w:after="160" w:line="300"/>
      </w:pPr>
      <w:r>
        <w:t xml:space="preserve">Один такой платёж обычно не создаёт заметной нагрузки. Три десятка регулярных подписок — уже процесс, которым кто-то должен заниматься.</w:t>
      </w:r>
    </w:p>
    <w:p>
      <w:pPr>
        <w:pStyle w:val="Heading3"/>
        <w:keepNext/>
        <w:spacing w:after="140" w:before="280"/>
      </w:pPr>
      <w:r>
        <w:t xml:space="preserve">3. Сбой оплаты становится операционным риском</w:t>
      </w:r>
    </w:p>
    <w:p>
      <w:pPr>
        <w:spacing w:after="160" w:line="300"/>
      </w:pPr>
      <w:r>
        <w:t xml:space="preserve">Подписка продлевается месяцами, и к этому легко привыкнуть. Но причины отказа бывают разные: изменение правил банка, ограничения сервиса, истёкшая карта, нехватка средств, требование повторно подтвердить операцию.</w:t>
      </w:r>
    </w:p>
    <w:p>
      <w:pPr>
        <w:spacing w:after="160" w:line="300"/>
      </w:pPr>
      <w:r>
        <w:t xml:space="preserve">Если речь о сервисе, без которого сотрудник не может работать, стоимость проблемы заметно больше стоимости подписки. Оценить её можно так:</w:t>
      </w:r>
    </w:p>
    <w:p>
      <w:pPr>
        <w:spacing w:after="160" w:line="300"/>
      </w:pPr>
      <w:r>
        <w:rPr>
          <w:b/>
          <w:bCs/>
        </w:rPr>
        <w:t xml:space="preserve">число затронутых сотрудников × стоимость рабочего дня одного сотрудника × длительность простоя в днях.</w:t>
      </w:r>
    </w:p>
    <w:p>
      <w:pPr>
        <w:spacing w:after="160" w:line="300"/>
      </w:pPr>
      <w:r>
        <w:t xml:space="preserve">Для недорогого инструмента, которым ежедневно пользуется команда из десяти человек, один день простоя может стоить больше, чем разница между персональным и корпоративным тарифом за год.</w:t>
      </w:r>
    </w:p>
    <w:p>
      <w:pPr>
        <w:pStyle w:val="Heading3"/>
        <w:keepNext/>
        <w:spacing w:after="140" w:before="280"/>
      </w:pPr>
      <w:r>
        <w:t xml:space="preserve">4. Подписками постепенно перестают управлять</w:t>
      </w:r>
    </w:p>
    <w:p>
      <w:pPr>
        <w:spacing w:after="160" w:line="300"/>
      </w:pPr>
      <w:r>
        <w:t xml:space="preserve">Децентрализованные покупки плохо видны. Один сотрудник оплачивает сервис для дизайна, второй купил другой продукт для той же задачи, третий продлевает инструмент, которым команда почти не пользуется. Каждая сумма небольшая, поэтому отдельно её не разбирают.</w:t>
      </w:r>
    </w:p>
    <w:p>
      <w:pPr>
        <w:spacing w:after="160" w:line="300"/>
      </w:pPr>
      <w:r>
        <w:t xml:space="preserve">Через год финансовому или IT-отделу уже трудно быстро ответить на четыре вопроса:</w:t>
      </w:r>
    </w:p>
    <w:p>
      <w:pPr>
        <w:pStyle w:val="ListParagraph"/>
        <w:numPr>
          <w:ilvl w:val="0"/>
          <w:numId w:val="1"/>
        </w:numPr>
        <w:spacing w:after="80" w:line="300"/>
      </w:pPr>
      <w:r>
        <w:t xml:space="preserve">сколько программных и SaaS-подписок оплачивает компания;</w:t>
      </w:r>
    </w:p>
    <w:p>
      <w:pPr>
        <w:pStyle w:val="ListParagraph"/>
        <w:numPr>
          <w:ilvl w:val="0"/>
          <w:numId w:val="1"/>
        </w:numPr>
        <w:spacing w:after="80" w:line="300"/>
      </w:pPr>
      <w:r>
        <w:t xml:space="preserve">кто ими реально пользуется;</w:t>
      </w:r>
    </w:p>
    <w:p>
      <w:pPr>
        <w:pStyle w:val="ListParagraph"/>
        <w:numPr>
          <w:ilvl w:val="0"/>
          <w:numId w:val="1"/>
        </w:numPr>
        <w:spacing w:after="80" w:line="300"/>
      </w:pPr>
      <w:r>
        <w:t xml:space="preserve">какие из них критичны для работы;</w:t>
      </w:r>
    </w:p>
    <w:p>
      <w:pPr>
        <w:pStyle w:val="ListParagraph"/>
        <w:numPr>
          <w:ilvl w:val="0"/>
          <w:numId w:val="1"/>
        </w:numPr>
        <w:spacing w:after="80" w:line="300"/>
      </w:pPr>
      <w:r>
        <w:t xml:space="preserve">за что платят по инерции.</w:t>
      </w:r>
    </w:p>
    <w:p>
      <w:pPr>
        <w:spacing w:after="160" w:line="300"/>
      </w:pPr>
      <w:r>
        <w:t xml:space="preserve">Здесь же находится и самая простая экономия — не в снижении цены лицензии, а в отключении того, чем никто не пользуется.</w:t>
      </w:r>
    </w:p>
    <w:p>
      <w:pPr>
        <w:spacing w:after="160" w:line="300"/>
      </w:pPr>
      <w:r>
        <w:rPr>
          <w:b/>
          <w:bCs/>
        </w:rPr>
        <w:t xml:space="preserve">Главный принцип: способ покупки ПО имеет смысл сравнивать не по цене лицензии, а по совокупной стоимости владения для компании. Она включает цену подписки, возможный простой, восстановление доступа, административную работу и неиспользуемые лицензии.</w:t>
      </w:r>
    </w:p>
    <w:p>
      <w:pPr>
        <w:pStyle w:val="Heading3"/>
        <w:keepNext/>
        <w:spacing w:after="140" w:before="280"/>
      </w:pPr>
      <w:r>
        <w:t xml:space="preserve">Как провести первичный аудит подписок</w:t>
      </w:r>
    </w:p>
    <w:p>
      <w:pPr>
        <w:spacing w:after="160" w:line="300"/>
      </w:pPr>
      <w:r>
        <w:t xml:space="preserve">Консультанты и специальный софт не нужны. Сделайте таблицу, где по каждой подписке указано:</w:t>
      </w:r>
    </w:p>
    <w:p>
      <w:pPr>
        <w:spacing w:after="160" w:line="300"/>
      </w:pPr>
      <w:r>
        <w:rPr>
          <w:b/>
          <w:bCs/>
        </w:rPr>
        <w:t xml:space="preserve">сервис → пользователь → стоимость → период оплаты → владелец аккаунта → возможность переназначить лицензию или восстановить доступ → критичность → дата продления → автопродление (да/нет).</w:t>
      </w:r>
    </w:p>
    <w:p>
      <w:pPr>
        <w:spacing w:after="160" w:line="300"/>
      </w:pPr>
      <w:r>
        <w:t xml:space="preserve">Затем шесть проверок.</w:t>
      </w:r>
    </w:p>
    <w:p>
      <w:pPr>
        <w:pStyle w:val="ListParagraph"/>
        <w:numPr>
          <w:ilvl w:val="0"/>
          <w:numId w:val="2"/>
        </w:numPr>
        <w:spacing w:after="80" w:line="300"/>
      </w:pPr>
      <w:r>
        <w:rPr>
          <w:b/>
          <w:bCs/>
        </w:rPr>
        <w:t xml:space="preserve">Соберите все подписки.</w:t>
      </w:r>
      <w:r>
        <w:t xml:space="preserve"> Попросите руководителей подразделений перечислить сервисы, которыми пользуются сотрудники. Не ограничивайтесь данными бухгалтерии: часть продуктов могла покупаться самостоятельно с последующей компенсацией.</w:t>
      </w:r>
    </w:p>
    <w:p>
      <w:pPr>
        <w:pStyle w:val="ListParagraph"/>
        <w:numPr>
          <w:ilvl w:val="0"/>
          <w:numId w:val="2"/>
        </w:numPr>
        <w:spacing w:after="80" w:line="300"/>
      </w:pPr>
      <w:r>
        <w:rPr>
          <w:b/>
          <w:bCs/>
        </w:rPr>
        <w:t xml:space="preserve">Приведите расходы к году.</w:t>
      </w:r>
      <w:r>
        <w:t xml:space="preserve"> Пересчитайте ежемесячные платежи в годовые — так легче увидеть реальный масштаб регулярных расходов.</w:t>
      </w:r>
    </w:p>
    <w:p>
      <w:pPr>
        <w:pStyle w:val="ListParagraph"/>
        <w:numPr>
          <w:ilvl w:val="0"/>
          <w:numId w:val="2"/>
        </w:numPr>
        <w:spacing w:after="80" w:line="300"/>
      </w:pPr>
      <w:r>
        <w:rPr>
          <w:b/>
          <w:bCs/>
        </w:rPr>
        <w:t xml:space="preserve">Выделите критичные сервисы</w:t>
      </w:r>
      <w:r>
        <w:t xml:space="preserve"> — те, без которых работа останавливается в тот же день. С них и начинайте.</w:t>
      </w:r>
    </w:p>
    <w:p>
      <w:pPr>
        <w:pStyle w:val="ListParagraph"/>
        <w:numPr>
          <w:ilvl w:val="0"/>
          <w:numId w:val="2"/>
        </w:numPr>
        <w:spacing w:after="80" w:line="300"/>
      </w:pPr>
      <w:r>
        <w:rPr>
          <w:b/>
          <w:bCs/>
        </w:rPr>
        <w:t xml:space="preserve">Оцените стоимость простоя:</w:t>
      </w:r>
      <w:r>
        <w:t xml:space="preserve"> число затронутых сотрудников × средняя стоимость рабочего дня одного сотрудника × предполагаемое число дней простоя. Бухгалтерская точность не нужна, важен порядок величины.</w:t>
      </w:r>
    </w:p>
    <w:p>
      <w:pPr>
        <w:pStyle w:val="ListParagraph"/>
        <w:numPr>
          <w:ilvl w:val="0"/>
          <w:numId w:val="2"/>
        </w:numPr>
        <w:spacing w:after="80" w:line="300"/>
      </w:pPr>
      <w:r>
        <w:rPr>
          <w:b/>
          <w:bCs/>
        </w:rPr>
        <w:t xml:space="preserve">Проверьте владельцев аккаунтов.</w:t>
      </w:r>
      <w:r>
        <w:t xml:space="preserve"> Найдите сервисы, зарегистрированные на личную почту или зависящие от одного человека, и по каждому ответьте: можно ли передать доступ другому сотруднику без потери данных и истории.</w:t>
      </w:r>
    </w:p>
    <w:p>
      <w:pPr>
        <w:pStyle w:val="ListParagraph"/>
        <w:numPr>
          <w:ilvl w:val="0"/>
          <w:numId w:val="2"/>
        </w:numPr>
        <w:spacing w:after="80" w:line="300"/>
      </w:pPr>
      <w:r>
        <w:rPr>
          <w:b/>
          <w:bCs/>
        </w:rPr>
        <w:t xml:space="preserve">Найдите неиспользуемое.</w:t>
      </w:r>
      <w:r>
        <w:t xml:space="preserve"> Подписки без активности за последние месяцы и продукты, решающие одну задачу, — это уже не риск, а прямой расход.</w:t>
      </w:r>
    </w:p>
    <w:p>
      <w:pPr>
        <w:pStyle w:val="Heading3"/>
        <w:keepNext/>
        <w:spacing w:after="140" w:before="280"/>
      </w:pPr>
      <w:r>
        <w:t xml:space="preserve">Что делать после инвентаризации</w:t>
      </w:r>
    </w:p>
    <w:p>
      <w:pPr>
        <w:spacing w:after="160" w:line="300"/>
      </w:pPr>
      <w:r>
        <w:t xml:space="preserve">Переводить на корпоративную модель весь софт сразу не нужно. Разумнее начать с критичного.</w:t>
      </w:r>
    </w:p>
    <w:p>
      <w:pPr>
        <w:spacing w:after="160" w:line="300"/>
      </w:pPr>
      <w:r>
        <w:rPr>
          <w:b/>
          <w:bCs/>
        </w:rPr>
        <w:t xml:space="preserve">Шаг 1. Разделите подписки по критичности.</w:t>
      </w:r>
      <w:r>
        <w:t xml:space="preserve"> Первая группа — инструменты, без которых основная работа невозможна. Вторая — полезные, но заменяемые. Третья — экспериментальные и редко используемые. Порядок наводим в первой.</w:t>
      </w:r>
    </w:p>
    <w:p>
      <w:pPr>
        <w:spacing w:after="160" w:line="300"/>
      </w:pPr>
      <w:r>
        <w:rPr>
          <w:b/>
          <w:bCs/>
        </w:rPr>
        <w:t xml:space="preserve">Шаг 2. Проверьте корпоративные тарифы.</w:t>
      </w:r>
      <w:r>
        <w:t xml:space="preserve"> У многих сервисов командные планы отличаются от персональных не только ценой: централизованное управление пользователями, переназначение лицензий, единое рабочее пространство. Но это не универсальное правило — возможности проверяются по конкретному тарифу.</w:t>
      </w:r>
    </w:p>
    <w:p>
      <w:pPr>
        <w:spacing w:after="160" w:line="300"/>
      </w:pPr>
      <w:r>
        <w:rPr>
          <w:b/>
          <w:bCs/>
        </w:rPr>
        <w:t xml:space="preserve">Шаг 3. Выберите способ покупки.</w:t>
      </w:r>
      <w:r>
        <w:t xml:space="preserve"> Для российских компаний прямая покупка зарубежного ПО бывает организационно сложнее: доступность платежа зависит от вендора, страны, банка и способа оплаты, а комплект документов может не соответствовать требованиям конкретной бухгалтерии. Один из вариантов — оформление через российского поставщика: договор, счёт в рублях, получение лицензии или доступа и закрывающие документы. Процесс покупки зарубежного ПО для российского юрлица мы </w:t>
      </w:r>
      <w:hyperlink w:history="1" r:id="rId0iahbb5kg5xnlul5kjfyh">
        <w:r>
          <w:rPr>
            <w:rStyle w:val="Hyperlink"/>
          </w:rPr>
          <w:t xml:space="preserve">разбирали пошагово</w:t>
        </w:r>
      </w:hyperlink>
      <w:r>
        <w:rPr>
          <w:color w:val="767676"/>
          <w:sz w:val="18"/>
          <w:szCs w:val="18"/>
        </w:rPr>
        <w:t xml:space="preserve"> (https://biz-soft.pro/blog/kak-kupit-zarubezhnoe-po-dlya-yurlica)</w:t>
      </w:r>
      <w:r>
        <w:t xml:space="preserve">.</w:t>
      </w:r>
    </w:p>
    <w:p>
      <w:pPr>
        <w:spacing w:after="160" w:line="300"/>
      </w:pPr>
      <w:r>
        <w:t xml:space="preserve">Важно здесь не наличие посредника, а результат: компания понимает, кто владеет рабочим доступом, когда заканчивается подписка, кто управляет лицензиями и какими документами подтверждена покупка.</w:t>
      </w:r>
    </w:p>
    <w:p>
      <w:pPr>
        <w:spacing w:after="160" w:line="300"/>
      </w:pPr>
      <w:r>
        <w:rPr>
          <w:b/>
          <w:bCs/>
        </w:rPr>
        <w:t xml:space="preserve">Шаг 4. Назначьте владельца процесса.</w:t>
      </w:r>
      <w:r>
        <w:t xml:space="preserve"> Даже правильно оформленные корпоративные лицензии через год превратятся в тот же хаос, если за ними никто не следит. Достаточно фиксировать: сервис, ответственного, пользователей, тариф, стоимость, дату следующего продления и способ оплаты.</w:t>
      </w:r>
    </w:p>
    <w:p>
      <w:pPr>
        <w:pStyle w:val="Heading3"/>
        <w:keepNext/>
        <w:spacing w:after="140" w:before="280"/>
      </w:pPr>
      <w:r>
        <w:t xml:space="preserve">Когда переводить на компанию не нужно</w:t>
      </w:r>
    </w:p>
    <w:p>
      <w:pPr>
        <w:spacing w:after="160" w:line="300"/>
      </w:pPr>
      <w:r>
        <w:t xml:space="preserve">У корпоративной схемы тоже есть цена. Командный тариф в пересчёте на пользователя иногда дороже персонального. У части сервисов есть минимальное количество лицензий. Оформление через поставщика требует договора, счёта и времени на проведение платежа.</w:t>
      </w:r>
    </w:p>
    <w:p>
      <w:pPr>
        <w:spacing w:after="160" w:line="300"/>
      </w:pPr>
      <w:r>
        <w:t xml:space="preserve">Поэтому переводить каждую подписку подряд смысла нет. Если сервисом пользуется один человек, подписка недорогая, данные внутри аккаунта не критичны, а его остановка не влияет на работу компании — существующая схема вполне приемлема.</w:t>
      </w:r>
    </w:p>
    <w:p>
      <w:pPr>
        <w:spacing w:after="160" w:line="300"/>
      </w:pPr>
      <w:r>
        <w:t xml:space="preserve">Другое дело, когда регулярных подписок пять, десять или несколько десятков, внутри аккаунтов лежат рабочие данные, а на одном сервисе завязано несколько человек. Здесь считают не цену лицензии, а совокупную стоимость владения.</w:t>
      </w:r>
    </w:p>
    <w:p>
      <w:pPr>
        <w:pStyle w:val="Heading3"/>
        <w:keepNext/>
        <w:spacing w:after="140" w:before="280"/>
      </w:pPr>
      <w:r>
        <w:t xml:space="preserve">Коротко</w:t>
      </w:r>
    </w:p>
    <w:p>
      <w:pPr>
        <w:spacing w:after="160" w:line="300"/>
      </w:pPr>
      <w:r>
        <w:t xml:space="preserve">Оплата софта картой сотрудника удобна именно тем, что не требует процесса. Но с ростом числа подписок появляются расходы, которых нет в строке «стоимость лицензии»: потеря контроля над аккаунтами, простои, административная работа, дублирующиеся и забытые сервисы.</w:t>
      </w:r>
    </w:p>
    <w:p>
      <w:pPr>
        <w:spacing w:after="160" w:line="300"/>
      </w:pPr>
      <w:r>
        <w:t xml:space="preserve">Первый шаг — не менять способ оплаты, а провести инвентаризацию: собрать список подписок, определить их критичность, проверить владельцев аккаунтов, даты продления и фактическое использование. Для небольшой компании первичный аудит можно провести за один короткий рабочий сеанс. После этого уже видно, где личная карта остаётся разумным решением, а где её удобство создаёт дополнительные расходы и риски.</w:t>
      </w:r>
    </w:p>
    <w:p>
      <w:pPr>
        <w:spacing w:after="160" w:line="300"/>
      </w:pPr>
      <w:r>
        <w:rPr>
          <w:b/>
          <w:bCs/>
        </w:rPr>
        <w:t xml:space="preserve">А как устроено у вас: рабочие подписки оформлены на компанию или на сотрудников? Если уже переводили сервисы на корпоративную схему — напишите, что оказалось сложнее всего: оплата, документы, перенос аккаунтов или стоимость командных тарифов.</w:t>
      </w:r>
    </w:p>
    <w:p>
      <w:pPr>
        <w:spacing w:after="160" w:line="300"/>
      </w:pPr>
      <w:r>
        <w:rPr>
          <w:i/>
          <w:iCs/>
        </w:rPr>
        <w:t xml:space="preserve">BIZSoft — поставщик зарубежного ПО и AI-сервисов для российских компаний.</w:t>
      </w:r>
    </w:p>
    <w:sectPr>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111"/>
      <w:sz w:val="32"/>
      <w:szCs w:val="32"/>
    </w:rPr>
  </w:style>
  <w:style w:type="paragraph" w:styleId="Heading2">
    <w:name w:val="Heading 2"/>
    <w:basedOn w:val="Normal"/>
    <w:next w:val="Normal"/>
    <w:qFormat/>
    <w:rPr>
      <w:rFonts w:ascii="Calibri" w:cs="Calibri" w:eastAsia="Calibri" w:hAnsi="Calibri"/>
      <w:b/>
      <w:bCs/>
      <w:color w:val="111111"/>
      <w:sz w:val="26"/>
      <w:szCs w:val="26"/>
    </w:rPr>
  </w:style>
  <w:style w:type="paragraph" w:styleId="Heading3">
    <w:name w:val="Heading 3"/>
    <w:basedOn w:val="Normal"/>
    <w:next w:val="Normal"/>
    <w:qFormat/>
    <w:rPr>
      <w:rFonts w:ascii="Calibri" w:cs="Calibri" w:eastAsia="Calibri" w:hAnsi="Calibri"/>
      <w:b/>
      <w:bCs/>
      <w:color w:val="333333"/>
      <w:sz w:val="23"/>
      <w:szCs w:val="23"/>
    </w:rPr>
  </w:style>
  <w:style w:type="paragraph" w:styleId="Heading4">
    <w:name w:val="Heading 4"/>
    <w:basedOn w:val="Normal"/>
    <w:next w:val="Normal"/>
    <w:qFormat/>
    <w:rPr>
      <w:rFonts w:ascii="Calibri" w:cs="Calibri" w:eastAsia="Calibri" w:hAnsi="Calibri"/>
      <w:b/>
      <w:bCs/>
      <w:color w:val="404040"/>
      <w:sz w:val="22"/>
      <w:szCs w:val="22"/>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iahbb5kg5xnlul5kjfyh" Type="http://schemas.openxmlformats.org/officeDocument/2006/relationships/hyperlink" Target="https://biz-soft.pro/blog/kak-kupit-zarubezhnoe-po-dlya-yurlica"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BIZSoft — внешние публикации, неделя 1</dc:title>
  <dc:creator>BIZSoft</dc:creator>
  <dc:description>Восемь материалов для VC.ru, Дзена, Spark.ru и TenChat на внешнее экспертное ревью</dc:description>
  <cp:lastModifiedBy>Un-named</cp:lastModifiedBy>
  <cp:revision>1</cp:revision>
  <dcterms:created xsi:type="dcterms:W3CDTF">2026-09-02T08:48:59.318Z</dcterms:created>
  <dcterms:modified xsi:type="dcterms:W3CDTF">2026-09-02T08:48:59.318Z</dcterms:modified>
</cp:coreProperties>
</file>

<file path=docProps/custom.xml><?xml version="1.0" encoding="utf-8"?>
<Properties xmlns="http://schemas.openxmlformats.org/officeDocument/2006/custom-properties" xmlns:vt="http://schemas.openxmlformats.org/officeDocument/2006/docPropsVTypes"/>
</file>