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2" w:type="dxa"/>
        <w:tblInd w:w="-2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7664"/>
      </w:tblGrid>
      <w:tr w:rsidR="00571EE1" w:rsidRPr="00D15817" w14:paraId="1CFC7B7C" w14:textId="77777777" w:rsidTr="00571EE1">
        <w:trPr>
          <w:trHeight w:val="137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E8DC9E" w14:textId="77777777" w:rsidR="00571EE1" w:rsidRPr="00571EE1" w:rsidRDefault="00571EE1" w:rsidP="003E7AA7">
            <w:pPr>
              <w:rPr>
                <w:color w:val="000000" w:themeColor="text1"/>
                <w:sz w:val="28"/>
                <w:szCs w:val="28"/>
              </w:rPr>
            </w:pPr>
            <w:bookmarkStart w:id="0" w:name="_Hlk25774920"/>
            <w:r w:rsidRPr="00571EE1">
              <w:rPr>
                <w:b/>
                <w:bCs/>
                <w:color w:val="000000" w:themeColor="text1"/>
                <w:sz w:val="28"/>
                <w:szCs w:val="28"/>
              </w:rPr>
              <w:t>Institución 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64617A" w14:textId="77777777" w:rsidR="00571EE1" w:rsidRPr="00571EE1" w:rsidRDefault="00571EE1" w:rsidP="003E7AA7">
            <w:pPr>
              <w:rPr>
                <w:b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Conservatorio Nacional de Música-</w:t>
            </w:r>
            <w:proofErr w:type="spellStart"/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PreGrado</w:t>
            </w:r>
            <w:proofErr w:type="spellEnd"/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 xml:space="preserve"> Filial </w:t>
            </w:r>
            <w:proofErr w:type="spellStart"/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Itauguá</w:t>
            </w:r>
            <w:proofErr w:type="spellEnd"/>
          </w:p>
        </w:tc>
      </w:tr>
      <w:tr w:rsidR="00571EE1" w:rsidRPr="00D15817" w14:paraId="4AEC8C0C" w14:textId="77777777" w:rsidTr="00571EE1">
        <w:trPr>
          <w:trHeight w:val="50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1A08AF" w14:textId="77777777" w:rsidR="00571EE1" w:rsidRPr="00571EE1" w:rsidRDefault="00571EE1" w:rsidP="003E7AA7">
            <w:pPr>
              <w:rPr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bCs/>
                <w:color w:val="000000" w:themeColor="text1"/>
                <w:sz w:val="28"/>
                <w:szCs w:val="28"/>
              </w:rPr>
              <w:t>Asignatura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CBE3BD" w14:textId="77777777" w:rsidR="00571EE1" w:rsidRPr="00571EE1" w:rsidRDefault="00571EE1" w:rsidP="003E7AA7">
            <w:pPr>
              <w:rPr>
                <w:b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Didáctica de la Música I</w:t>
            </w:r>
          </w:p>
        </w:tc>
      </w:tr>
      <w:tr w:rsidR="00571EE1" w:rsidRPr="00D15817" w14:paraId="66BA5DA2" w14:textId="77777777" w:rsidTr="00571EE1">
        <w:trPr>
          <w:trHeight w:val="321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C57FA6" w14:textId="77777777" w:rsidR="00571EE1" w:rsidRPr="00571EE1" w:rsidRDefault="00571EE1" w:rsidP="003E7AA7">
            <w:pPr>
              <w:rPr>
                <w:color w:val="000000" w:themeColor="text1"/>
                <w:sz w:val="28"/>
                <w:szCs w:val="28"/>
                <w:lang w:val="pt-BR"/>
              </w:rPr>
            </w:pPr>
            <w:r w:rsidRPr="00571EE1">
              <w:rPr>
                <w:b/>
                <w:bCs/>
                <w:color w:val="000000" w:themeColor="text1"/>
                <w:sz w:val="28"/>
                <w:szCs w:val="28"/>
              </w:rPr>
              <w:t>Docente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BEF49A" w14:textId="77777777" w:rsidR="00571EE1" w:rsidRPr="00571EE1" w:rsidRDefault="00571EE1" w:rsidP="003E7AA7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bCs/>
                <w:i/>
                <w:sz w:val="28"/>
                <w:szCs w:val="28"/>
              </w:rPr>
              <w:t>Prof. Mg. Victor Martínez</w:t>
            </w:r>
          </w:p>
        </w:tc>
      </w:tr>
      <w:tr w:rsidR="00571EE1" w:rsidRPr="00D15817" w14:paraId="36E80F67" w14:textId="77777777" w:rsidTr="00571EE1">
        <w:trPr>
          <w:trHeight w:val="321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A6F7B4" w14:textId="77777777" w:rsidR="00571EE1" w:rsidRPr="00571EE1" w:rsidRDefault="00571EE1" w:rsidP="003E7AA7">
            <w:pPr>
              <w:rPr>
                <w:b/>
                <w:bCs/>
                <w:color w:val="000000" w:themeColor="text1"/>
                <w:sz w:val="28"/>
                <w:szCs w:val="28"/>
                <w:lang w:val="pt-BR"/>
              </w:rPr>
            </w:pPr>
            <w:r w:rsidRPr="00571EE1">
              <w:rPr>
                <w:b/>
                <w:bCs/>
                <w:color w:val="000000" w:themeColor="text1"/>
                <w:sz w:val="28"/>
                <w:szCs w:val="28"/>
                <w:lang w:val="pt-BR"/>
              </w:rPr>
              <w:t>Año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7984CB" w14:textId="77777777" w:rsidR="00571EE1" w:rsidRPr="00571EE1" w:rsidRDefault="00571EE1" w:rsidP="003E7AA7">
            <w:pPr>
              <w:rPr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2025</w:t>
            </w:r>
          </w:p>
        </w:tc>
      </w:tr>
    </w:tbl>
    <w:p w14:paraId="0E1C42CC" w14:textId="7A39BA50" w:rsidR="008670BE" w:rsidRDefault="008670BE" w:rsidP="008670BE">
      <w:pPr>
        <w:rPr>
          <w:b/>
          <w:bCs/>
          <w:sz w:val="28"/>
          <w:szCs w:val="28"/>
        </w:rPr>
      </w:pPr>
    </w:p>
    <w:p w14:paraId="20EABEF4" w14:textId="417C7D46" w:rsidR="006B4D7E" w:rsidRPr="00770273" w:rsidRDefault="008670BE" w:rsidP="008670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Nombre y Apellido del Alumno/a</w:t>
      </w:r>
      <w:r w:rsidR="00716031">
        <w:rPr>
          <w:b/>
          <w:bCs/>
          <w:sz w:val="28"/>
          <w:szCs w:val="28"/>
        </w:rPr>
        <w:t xml:space="preserve">: Minerva </w:t>
      </w:r>
      <w:proofErr w:type="spellStart"/>
      <w:r w:rsidR="00716031">
        <w:rPr>
          <w:b/>
          <w:bCs/>
          <w:sz w:val="28"/>
          <w:szCs w:val="28"/>
        </w:rPr>
        <w:t>Dosantos</w:t>
      </w:r>
      <w:proofErr w:type="spellEnd"/>
    </w:p>
    <w:p w14:paraId="68AC49D1" w14:textId="77777777" w:rsidR="006B4D7E" w:rsidRDefault="006B4D7E" w:rsidP="006B4D7E">
      <w:pPr>
        <w:tabs>
          <w:tab w:val="left" w:pos="0"/>
        </w:tabs>
        <w:jc w:val="center"/>
        <w:rPr>
          <w:rFonts w:ascii="Arial" w:hAnsi="Arial" w:cs="Arial"/>
          <w:b/>
          <w:sz w:val="24"/>
          <w:szCs w:val="24"/>
        </w:rPr>
      </w:pPr>
    </w:p>
    <w:bookmarkEnd w:id="0"/>
    <w:p w14:paraId="06196F1A" w14:textId="77A9B533" w:rsidR="00EA5F9B" w:rsidRDefault="00017A1F" w:rsidP="00010992">
      <w:pPr>
        <w:pStyle w:val="Prrafodelista"/>
        <w:shd w:val="clear" w:color="auto" w:fill="FFC000" w:themeFill="accent4"/>
        <w:ind w:left="0" w:right="-283"/>
        <w:jc w:val="center"/>
        <w:rPr>
          <w:b/>
          <w:i/>
          <w:sz w:val="32"/>
        </w:rPr>
      </w:pPr>
      <w:r>
        <w:rPr>
          <w:b/>
          <w:i/>
          <w:sz w:val="32"/>
        </w:rPr>
        <w:t xml:space="preserve">GUÍA DE TRABAJO - </w:t>
      </w:r>
      <w:r w:rsidR="00D26F7E">
        <w:rPr>
          <w:b/>
          <w:i/>
          <w:sz w:val="32"/>
        </w:rPr>
        <w:t>7</w:t>
      </w:r>
    </w:p>
    <w:p w14:paraId="15E032C0" w14:textId="5507A061" w:rsidR="00EA5F9B" w:rsidRDefault="00EA5F9B" w:rsidP="00EA5F9B"/>
    <w:p w14:paraId="3A52D407" w14:textId="300B4301" w:rsidR="00EA5F9B" w:rsidRPr="00BA4686" w:rsidRDefault="00EA5F9B" w:rsidP="00BA4686">
      <w:pPr>
        <w:shd w:val="clear" w:color="auto" w:fill="FFC000"/>
        <w:jc w:val="center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>GUIA DE APRENDIZAJE AUTÓNOMO</w:t>
      </w:r>
    </w:p>
    <w:p w14:paraId="169CEF08" w14:textId="26DAD130" w:rsidR="00EA5F9B" w:rsidRPr="00BA4686" w:rsidRDefault="00EA5F9B" w:rsidP="00BA4686">
      <w:pPr>
        <w:jc w:val="both"/>
        <w:rPr>
          <w:b/>
          <w:color w:val="000000" w:themeColor="text1"/>
          <w:sz w:val="24"/>
          <w:szCs w:val="24"/>
        </w:rPr>
      </w:pPr>
    </w:p>
    <w:tbl>
      <w:tblPr>
        <w:tblW w:w="0" w:type="auto"/>
        <w:tblInd w:w="1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7512"/>
      </w:tblGrid>
      <w:tr w:rsidR="00EA5F9B" w:rsidRPr="00BA4686" w14:paraId="7C714422" w14:textId="77777777" w:rsidTr="00EA5F9B">
        <w:trPr>
          <w:trHeight w:val="316"/>
        </w:trPr>
        <w:tc>
          <w:tcPr>
            <w:tcW w:w="1181" w:type="dxa"/>
            <w:tcBorders>
              <w:top w:val="single" w:sz="12" w:space="0" w:color="FFFFFF"/>
              <w:left w:val="single" w:sz="12" w:space="0" w:color="FFFFFF"/>
              <w:bottom w:val="single" w:sz="4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A268CD" w14:textId="19933404" w:rsidR="00EA5F9B" w:rsidRPr="00BA4686" w:rsidRDefault="00EA5F9B" w:rsidP="00BA468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A4686">
              <w:rPr>
                <w:b/>
                <w:bCs/>
                <w:color w:val="000000" w:themeColor="text1"/>
                <w:sz w:val="24"/>
                <w:szCs w:val="24"/>
              </w:rPr>
              <w:t>Tema</w:t>
            </w:r>
            <w:r w:rsidR="00D9695F">
              <w:rPr>
                <w:b/>
                <w:bCs/>
                <w:color w:val="000000" w:themeColor="text1"/>
                <w:sz w:val="24"/>
                <w:szCs w:val="24"/>
              </w:rPr>
              <w:t>s</w:t>
            </w:r>
            <w:r w:rsidRPr="00BA4686">
              <w:rPr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1D6B9F" w14:textId="53D8B37B" w:rsidR="00D9695F" w:rsidRDefault="000C538F" w:rsidP="00CF2F83">
            <w:pPr>
              <w:pStyle w:val="Sinespaciad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0C53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S" w:eastAsia="es-ES"/>
                <w14:ligatures w14:val="none"/>
              </w:rPr>
              <w:t>Corrientes pedagógico musicales del 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S" w:eastAsia="es-ES"/>
                <w14:ligatures w14:val="none"/>
              </w:rPr>
              <w:t>iglo</w:t>
            </w:r>
            <w:r w:rsidRPr="000C53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S" w:eastAsia="es-ES"/>
                <w14:ligatures w14:val="none"/>
              </w:rPr>
              <w:t>. XX</w:t>
            </w:r>
            <w:r w:rsidR="00D26F7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S" w:eastAsia="es-ES"/>
                <w14:ligatures w14:val="none"/>
              </w:rPr>
              <w:t>. Pedagogos Pioneros. Biografía y aporte a la educación musical</w:t>
            </w:r>
          </w:p>
          <w:p w14:paraId="7A8F0FC4" w14:textId="77777777" w:rsidR="007014D1" w:rsidRPr="00CF2F83" w:rsidRDefault="007014D1" w:rsidP="00CF2F83">
            <w:pPr>
              <w:pStyle w:val="Sinespaciad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</w:p>
          <w:p w14:paraId="2EFB8BF6" w14:textId="212108DF" w:rsidR="00CF2F83" w:rsidRPr="00E90FC8" w:rsidRDefault="00E90FC8" w:rsidP="00E90FC8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 w:rsidRPr="00D54F3D">
              <w:rPr>
                <w:rFonts w:ascii="Times New Roman" w:eastAsia="Times New Roman" w:hAnsi="Times New Roman" w:cs="Times New Roman"/>
                <w:i/>
                <w:color w:val="000000"/>
                <w:kern w:val="0"/>
                <w:lang w:val="es-ES" w:eastAsia="es-ES"/>
                <w14:ligatures w14:val="none"/>
              </w:rPr>
              <w:t>Posturas</w:t>
            </w:r>
            <w:r w:rsidRPr="00E90FC8">
              <w:rPr>
                <w:rFonts w:ascii="Times New Roman" w:eastAsia="Times New Roman" w:hAnsi="Times New Roman" w:cs="Times New Roman"/>
                <w:color w:val="000000"/>
                <w:kern w:val="0"/>
                <w:lang w:val="es-ES" w:eastAsia="es-ES"/>
                <w14:ligatures w14:val="none"/>
              </w:rPr>
              <w:t xml:space="preserve"> pedagógicas</w:t>
            </w:r>
          </w:p>
          <w:p w14:paraId="0B5E079D" w14:textId="422D9F60" w:rsidR="00E90FC8" w:rsidRPr="00E90FC8" w:rsidRDefault="00E90FC8" w:rsidP="00E90FC8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 xml:space="preserve">Jacques </w:t>
            </w:r>
            <w:proofErr w:type="spellStart"/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>Dalcroze</w:t>
            </w:r>
            <w:proofErr w:type="spellEnd"/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 xml:space="preserve"> </w:t>
            </w:r>
            <w:r w:rsidRPr="00E90FC8">
              <w:rPr>
                <w:rFonts w:ascii="Times New Roman" w:eastAsia="Times New Roman" w:hAnsi="Times New Roman" w:cs="Times New Roman"/>
                <w:color w:val="000000"/>
                <w:kern w:val="0"/>
                <w:lang w:val="es-ES" w:eastAsia="es-ES"/>
                <w14:ligatures w14:val="none"/>
              </w:rPr>
              <w:t>(1865 – 1950).</w:t>
            </w:r>
          </w:p>
          <w:p w14:paraId="6B47F5D2" w14:textId="1BF70183" w:rsidR="00E90FC8" w:rsidRPr="00E90FC8" w:rsidRDefault="00E90FC8" w:rsidP="00E90FC8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proofErr w:type="spellStart"/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>Zoltan</w:t>
            </w:r>
            <w:proofErr w:type="spellEnd"/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 xml:space="preserve"> </w:t>
            </w:r>
            <w:proofErr w:type="spellStart"/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>Kodaly</w:t>
            </w:r>
            <w:proofErr w:type="spellEnd"/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 xml:space="preserve"> </w:t>
            </w:r>
            <w:r w:rsidRPr="00E90FC8">
              <w:rPr>
                <w:rFonts w:ascii="Times New Roman" w:eastAsia="Times New Roman" w:hAnsi="Times New Roman" w:cs="Times New Roman"/>
                <w:color w:val="000000"/>
                <w:kern w:val="0"/>
                <w:lang w:val="es-ES" w:eastAsia="es-ES"/>
                <w14:ligatures w14:val="none"/>
              </w:rPr>
              <w:t>(1882-1967)</w:t>
            </w:r>
          </w:p>
          <w:p w14:paraId="6E01C41F" w14:textId="7D5FED3A" w:rsidR="00E90FC8" w:rsidRPr="00E90FC8" w:rsidRDefault="00E90FC8" w:rsidP="00E90FC8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 xml:space="preserve">Edgar </w:t>
            </w:r>
            <w:proofErr w:type="spellStart"/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>Willenms</w:t>
            </w:r>
            <w:proofErr w:type="spellEnd"/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 xml:space="preserve"> </w:t>
            </w:r>
            <w:r w:rsidRPr="00E90FC8">
              <w:rPr>
                <w:rFonts w:ascii="Times New Roman" w:eastAsia="Times New Roman" w:hAnsi="Times New Roman" w:cs="Times New Roman"/>
                <w:color w:val="000000"/>
                <w:kern w:val="0"/>
                <w:lang w:val="es-ES" w:eastAsia="es-ES"/>
                <w14:ligatures w14:val="none"/>
              </w:rPr>
              <w:t>(1890 – 1978).</w:t>
            </w:r>
          </w:p>
          <w:p w14:paraId="641CBB6F" w14:textId="6E5CFB66" w:rsidR="00E90FC8" w:rsidRPr="00E90FC8" w:rsidRDefault="00E90FC8" w:rsidP="00E90FC8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 xml:space="preserve">Carl </w:t>
            </w:r>
            <w:proofErr w:type="spellStart"/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>Orff</w:t>
            </w:r>
            <w:proofErr w:type="spellEnd"/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 xml:space="preserve"> </w:t>
            </w:r>
            <w:r w:rsidRPr="00E90FC8">
              <w:rPr>
                <w:rFonts w:ascii="Times New Roman" w:eastAsia="Times New Roman" w:hAnsi="Times New Roman" w:cs="Times New Roman"/>
                <w:color w:val="000000"/>
                <w:kern w:val="0"/>
                <w:lang w:val="es-ES" w:eastAsia="es-ES"/>
                <w14:ligatures w14:val="none"/>
              </w:rPr>
              <w:t>(1895 – 1982)</w:t>
            </w:r>
          </w:p>
          <w:p w14:paraId="00256887" w14:textId="0B926F6D" w:rsidR="00E90FC8" w:rsidRPr="00E90FC8" w:rsidRDefault="00E90FC8" w:rsidP="00E90FC8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proofErr w:type="spellStart"/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>Shinichi</w:t>
            </w:r>
            <w:proofErr w:type="spellEnd"/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 xml:space="preserve"> Suzuki </w:t>
            </w:r>
            <w:r w:rsidRPr="00E90FC8">
              <w:rPr>
                <w:rFonts w:ascii="Times New Roman" w:eastAsia="Times New Roman" w:hAnsi="Times New Roman" w:cs="Times New Roman"/>
                <w:color w:val="000000"/>
                <w:kern w:val="0"/>
                <w:lang w:val="es-ES" w:eastAsia="es-ES"/>
                <w14:ligatures w14:val="none"/>
              </w:rPr>
              <w:t>(1898 – 1998).</w:t>
            </w:r>
          </w:p>
          <w:p w14:paraId="0BC96465" w14:textId="5ECB5E74" w:rsidR="00E90FC8" w:rsidRPr="00E90FC8" w:rsidRDefault="00E90FC8" w:rsidP="00E90FC8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 xml:space="preserve">Violeta </w:t>
            </w:r>
            <w:proofErr w:type="spellStart"/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>Hemsy</w:t>
            </w:r>
            <w:proofErr w:type="spellEnd"/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 xml:space="preserve"> de </w:t>
            </w:r>
            <w:proofErr w:type="spellStart"/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>Gainza</w:t>
            </w:r>
            <w:proofErr w:type="spellEnd"/>
            <w:r w:rsidRPr="00E90FC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 xml:space="preserve"> </w:t>
            </w:r>
            <w:r w:rsidRPr="00E90FC8">
              <w:rPr>
                <w:rFonts w:ascii="Times New Roman" w:eastAsia="Times New Roman" w:hAnsi="Times New Roman" w:cs="Times New Roman"/>
                <w:color w:val="000000"/>
                <w:kern w:val="0"/>
                <w:lang w:val="es-ES" w:eastAsia="es-ES"/>
                <w14:ligatures w14:val="none"/>
              </w:rPr>
              <w:t>(1930)</w:t>
            </w:r>
          </w:p>
          <w:p w14:paraId="4502DADD" w14:textId="31B78583" w:rsidR="00D9695F" w:rsidRPr="00CF2F83" w:rsidRDefault="00D9695F" w:rsidP="00BA4686">
            <w:pPr>
              <w:pStyle w:val="Sinespaciado"/>
              <w:jc w:val="both"/>
              <w:rPr>
                <w:rFonts w:ascii="Times New Roman" w:hAnsi="Times New Roman" w:cs="Times New Roman"/>
                <w:bCs/>
                <w:i/>
                <w:iCs/>
                <w:lang w:val="es-PY"/>
              </w:rPr>
            </w:pPr>
          </w:p>
          <w:p w14:paraId="18A49192" w14:textId="77777777" w:rsidR="00EA5F9B" w:rsidRPr="00CF2F83" w:rsidRDefault="00EA5F9B" w:rsidP="00BA468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F2F83">
              <w:rPr>
                <w:i/>
                <w:iCs/>
                <w:sz w:val="24"/>
                <w:szCs w:val="24"/>
                <w:lang w:val="es-PY"/>
              </w:rPr>
              <w:t xml:space="preserve"> </w:t>
            </w:r>
          </w:p>
        </w:tc>
      </w:tr>
    </w:tbl>
    <w:p w14:paraId="204FD21A" w14:textId="3D1CC9A6" w:rsidR="00EA5F9B" w:rsidRPr="00BA4686" w:rsidRDefault="00EA5F9B" w:rsidP="00BA4686">
      <w:pPr>
        <w:shd w:val="clear" w:color="auto" w:fill="FFC000"/>
        <w:spacing w:before="240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>ACTIVIDAD FORMATIVA</w:t>
      </w:r>
    </w:p>
    <w:p w14:paraId="313BEBC4" w14:textId="77777777" w:rsidR="00EA5F9B" w:rsidRPr="00BA4686" w:rsidRDefault="00EA5F9B" w:rsidP="00BA4686">
      <w:pPr>
        <w:shd w:val="clear" w:color="auto" w:fill="BDD6EE" w:themeFill="accent5" w:themeFillTint="66"/>
        <w:jc w:val="both"/>
        <w:rPr>
          <w:b/>
          <w:sz w:val="24"/>
          <w:szCs w:val="24"/>
        </w:rPr>
      </w:pPr>
      <w:r w:rsidRPr="00BA4686">
        <w:rPr>
          <w:b/>
          <w:sz w:val="24"/>
          <w:szCs w:val="24"/>
        </w:rPr>
        <w:t xml:space="preserve">Instrucción: </w:t>
      </w:r>
    </w:p>
    <w:p w14:paraId="62D07A25" w14:textId="77777777" w:rsidR="00EA5F9B" w:rsidRPr="00BA4686" w:rsidRDefault="00EA5F9B" w:rsidP="00BA4686">
      <w:pPr>
        <w:jc w:val="both"/>
        <w:rPr>
          <w:color w:val="000000" w:themeColor="text1"/>
          <w:sz w:val="24"/>
          <w:szCs w:val="24"/>
        </w:rPr>
      </w:pPr>
      <w:r w:rsidRPr="00BA4686">
        <w:rPr>
          <w:sz w:val="24"/>
          <w:szCs w:val="24"/>
        </w:rPr>
        <w:t>Para alcanzar los objetivos de aprendizaje propuestos, realiza las siguientes actividades en el orden indicado en esta guía.</w:t>
      </w:r>
    </w:p>
    <w:p w14:paraId="72EAC344" w14:textId="77777777" w:rsidR="00EA5F9B" w:rsidRPr="00BA4686" w:rsidRDefault="00EA5F9B" w:rsidP="00BA4686">
      <w:pPr>
        <w:shd w:val="clear" w:color="auto" w:fill="BDD6EE" w:themeFill="accent5" w:themeFillTint="66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 xml:space="preserve">Recursos: </w:t>
      </w:r>
    </w:p>
    <w:p w14:paraId="33520223" w14:textId="7A2524F7" w:rsidR="00EA5F9B" w:rsidRPr="00BA4686" w:rsidRDefault="00D26F7E" w:rsidP="00BA4686">
      <w:pPr>
        <w:jc w:val="both"/>
        <w:rPr>
          <w:i/>
          <w:color w:val="000000" w:themeColor="text1"/>
          <w:sz w:val="24"/>
          <w:szCs w:val="24"/>
        </w:rPr>
      </w:pPr>
      <w:r>
        <w:rPr>
          <w:i/>
          <w:color w:val="000000" w:themeColor="text1"/>
          <w:sz w:val="24"/>
          <w:szCs w:val="24"/>
        </w:rPr>
        <w:t xml:space="preserve">Utiliza </w:t>
      </w:r>
      <w:r w:rsidR="00EA5F9B" w:rsidRPr="00BA4686">
        <w:rPr>
          <w:i/>
          <w:color w:val="000000" w:themeColor="text1"/>
          <w:sz w:val="24"/>
          <w:szCs w:val="24"/>
        </w:rPr>
        <w:t xml:space="preserve">el material de apoyo para realizar el estudio de los temas. También puedes consultar otras fuentes de información. </w:t>
      </w:r>
    </w:p>
    <w:p w14:paraId="6C28CB0F" w14:textId="77777777" w:rsidR="00EA5F9B" w:rsidRPr="00BA4686" w:rsidRDefault="00EA5F9B" w:rsidP="00BA4686">
      <w:pPr>
        <w:spacing w:line="276" w:lineRule="auto"/>
        <w:jc w:val="both"/>
        <w:rPr>
          <w:b/>
          <w:color w:val="000000" w:themeColor="text1"/>
          <w:sz w:val="24"/>
          <w:szCs w:val="24"/>
        </w:rPr>
      </w:pPr>
    </w:p>
    <w:p w14:paraId="7402F030" w14:textId="77777777" w:rsidR="00EA5F9B" w:rsidRPr="00BA4686" w:rsidRDefault="00EA5F9B" w:rsidP="00BA4686">
      <w:pPr>
        <w:shd w:val="clear" w:color="auto" w:fill="BDD6EE" w:themeFill="accent5" w:themeFillTint="66"/>
        <w:spacing w:line="276" w:lineRule="auto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>Actividades:</w:t>
      </w:r>
    </w:p>
    <w:p w14:paraId="14DFE9E7" w14:textId="35F80489" w:rsidR="00EA5F9B" w:rsidRPr="00BA4686" w:rsidRDefault="00EA5F9B" w:rsidP="00BA4686">
      <w:pPr>
        <w:jc w:val="both"/>
        <w:rPr>
          <w:b/>
          <w:color w:val="000000" w:themeColor="text1"/>
          <w:sz w:val="24"/>
          <w:szCs w:val="24"/>
          <w:lang w:val="es-PY"/>
        </w:rPr>
      </w:pPr>
    </w:p>
    <w:p w14:paraId="0140F97D" w14:textId="64237425" w:rsidR="008B5B91" w:rsidRPr="00F55D7C" w:rsidRDefault="00E90FC8" w:rsidP="00F55D7C">
      <w:pPr>
        <w:pStyle w:val="Sinespaciado"/>
        <w:numPr>
          <w:ilvl w:val="0"/>
          <w:numId w:val="10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es-PY"/>
        </w:rPr>
      </w:pPr>
      <w:r w:rsidRPr="00E90FC8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  <w:lang w:val="es-PY"/>
        </w:rPr>
        <w:t>Investiga a cada uno de los pedagogos mencionados más arriba, con una pequeña biografía y sus aportes más significativos a la educación musical con sus metodología</w:t>
      </w:r>
    </w:p>
    <w:p w14:paraId="34AFD580" w14:textId="77777777" w:rsidR="008B5B91" w:rsidRPr="008B5B91" w:rsidRDefault="008B5B91" w:rsidP="008B5B91">
      <w:pPr>
        <w:pStyle w:val="Sinespaciado"/>
        <w:numPr>
          <w:ilvl w:val="0"/>
          <w:numId w:val="10"/>
        </w:numPr>
        <w:jc w:val="both"/>
        <w:rPr>
          <w:rFonts w:ascii="Times New Roman" w:hAnsi="Times New Roman" w:cs="Times New Roman"/>
          <w:iCs/>
          <w:sz w:val="28"/>
          <w:szCs w:val="28"/>
          <w:lang w:val="es-PY"/>
        </w:rPr>
      </w:pPr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Jacques </w:t>
      </w: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Dalcroze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(1865-1950)</w:t>
      </w:r>
    </w:p>
    <w:p w14:paraId="589E65F8" w14:textId="53E64E38" w:rsidR="008B5B91" w:rsidRPr="008B5B91" w:rsidRDefault="008B5B91" w:rsidP="00CA0042">
      <w:pPr>
        <w:pStyle w:val="Sinespaciado"/>
        <w:jc w:val="both"/>
        <w:rPr>
          <w:rFonts w:ascii="Times New Roman" w:hAnsi="Times New Roman" w:cs="Times New Roman"/>
          <w:iCs/>
          <w:sz w:val="28"/>
          <w:szCs w:val="28"/>
          <w:lang w:val="es-PY"/>
        </w:rPr>
      </w:pPr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Jacques </w:t>
      </w: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Dalcroze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fue un compositor y pedagogo suizo que desarrolló el método de educación musical conocido como "Euritmia".</w:t>
      </w:r>
    </w:p>
    <w:p w14:paraId="483C1C4A" w14:textId="4C4AFD64" w:rsidR="008B5B91" w:rsidRPr="008B5B91" w:rsidRDefault="00CA0042" w:rsidP="00CA0042">
      <w:pPr>
        <w:pStyle w:val="Sinespaciado"/>
        <w:jc w:val="both"/>
        <w:rPr>
          <w:rFonts w:ascii="Times New Roman" w:hAnsi="Times New Roman" w:cs="Times New Roman"/>
          <w:iCs/>
          <w:sz w:val="28"/>
          <w:szCs w:val="28"/>
          <w:lang w:val="es-PY"/>
        </w:rPr>
      </w:pPr>
      <w:r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</w:t>
      </w:r>
      <w:proofErr w:type="spellStart"/>
      <w:r w:rsidR="008B5B91" w:rsidRPr="008B5B91">
        <w:rPr>
          <w:rFonts w:ascii="Times New Roman" w:hAnsi="Times New Roman" w:cs="Times New Roman"/>
          <w:iCs/>
          <w:sz w:val="28"/>
          <w:szCs w:val="28"/>
          <w:lang w:val="es-PY"/>
        </w:rPr>
        <w:t>Dalcroze</w:t>
      </w:r>
      <w:proofErr w:type="spellEnd"/>
      <w:r w:rsidR="008B5B91"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enfatizó la importancia del movimiento y la expresión corporal en la educación musical. Su método busca desarrollar la conciencia rítmica y la expresión musical a través del movimiento.</w:t>
      </w:r>
    </w:p>
    <w:p w14:paraId="45161754" w14:textId="77777777" w:rsidR="008B5B91" w:rsidRPr="008B5B91" w:rsidRDefault="008B5B91" w:rsidP="008B5B91">
      <w:pPr>
        <w:pStyle w:val="Sinespaciado"/>
        <w:numPr>
          <w:ilvl w:val="0"/>
          <w:numId w:val="10"/>
        </w:numPr>
        <w:jc w:val="both"/>
        <w:rPr>
          <w:rFonts w:ascii="Times New Roman" w:hAnsi="Times New Roman" w:cs="Times New Roman"/>
          <w:iCs/>
          <w:sz w:val="28"/>
          <w:szCs w:val="28"/>
          <w:lang w:val="es-PY"/>
        </w:rPr>
      </w:pP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Zoltán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</w:t>
      </w: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Kodály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(1882-1967)</w:t>
      </w:r>
    </w:p>
    <w:p w14:paraId="7B89C030" w14:textId="7AFC18AE" w:rsidR="008B5B91" w:rsidRPr="008B5B91" w:rsidRDefault="008B5B91" w:rsidP="00E322FD">
      <w:pPr>
        <w:pStyle w:val="Sinespaciado"/>
        <w:jc w:val="both"/>
        <w:rPr>
          <w:rFonts w:ascii="Times New Roman" w:hAnsi="Times New Roman" w:cs="Times New Roman"/>
          <w:iCs/>
          <w:sz w:val="28"/>
          <w:szCs w:val="28"/>
          <w:lang w:val="es-PY"/>
        </w:rPr>
      </w:pP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Zoltán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</w:t>
      </w: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Kodály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fue un compositor y pedagogo húngaro que desarrolló un método de educación musical que lleva su nombre.</w:t>
      </w:r>
    </w:p>
    <w:p w14:paraId="6110C4B0" w14:textId="1198972D" w:rsidR="008B5B91" w:rsidRPr="008B5B91" w:rsidRDefault="008B5B91" w:rsidP="00E322FD">
      <w:pPr>
        <w:pStyle w:val="Sinespaciado"/>
        <w:jc w:val="both"/>
        <w:rPr>
          <w:rFonts w:ascii="Times New Roman" w:hAnsi="Times New Roman" w:cs="Times New Roman"/>
          <w:iCs/>
          <w:sz w:val="28"/>
          <w:szCs w:val="28"/>
          <w:lang w:val="es-PY"/>
        </w:rPr>
      </w:pP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Kodály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enfatizó la importancia de la música folclórica y la educación musical desde una edad temprana. Su método se centra en el desarrollo de la habilidad auditiva, la lectura y la escritura musical.</w:t>
      </w:r>
    </w:p>
    <w:p w14:paraId="5B567E1C" w14:textId="77777777" w:rsidR="008B5B91" w:rsidRPr="008B5B91" w:rsidRDefault="008B5B91" w:rsidP="008B5B91">
      <w:pPr>
        <w:pStyle w:val="Sinespaciado"/>
        <w:numPr>
          <w:ilvl w:val="0"/>
          <w:numId w:val="10"/>
        </w:numPr>
        <w:jc w:val="both"/>
        <w:rPr>
          <w:rFonts w:ascii="Times New Roman" w:hAnsi="Times New Roman" w:cs="Times New Roman"/>
          <w:iCs/>
          <w:sz w:val="28"/>
          <w:szCs w:val="28"/>
          <w:lang w:val="es-PY"/>
        </w:rPr>
      </w:pPr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Edgar </w:t>
      </w: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Willems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(1890-1978)</w:t>
      </w:r>
    </w:p>
    <w:p w14:paraId="6A2D1925" w14:textId="77777777" w:rsidR="00C56C05" w:rsidRDefault="008B5B91" w:rsidP="00C56C05">
      <w:pPr>
        <w:pStyle w:val="Sinespaciado"/>
        <w:jc w:val="both"/>
        <w:rPr>
          <w:rFonts w:ascii="Times New Roman" w:hAnsi="Times New Roman" w:cs="Times New Roman"/>
          <w:iCs/>
          <w:sz w:val="28"/>
          <w:szCs w:val="28"/>
          <w:lang w:val="es-PY"/>
        </w:rPr>
      </w:pPr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Edgar </w:t>
      </w: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Willems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fue un pedagogo musical belga que desarrolló un método de educación musical que se centra en la relación entre la música y la personalidad del niño.</w:t>
      </w:r>
    </w:p>
    <w:p w14:paraId="42A224B1" w14:textId="5F2A982D" w:rsidR="008B5B91" w:rsidRPr="008B5B91" w:rsidRDefault="008B5B91" w:rsidP="00C56C05">
      <w:pPr>
        <w:pStyle w:val="Sinespaciado"/>
        <w:jc w:val="both"/>
        <w:rPr>
          <w:rFonts w:ascii="Times New Roman" w:hAnsi="Times New Roman" w:cs="Times New Roman"/>
          <w:iCs/>
          <w:sz w:val="28"/>
          <w:szCs w:val="28"/>
          <w:lang w:val="es-PY"/>
        </w:rPr>
      </w:pP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Willems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enfatizó la importancia de la educación musical en la infancia y la necesidad de adaptar la enseñanza a las necesidades y capacidades individuales de cada niño.</w:t>
      </w:r>
    </w:p>
    <w:p w14:paraId="6166659A" w14:textId="77777777" w:rsidR="008B5B91" w:rsidRPr="008B5B91" w:rsidRDefault="008B5B91" w:rsidP="008B5B91">
      <w:pPr>
        <w:pStyle w:val="Sinespaciado"/>
        <w:numPr>
          <w:ilvl w:val="0"/>
          <w:numId w:val="10"/>
        </w:numPr>
        <w:jc w:val="both"/>
        <w:rPr>
          <w:rFonts w:ascii="Times New Roman" w:hAnsi="Times New Roman" w:cs="Times New Roman"/>
          <w:iCs/>
          <w:sz w:val="28"/>
          <w:szCs w:val="28"/>
          <w:lang w:val="es-PY"/>
        </w:rPr>
      </w:pPr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Carl </w:t>
      </w: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Orff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(1895-1982)</w:t>
      </w:r>
    </w:p>
    <w:p w14:paraId="3054B3D7" w14:textId="1D023BD3" w:rsidR="008B5B91" w:rsidRPr="008B5B91" w:rsidRDefault="008B5B91" w:rsidP="00C56C05">
      <w:pPr>
        <w:pStyle w:val="Sinespaciado"/>
        <w:jc w:val="both"/>
        <w:rPr>
          <w:rFonts w:ascii="Times New Roman" w:hAnsi="Times New Roman" w:cs="Times New Roman"/>
          <w:iCs/>
          <w:sz w:val="28"/>
          <w:szCs w:val="28"/>
          <w:lang w:val="es-PY"/>
        </w:rPr>
      </w:pPr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Carl </w:t>
      </w: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Orff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fue un compositor y pedagogo alemán que desarrolló el método de educación musical conocido como "</w:t>
      </w: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Orff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</w:t>
      </w: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Schulwerk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".</w:t>
      </w:r>
    </w:p>
    <w:p w14:paraId="31C0D8F8" w14:textId="77B30943" w:rsidR="008B5B91" w:rsidRPr="008B5B91" w:rsidRDefault="008B5B91" w:rsidP="00C56C05">
      <w:pPr>
        <w:pStyle w:val="Sinespaciado"/>
        <w:jc w:val="both"/>
        <w:rPr>
          <w:rFonts w:ascii="Times New Roman" w:hAnsi="Times New Roman" w:cs="Times New Roman"/>
          <w:iCs/>
          <w:sz w:val="28"/>
          <w:szCs w:val="28"/>
          <w:lang w:val="es-PY"/>
        </w:rPr>
      </w:pP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Orff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enfatizó la importancia de la creatividad y la improvisación en la educación musical. Su método se centra en el uso de instrumentos </w:t>
      </w: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Orff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y la exploración musical a través del movimiento y la expresión.</w:t>
      </w:r>
    </w:p>
    <w:p w14:paraId="4E506681" w14:textId="77777777" w:rsidR="008B5B91" w:rsidRPr="008B5B91" w:rsidRDefault="008B5B91" w:rsidP="008B5B91">
      <w:pPr>
        <w:pStyle w:val="Sinespaciado"/>
        <w:numPr>
          <w:ilvl w:val="0"/>
          <w:numId w:val="10"/>
        </w:numPr>
        <w:jc w:val="both"/>
        <w:rPr>
          <w:rFonts w:ascii="Times New Roman" w:hAnsi="Times New Roman" w:cs="Times New Roman"/>
          <w:iCs/>
          <w:sz w:val="28"/>
          <w:szCs w:val="28"/>
          <w:lang w:val="es-PY"/>
        </w:rPr>
      </w:pP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Shinichi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Suzuki (1898-1998)</w:t>
      </w:r>
    </w:p>
    <w:p w14:paraId="7D79367B" w14:textId="29FCEBEB" w:rsidR="008B5B91" w:rsidRPr="008B5B91" w:rsidRDefault="008B5B91" w:rsidP="00C574A7">
      <w:pPr>
        <w:pStyle w:val="Sinespaciado"/>
        <w:jc w:val="both"/>
        <w:rPr>
          <w:rFonts w:ascii="Times New Roman" w:hAnsi="Times New Roman" w:cs="Times New Roman"/>
          <w:iCs/>
          <w:sz w:val="28"/>
          <w:szCs w:val="28"/>
          <w:lang w:val="es-PY"/>
        </w:rPr>
      </w:pP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Shinichi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Suzuki fue un violinista y pedagogo japonés que desarrolló el método de educación musical conocido como "Método Suzuki".</w:t>
      </w:r>
    </w:p>
    <w:p w14:paraId="694DC55A" w14:textId="6173731E" w:rsidR="008B5B91" w:rsidRPr="008B5B91" w:rsidRDefault="008B5B91" w:rsidP="00C574A7">
      <w:pPr>
        <w:pStyle w:val="Sinespaciado"/>
        <w:jc w:val="both"/>
        <w:rPr>
          <w:rFonts w:ascii="Times New Roman" w:hAnsi="Times New Roman" w:cs="Times New Roman"/>
          <w:iCs/>
          <w:sz w:val="28"/>
          <w:szCs w:val="28"/>
          <w:lang w:val="es-PY"/>
        </w:rPr>
      </w:pPr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Suzuki enfatizó la importancia de la educación musical desde una edad temprana y la necesidad de crear un ambiente de aprendizaje positivo y estimulante. Su método se centra en la enseñanza del violín y otros instrumentos a través de la imitación y la repetición.</w:t>
      </w:r>
    </w:p>
    <w:p w14:paraId="6798EA28" w14:textId="77777777" w:rsidR="008B5B91" w:rsidRPr="008B5B91" w:rsidRDefault="008B5B91" w:rsidP="008B5B91">
      <w:pPr>
        <w:pStyle w:val="Sinespaciado"/>
        <w:numPr>
          <w:ilvl w:val="0"/>
          <w:numId w:val="10"/>
        </w:numPr>
        <w:jc w:val="both"/>
        <w:rPr>
          <w:rFonts w:ascii="Times New Roman" w:hAnsi="Times New Roman" w:cs="Times New Roman"/>
          <w:iCs/>
          <w:sz w:val="28"/>
          <w:szCs w:val="28"/>
          <w:lang w:val="es-PY"/>
        </w:rPr>
      </w:pPr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Violeta </w:t>
      </w: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Hemsy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de </w:t>
      </w: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Gainza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(1926-2023)</w:t>
      </w:r>
    </w:p>
    <w:p w14:paraId="705BDFEA" w14:textId="23C5D996" w:rsidR="008B5B91" w:rsidRPr="008B5B91" w:rsidRDefault="008B5B91" w:rsidP="00C574A7">
      <w:pPr>
        <w:pStyle w:val="Sinespaciado"/>
        <w:jc w:val="both"/>
        <w:rPr>
          <w:rFonts w:ascii="Times New Roman" w:hAnsi="Times New Roman" w:cs="Times New Roman"/>
          <w:iCs/>
          <w:sz w:val="28"/>
          <w:szCs w:val="28"/>
          <w:lang w:val="es-PY"/>
        </w:rPr>
      </w:pPr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Violeta </w:t>
      </w: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Hemsy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de </w:t>
      </w: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Gainza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fue una pedagoga musical argentina que se especializó en la educación musical infantil.</w:t>
      </w:r>
    </w:p>
    <w:p w14:paraId="6C5C0DFD" w14:textId="4C8ED2A5" w:rsidR="00B42100" w:rsidRPr="00E55EA5" w:rsidRDefault="008B5B91" w:rsidP="00CD1ABE">
      <w:pPr>
        <w:pStyle w:val="Sinespaciado"/>
        <w:jc w:val="both"/>
        <w:rPr>
          <w:rFonts w:ascii="Times New Roman" w:hAnsi="Times New Roman" w:cs="Times New Roman"/>
          <w:iCs/>
          <w:sz w:val="28"/>
          <w:szCs w:val="28"/>
          <w:lang w:val="es-PY"/>
        </w:rPr>
      </w:pP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Hemsy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de </w:t>
      </w:r>
      <w:proofErr w:type="spellStart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>Gainza</w:t>
      </w:r>
      <w:proofErr w:type="spellEnd"/>
      <w:r w:rsidRPr="008B5B91">
        <w:rPr>
          <w:rFonts w:ascii="Times New Roman" w:hAnsi="Times New Roman" w:cs="Times New Roman"/>
          <w:iCs/>
          <w:sz w:val="28"/>
          <w:szCs w:val="28"/>
          <w:lang w:val="es-PY"/>
        </w:rPr>
        <w:t xml:space="preserve"> enfatizó la importancia de la educación musical en la infancia y la necesidad de adaptar la enseñanza a las necesidades y capacidades individuales de cada niño. Desarrolló un enfoque que se centra en la exploración musical y la creatividad.</w:t>
      </w:r>
    </w:p>
    <w:p w14:paraId="0970A5F1" w14:textId="77777777" w:rsidR="00435C7A" w:rsidRPr="003B1723" w:rsidRDefault="00435C7A" w:rsidP="003B1723">
      <w:pPr>
        <w:jc w:val="both"/>
        <w:rPr>
          <w:b/>
          <w:sz w:val="24"/>
          <w:szCs w:val="24"/>
          <w:lang w:val="es-MX" w:eastAsia="es-MX"/>
        </w:rPr>
      </w:pPr>
    </w:p>
    <w:p w14:paraId="4AFB8065" w14:textId="77777777" w:rsidR="00EA5F9B" w:rsidRPr="00BA4686" w:rsidRDefault="00EA5F9B" w:rsidP="00BA4686">
      <w:pPr>
        <w:shd w:val="clear" w:color="auto" w:fill="BDD6EE" w:themeFill="accent5" w:themeFillTint="66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 xml:space="preserve">Observación: </w:t>
      </w:r>
    </w:p>
    <w:p w14:paraId="2D798885" w14:textId="29123288" w:rsidR="00EA5F9B" w:rsidRPr="00BA4686" w:rsidRDefault="00EA5F9B" w:rsidP="00BA4686">
      <w:pPr>
        <w:jc w:val="both"/>
        <w:rPr>
          <w:color w:val="000000" w:themeColor="text1"/>
          <w:sz w:val="24"/>
          <w:szCs w:val="24"/>
        </w:rPr>
      </w:pPr>
      <w:r w:rsidRPr="00BA4686">
        <w:rPr>
          <w:color w:val="000000" w:themeColor="text1"/>
          <w:sz w:val="24"/>
          <w:szCs w:val="24"/>
        </w:rPr>
        <w:t xml:space="preserve">Estas actividades son formativas y esenciales para consolidar tus conocimientos. Completar estas tareas contribuirá significativamente a tu comprensión de los </w:t>
      </w:r>
      <w:r w:rsidR="0008158A" w:rsidRPr="00BA4686">
        <w:rPr>
          <w:color w:val="000000" w:themeColor="text1"/>
          <w:sz w:val="24"/>
          <w:szCs w:val="24"/>
        </w:rPr>
        <w:t>contenidos, y que tiene una</w:t>
      </w:r>
      <w:r w:rsidRPr="00BA4686">
        <w:rPr>
          <w:color w:val="000000" w:themeColor="text1"/>
          <w:sz w:val="24"/>
          <w:szCs w:val="24"/>
        </w:rPr>
        <w:t xml:space="preserve"> incidencia directa en la calificación final.</w:t>
      </w:r>
    </w:p>
    <w:p w14:paraId="20A07EA9" w14:textId="4827CF91" w:rsidR="00010992" w:rsidRPr="00BA4686" w:rsidRDefault="00010992" w:rsidP="00BA4686">
      <w:pPr>
        <w:tabs>
          <w:tab w:val="left" w:pos="2004"/>
        </w:tabs>
        <w:jc w:val="both"/>
        <w:rPr>
          <w:sz w:val="24"/>
          <w:szCs w:val="24"/>
        </w:rPr>
      </w:pPr>
    </w:p>
    <w:sectPr w:rsidR="00010992" w:rsidRPr="00BA4686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3C45E" w14:textId="77777777" w:rsidR="00770C60" w:rsidRDefault="00770C60" w:rsidP="006B4D7E">
      <w:r>
        <w:separator/>
      </w:r>
    </w:p>
  </w:endnote>
  <w:endnote w:type="continuationSeparator" w:id="0">
    <w:p w14:paraId="74A55AD7" w14:textId="77777777" w:rsidR="00770C60" w:rsidRDefault="00770C60" w:rsidP="006B4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7F010" w14:textId="77777777" w:rsidR="00770C60" w:rsidRDefault="00770C60" w:rsidP="006B4D7E">
      <w:r>
        <w:separator/>
      </w:r>
    </w:p>
  </w:footnote>
  <w:footnote w:type="continuationSeparator" w:id="0">
    <w:p w14:paraId="73AD4245" w14:textId="77777777" w:rsidR="00770C60" w:rsidRDefault="00770C60" w:rsidP="006B4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664B0" w14:textId="7DEF49FF" w:rsidR="006B4D7E" w:rsidRDefault="00697E3C">
    <w:pPr>
      <w:pStyle w:val="Encabezado"/>
    </w:pPr>
    <w:bookmarkStart w:id="1" w:name="_heading=h.gjdgxs" w:colFirst="0" w:colLast="0"/>
    <w:bookmarkEnd w:id="1"/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hidden="0" allowOverlap="1" wp14:anchorId="5FF6A715" wp14:editId="003F3070">
          <wp:simplePos x="0" y="0"/>
          <wp:positionH relativeFrom="margin">
            <wp:align>center</wp:align>
          </wp:positionH>
          <wp:positionV relativeFrom="paragraph">
            <wp:posOffset>-171450</wp:posOffset>
          </wp:positionV>
          <wp:extent cx="6488163" cy="614597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88163" cy="6145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521F"/>
    <w:multiLevelType w:val="multilevel"/>
    <w:tmpl w:val="6F6CE3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B9757C8"/>
    <w:multiLevelType w:val="hybridMultilevel"/>
    <w:tmpl w:val="B24CB25A"/>
    <w:lvl w:ilvl="0" w:tplc="5D7497A8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458A2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50BB1"/>
    <w:multiLevelType w:val="multilevel"/>
    <w:tmpl w:val="6F6CE3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439067D"/>
    <w:multiLevelType w:val="multilevel"/>
    <w:tmpl w:val="A3A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E7085"/>
    <w:multiLevelType w:val="hybridMultilevel"/>
    <w:tmpl w:val="3230E66C"/>
    <w:lvl w:ilvl="0" w:tplc="647090A2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A33B4B"/>
    <w:multiLevelType w:val="multilevel"/>
    <w:tmpl w:val="71B82E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681CE1"/>
    <w:multiLevelType w:val="hybridMultilevel"/>
    <w:tmpl w:val="3C448B0C"/>
    <w:lvl w:ilvl="0" w:tplc="D60407D0">
      <w:start w:val="1"/>
      <w:numFmt w:val="decimal"/>
      <w:lvlText w:val="%1."/>
      <w:lvlJc w:val="left"/>
      <w:pPr>
        <w:ind w:left="1003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s-ES" w:eastAsia="en-US" w:bidi="ar-SA"/>
      </w:rPr>
    </w:lvl>
    <w:lvl w:ilvl="1" w:tplc="EFC02A5E">
      <w:numFmt w:val="bullet"/>
      <w:lvlText w:val="•"/>
      <w:lvlJc w:val="left"/>
      <w:pPr>
        <w:ind w:left="1868" w:hanging="720"/>
      </w:pPr>
      <w:rPr>
        <w:rFonts w:hint="default"/>
        <w:lang w:val="es-ES" w:eastAsia="en-US" w:bidi="ar-SA"/>
      </w:rPr>
    </w:lvl>
    <w:lvl w:ilvl="2" w:tplc="DDB87CA6">
      <w:numFmt w:val="bullet"/>
      <w:lvlText w:val="•"/>
      <w:lvlJc w:val="left"/>
      <w:pPr>
        <w:ind w:left="2736" w:hanging="720"/>
      </w:pPr>
      <w:rPr>
        <w:rFonts w:hint="default"/>
        <w:lang w:val="es-ES" w:eastAsia="en-US" w:bidi="ar-SA"/>
      </w:rPr>
    </w:lvl>
    <w:lvl w:ilvl="3" w:tplc="8CE498E8">
      <w:numFmt w:val="bullet"/>
      <w:lvlText w:val="•"/>
      <w:lvlJc w:val="left"/>
      <w:pPr>
        <w:ind w:left="3604" w:hanging="720"/>
      </w:pPr>
      <w:rPr>
        <w:rFonts w:hint="default"/>
        <w:lang w:val="es-ES" w:eastAsia="en-US" w:bidi="ar-SA"/>
      </w:rPr>
    </w:lvl>
    <w:lvl w:ilvl="4" w:tplc="6A329D04">
      <w:numFmt w:val="bullet"/>
      <w:lvlText w:val="•"/>
      <w:lvlJc w:val="left"/>
      <w:pPr>
        <w:ind w:left="4472" w:hanging="720"/>
      </w:pPr>
      <w:rPr>
        <w:rFonts w:hint="default"/>
        <w:lang w:val="es-ES" w:eastAsia="en-US" w:bidi="ar-SA"/>
      </w:rPr>
    </w:lvl>
    <w:lvl w:ilvl="5" w:tplc="286872A8">
      <w:numFmt w:val="bullet"/>
      <w:lvlText w:val="•"/>
      <w:lvlJc w:val="left"/>
      <w:pPr>
        <w:ind w:left="5340" w:hanging="720"/>
      </w:pPr>
      <w:rPr>
        <w:rFonts w:hint="default"/>
        <w:lang w:val="es-ES" w:eastAsia="en-US" w:bidi="ar-SA"/>
      </w:rPr>
    </w:lvl>
    <w:lvl w:ilvl="6" w:tplc="F5347FDE">
      <w:numFmt w:val="bullet"/>
      <w:lvlText w:val="•"/>
      <w:lvlJc w:val="left"/>
      <w:pPr>
        <w:ind w:left="6208" w:hanging="720"/>
      </w:pPr>
      <w:rPr>
        <w:rFonts w:hint="default"/>
        <w:lang w:val="es-ES" w:eastAsia="en-US" w:bidi="ar-SA"/>
      </w:rPr>
    </w:lvl>
    <w:lvl w:ilvl="7" w:tplc="E2E289F6">
      <w:numFmt w:val="bullet"/>
      <w:lvlText w:val="•"/>
      <w:lvlJc w:val="left"/>
      <w:pPr>
        <w:ind w:left="7076" w:hanging="720"/>
      </w:pPr>
      <w:rPr>
        <w:rFonts w:hint="default"/>
        <w:lang w:val="es-ES" w:eastAsia="en-US" w:bidi="ar-SA"/>
      </w:rPr>
    </w:lvl>
    <w:lvl w:ilvl="8" w:tplc="0F6873A0">
      <w:numFmt w:val="bullet"/>
      <w:lvlText w:val="•"/>
      <w:lvlJc w:val="left"/>
      <w:pPr>
        <w:ind w:left="7944" w:hanging="720"/>
      </w:pPr>
      <w:rPr>
        <w:rFonts w:hint="default"/>
        <w:lang w:val="es-ES" w:eastAsia="en-US" w:bidi="ar-SA"/>
      </w:rPr>
    </w:lvl>
  </w:abstractNum>
  <w:abstractNum w:abstractNumId="8" w15:restartNumberingAfterBreak="0">
    <w:nsid w:val="49FA30CD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6628BB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9B62C6"/>
    <w:multiLevelType w:val="multilevel"/>
    <w:tmpl w:val="4550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B1272F"/>
    <w:multiLevelType w:val="hybridMultilevel"/>
    <w:tmpl w:val="06703156"/>
    <w:lvl w:ilvl="0" w:tplc="3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1292C04"/>
    <w:multiLevelType w:val="hybridMultilevel"/>
    <w:tmpl w:val="18FA95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4F45C9"/>
    <w:multiLevelType w:val="hybridMultilevel"/>
    <w:tmpl w:val="D8024060"/>
    <w:lvl w:ilvl="0" w:tplc="3C0A0019">
      <w:start w:val="1"/>
      <w:numFmt w:val="lowerLetter"/>
      <w:lvlText w:val="%1."/>
      <w:lvlJc w:val="left"/>
      <w:pPr>
        <w:ind w:left="1080" w:hanging="360"/>
      </w:pPr>
    </w:lvl>
    <w:lvl w:ilvl="1" w:tplc="3C0A0019" w:tentative="1">
      <w:start w:val="1"/>
      <w:numFmt w:val="lowerLetter"/>
      <w:lvlText w:val="%2."/>
      <w:lvlJc w:val="left"/>
      <w:pPr>
        <w:ind w:left="1800" w:hanging="360"/>
      </w:pPr>
    </w:lvl>
    <w:lvl w:ilvl="2" w:tplc="3C0A001B" w:tentative="1">
      <w:start w:val="1"/>
      <w:numFmt w:val="lowerRoman"/>
      <w:lvlText w:val="%3."/>
      <w:lvlJc w:val="right"/>
      <w:pPr>
        <w:ind w:left="2520" w:hanging="180"/>
      </w:pPr>
    </w:lvl>
    <w:lvl w:ilvl="3" w:tplc="3C0A000F" w:tentative="1">
      <w:start w:val="1"/>
      <w:numFmt w:val="decimal"/>
      <w:lvlText w:val="%4."/>
      <w:lvlJc w:val="left"/>
      <w:pPr>
        <w:ind w:left="3240" w:hanging="360"/>
      </w:pPr>
    </w:lvl>
    <w:lvl w:ilvl="4" w:tplc="3C0A0019" w:tentative="1">
      <w:start w:val="1"/>
      <w:numFmt w:val="lowerLetter"/>
      <w:lvlText w:val="%5."/>
      <w:lvlJc w:val="left"/>
      <w:pPr>
        <w:ind w:left="3960" w:hanging="360"/>
      </w:pPr>
    </w:lvl>
    <w:lvl w:ilvl="5" w:tplc="3C0A001B" w:tentative="1">
      <w:start w:val="1"/>
      <w:numFmt w:val="lowerRoman"/>
      <w:lvlText w:val="%6."/>
      <w:lvlJc w:val="right"/>
      <w:pPr>
        <w:ind w:left="4680" w:hanging="180"/>
      </w:pPr>
    </w:lvl>
    <w:lvl w:ilvl="6" w:tplc="3C0A000F" w:tentative="1">
      <w:start w:val="1"/>
      <w:numFmt w:val="decimal"/>
      <w:lvlText w:val="%7."/>
      <w:lvlJc w:val="left"/>
      <w:pPr>
        <w:ind w:left="5400" w:hanging="360"/>
      </w:pPr>
    </w:lvl>
    <w:lvl w:ilvl="7" w:tplc="3C0A0019" w:tentative="1">
      <w:start w:val="1"/>
      <w:numFmt w:val="lowerLetter"/>
      <w:lvlText w:val="%8."/>
      <w:lvlJc w:val="left"/>
      <w:pPr>
        <w:ind w:left="6120" w:hanging="360"/>
      </w:pPr>
    </w:lvl>
    <w:lvl w:ilvl="8" w:tplc="3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7C5D2A"/>
    <w:multiLevelType w:val="multilevel"/>
    <w:tmpl w:val="A84E48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834508">
    <w:abstractNumId w:val="12"/>
  </w:num>
  <w:num w:numId="2" w16cid:durableId="262962391">
    <w:abstractNumId w:val="1"/>
  </w:num>
  <w:num w:numId="3" w16cid:durableId="1747190650">
    <w:abstractNumId w:val="3"/>
  </w:num>
  <w:num w:numId="4" w16cid:durableId="1432972504">
    <w:abstractNumId w:val="5"/>
  </w:num>
  <w:num w:numId="5" w16cid:durableId="238830796">
    <w:abstractNumId w:val="0"/>
  </w:num>
  <w:num w:numId="6" w16cid:durableId="1921138725">
    <w:abstractNumId w:val="2"/>
  </w:num>
  <w:num w:numId="7" w16cid:durableId="243883427">
    <w:abstractNumId w:val="9"/>
  </w:num>
  <w:num w:numId="8" w16cid:durableId="275798759">
    <w:abstractNumId w:val="8"/>
  </w:num>
  <w:num w:numId="9" w16cid:durableId="1425614110">
    <w:abstractNumId w:val="7"/>
  </w:num>
  <w:num w:numId="10" w16cid:durableId="1005866615">
    <w:abstractNumId w:val="4"/>
  </w:num>
  <w:num w:numId="11" w16cid:durableId="2074622037">
    <w:abstractNumId w:val="14"/>
  </w:num>
  <w:num w:numId="12" w16cid:durableId="2026402125">
    <w:abstractNumId w:val="6"/>
  </w:num>
  <w:num w:numId="13" w16cid:durableId="781725203">
    <w:abstractNumId w:val="13"/>
  </w:num>
  <w:num w:numId="14" w16cid:durableId="1699432372">
    <w:abstractNumId w:val="11"/>
  </w:num>
  <w:num w:numId="15" w16cid:durableId="11381826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D7E"/>
    <w:rsid w:val="00010992"/>
    <w:rsid w:val="00015891"/>
    <w:rsid w:val="00017A1F"/>
    <w:rsid w:val="00026F67"/>
    <w:rsid w:val="0008158A"/>
    <w:rsid w:val="00087BAC"/>
    <w:rsid w:val="000C538F"/>
    <w:rsid w:val="001122C7"/>
    <w:rsid w:val="001936F8"/>
    <w:rsid w:val="001F22FD"/>
    <w:rsid w:val="00257305"/>
    <w:rsid w:val="00262CF8"/>
    <w:rsid w:val="00297684"/>
    <w:rsid w:val="002E3F05"/>
    <w:rsid w:val="002E6CFB"/>
    <w:rsid w:val="003412C2"/>
    <w:rsid w:val="00374EB1"/>
    <w:rsid w:val="003B1723"/>
    <w:rsid w:val="003F74F9"/>
    <w:rsid w:val="00435C7A"/>
    <w:rsid w:val="00463A31"/>
    <w:rsid w:val="0047351A"/>
    <w:rsid w:val="005303D6"/>
    <w:rsid w:val="00571EE1"/>
    <w:rsid w:val="00572FCB"/>
    <w:rsid w:val="005D3386"/>
    <w:rsid w:val="005F7C1B"/>
    <w:rsid w:val="00612033"/>
    <w:rsid w:val="00634183"/>
    <w:rsid w:val="006478F3"/>
    <w:rsid w:val="00696D49"/>
    <w:rsid w:val="00697E3C"/>
    <w:rsid w:val="006B4D7E"/>
    <w:rsid w:val="006C092F"/>
    <w:rsid w:val="006D3791"/>
    <w:rsid w:val="006F38EF"/>
    <w:rsid w:val="007014D1"/>
    <w:rsid w:val="00716031"/>
    <w:rsid w:val="007569B7"/>
    <w:rsid w:val="00770C60"/>
    <w:rsid w:val="007746F9"/>
    <w:rsid w:val="007D340B"/>
    <w:rsid w:val="008670BE"/>
    <w:rsid w:val="008753C1"/>
    <w:rsid w:val="008936FF"/>
    <w:rsid w:val="008B5B91"/>
    <w:rsid w:val="008C1C50"/>
    <w:rsid w:val="008C44DE"/>
    <w:rsid w:val="008D5E2F"/>
    <w:rsid w:val="008F5E96"/>
    <w:rsid w:val="009576D6"/>
    <w:rsid w:val="009B22E1"/>
    <w:rsid w:val="00A33934"/>
    <w:rsid w:val="00A364D1"/>
    <w:rsid w:val="00A57E29"/>
    <w:rsid w:val="00A62910"/>
    <w:rsid w:val="00AF10BC"/>
    <w:rsid w:val="00B16C12"/>
    <w:rsid w:val="00B42100"/>
    <w:rsid w:val="00B57276"/>
    <w:rsid w:val="00B82318"/>
    <w:rsid w:val="00BA4686"/>
    <w:rsid w:val="00C10E3D"/>
    <w:rsid w:val="00C4288F"/>
    <w:rsid w:val="00C4574B"/>
    <w:rsid w:val="00C56C05"/>
    <w:rsid w:val="00C574A7"/>
    <w:rsid w:val="00C67E37"/>
    <w:rsid w:val="00C75A19"/>
    <w:rsid w:val="00CA0042"/>
    <w:rsid w:val="00CA3BC3"/>
    <w:rsid w:val="00CD1ABE"/>
    <w:rsid w:val="00CD3618"/>
    <w:rsid w:val="00CF2F83"/>
    <w:rsid w:val="00CF6084"/>
    <w:rsid w:val="00D011E8"/>
    <w:rsid w:val="00D03EB8"/>
    <w:rsid w:val="00D130ED"/>
    <w:rsid w:val="00D26F7E"/>
    <w:rsid w:val="00D54F3D"/>
    <w:rsid w:val="00D867B2"/>
    <w:rsid w:val="00D9695F"/>
    <w:rsid w:val="00DE4090"/>
    <w:rsid w:val="00E07712"/>
    <w:rsid w:val="00E322FD"/>
    <w:rsid w:val="00E55EA5"/>
    <w:rsid w:val="00E640DA"/>
    <w:rsid w:val="00E74059"/>
    <w:rsid w:val="00E827AE"/>
    <w:rsid w:val="00E8602F"/>
    <w:rsid w:val="00E90FC8"/>
    <w:rsid w:val="00EA5F9B"/>
    <w:rsid w:val="00EA6336"/>
    <w:rsid w:val="00EB403E"/>
    <w:rsid w:val="00EE3927"/>
    <w:rsid w:val="00F55D7C"/>
    <w:rsid w:val="00F8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9FFDD"/>
  <w15:chartTrackingRefBased/>
  <w15:docId w15:val="{E06908AF-5B2D-4918-80AA-B124DEFB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D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6D379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4D7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4D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4D7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B4D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4D7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NormalWeb">
    <w:name w:val="Normal (Web)"/>
    <w:basedOn w:val="Normal"/>
    <w:unhideWhenUsed/>
    <w:rsid w:val="0025730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6D3791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nje5zd">
    <w:name w:val="nje5zd"/>
    <w:basedOn w:val="Fuentedeprrafopredeter"/>
    <w:rsid w:val="006D3791"/>
  </w:style>
  <w:style w:type="character" w:customStyle="1" w:styleId="fontstyle01">
    <w:name w:val="fontstyle01"/>
    <w:basedOn w:val="Fuentedeprrafopredeter"/>
    <w:rsid w:val="006D3791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572FCB"/>
    <w:pPr>
      <w:widowControl w:val="0"/>
      <w:autoSpaceDE w:val="0"/>
      <w:autoSpaceDN w:val="0"/>
    </w:pPr>
    <w:rPr>
      <w:b/>
      <w:bCs/>
      <w:sz w:val="28"/>
      <w:szCs w:val="28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72FCB"/>
    <w:rPr>
      <w:rFonts w:ascii="Times New Roman" w:eastAsia="Times New Roman" w:hAnsi="Times New Roman" w:cs="Times New Roman"/>
      <w:b/>
      <w:bCs/>
      <w:sz w:val="28"/>
      <w:szCs w:val="28"/>
      <w:lang w:val="es-ES"/>
    </w:rPr>
  </w:style>
  <w:style w:type="character" w:styleId="Hipervnculo">
    <w:name w:val="Hyperlink"/>
    <w:basedOn w:val="Fuentedeprrafopredeter"/>
    <w:uiPriority w:val="99"/>
    <w:unhideWhenUsed/>
    <w:rsid w:val="00696D49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EA5F9B"/>
    <w:pPr>
      <w:spacing w:after="0" w:line="240" w:lineRule="auto"/>
    </w:pPr>
    <w:rPr>
      <w:kern w:val="2"/>
      <w:sz w:val="24"/>
      <w:szCs w:val="24"/>
      <w:lang w:val="es-ES_tradnl"/>
      <w14:ligatures w14:val="standardContextual"/>
    </w:rPr>
  </w:style>
  <w:style w:type="character" w:customStyle="1" w:styleId="fontstyle21">
    <w:name w:val="fontstyle21"/>
    <w:basedOn w:val="Fuentedeprrafopredeter"/>
    <w:rsid w:val="00E90FC8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1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542</Words>
  <Characters>2982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Minerva Dosantos</cp:lastModifiedBy>
  <cp:revision>10</cp:revision>
  <dcterms:created xsi:type="dcterms:W3CDTF">2025-09-02T21:17:00Z</dcterms:created>
  <dcterms:modified xsi:type="dcterms:W3CDTF">2025-09-02T22:12:00Z</dcterms:modified>
</cp:coreProperties>
</file>