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1416" w14:textId="77777777" w:rsidR="000403FC" w:rsidRPr="000403FC" w:rsidRDefault="000403FC" w:rsidP="000403FC">
      <w:pPr>
        <w:jc w:val="both"/>
        <w:rPr>
          <w:b/>
          <w:bCs/>
        </w:rPr>
      </w:pPr>
      <w:r w:rsidRPr="000403FC">
        <w:rPr>
          <w:b/>
          <w:bCs/>
        </w:rPr>
        <w:t>1. Dengue Situation in the Philippines</w:t>
      </w:r>
    </w:p>
    <w:p w14:paraId="1C9C71DA" w14:textId="77777777" w:rsidR="000403FC" w:rsidRPr="000403FC" w:rsidRDefault="000403FC" w:rsidP="000403FC">
      <w:pPr>
        <w:jc w:val="both"/>
      </w:pPr>
      <w:r w:rsidRPr="000403FC">
        <w:t>The Philippines continues to face recurrent dengue outbreaks, with cases peaking during rainy months and children being the most affected. Limited surveillance and delayed responses make outbreak control difficult (DOH, 2025).</w:t>
      </w:r>
    </w:p>
    <w:p w14:paraId="38C87437" w14:textId="77777777" w:rsidR="000403FC" w:rsidRPr="000403FC" w:rsidRDefault="000403FC" w:rsidP="000403FC">
      <w:pPr>
        <w:jc w:val="both"/>
        <w:rPr>
          <w:b/>
          <w:bCs/>
        </w:rPr>
      </w:pPr>
      <w:r w:rsidRPr="000403FC">
        <w:rPr>
          <w:b/>
          <w:bCs/>
          <w:i/>
          <w:iCs/>
        </w:rPr>
        <w:t>Reference:</w:t>
      </w:r>
      <w:r w:rsidRPr="000403FC">
        <w:rPr>
          <w:b/>
          <w:bCs/>
        </w:rPr>
        <w:br/>
      </w:r>
      <w:r w:rsidRPr="000403FC">
        <w:t xml:space="preserve">Department of Health. (2025, March 30). </w:t>
      </w:r>
      <w:r w:rsidRPr="000403FC">
        <w:rPr>
          <w:i/>
          <w:iCs/>
        </w:rPr>
        <w:t>76,425 dengue cases logged nationwide</w:t>
      </w:r>
      <w:r w:rsidRPr="000403FC">
        <w:t xml:space="preserve">. </w:t>
      </w:r>
      <w:r w:rsidRPr="000403FC">
        <w:rPr>
          <w:i/>
          <w:iCs/>
        </w:rPr>
        <w:t>Philippine Star</w:t>
      </w:r>
      <w:r w:rsidRPr="000403FC">
        <w:t xml:space="preserve">. </w:t>
      </w:r>
      <w:hyperlink r:id="rId5" w:tgtFrame="_new" w:history="1">
        <w:r w:rsidRPr="000403FC">
          <w:rPr>
            <w:rStyle w:val="Hyperlink"/>
          </w:rPr>
          <w:t>https://www.philstar.com/nation/2025/03/30/2432129/76425-dengue-cases-logged-nationwide</w:t>
        </w:r>
      </w:hyperlink>
    </w:p>
    <w:p w14:paraId="7D1F2869" w14:textId="0001CEBF" w:rsidR="000403FC" w:rsidRPr="000403FC" w:rsidRDefault="000403FC" w:rsidP="000403FC">
      <w:pPr>
        <w:jc w:val="both"/>
        <w:rPr>
          <w:b/>
          <w:bCs/>
        </w:rPr>
      </w:pPr>
    </w:p>
    <w:p w14:paraId="2F5E3A75" w14:textId="77777777" w:rsidR="000403FC" w:rsidRPr="000403FC" w:rsidRDefault="000403FC" w:rsidP="000403FC">
      <w:pPr>
        <w:jc w:val="both"/>
        <w:rPr>
          <w:b/>
          <w:bCs/>
        </w:rPr>
      </w:pPr>
      <w:r w:rsidRPr="000403FC">
        <w:rPr>
          <w:b/>
          <w:bCs/>
        </w:rPr>
        <w:t>2. Environmental Factors Affecting Dengue Transmission</w:t>
      </w:r>
    </w:p>
    <w:p w14:paraId="4CF56D26" w14:textId="77777777" w:rsidR="000403FC" w:rsidRPr="000403FC" w:rsidRDefault="000403FC" w:rsidP="000403FC">
      <w:pPr>
        <w:jc w:val="both"/>
      </w:pPr>
      <w:r w:rsidRPr="000403FC">
        <w:t>Climatic factors such as temperature, humidity, and rainfall are significant predictors of dengue incidence, often with a lag of one to two months after peak rainfall (da Silva et al., 2025).</w:t>
      </w:r>
    </w:p>
    <w:p w14:paraId="7E69320D" w14:textId="77777777" w:rsidR="000403FC" w:rsidRPr="000403FC" w:rsidRDefault="000403FC" w:rsidP="000403FC">
      <w:pPr>
        <w:jc w:val="both"/>
      </w:pPr>
      <w:r w:rsidRPr="000403FC">
        <w:rPr>
          <w:b/>
          <w:bCs/>
          <w:i/>
          <w:iCs/>
        </w:rPr>
        <w:t>Reference:</w:t>
      </w:r>
      <w:r w:rsidRPr="000403FC">
        <w:rPr>
          <w:b/>
          <w:bCs/>
        </w:rPr>
        <w:br/>
      </w:r>
      <w:r w:rsidRPr="000403FC">
        <w:t xml:space="preserve">da Silva, R. L., et al. (2025). Climate-based dengue forecasting in Brazil using time-lagged features. </w:t>
      </w:r>
      <w:r w:rsidRPr="000403FC">
        <w:rPr>
          <w:i/>
          <w:iCs/>
        </w:rPr>
        <w:t>BMC Public Health</w:t>
      </w:r>
      <w:r w:rsidRPr="000403FC">
        <w:t xml:space="preserve">. </w:t>
      </w:r>
      <w:hyperlink r:id="rId6" w:tgtFrame="_new" w:history="1">
        <w:r w:rsidRPr="000403FC">
          <w:rPr>
            <w:rStyle w:val="Hyperlink"/>
          </w:rPr>
          <w:t>https://bmcpublichealth.biomedcentral.com/articles/10.1186/s12889-025-22106-7</w:t>
        </w:r>
      </w:hyperlink>
    </w:p>
    <w:p w14:paraId="24B22877" w14:textId="5741525E" w:rsidR="000403FC" w:rsidRPr="000403FC" w:rsidRDefault="000403FC" w:rsidP="000403FC">
      <w:pPr>
        <w:jc w:val="both"/>
        <w:rPr>
          <w:b/>
          <w:bCs/>
        </w:rPr>
      </w:pPr>
    </w:p>
    <w:p w14:paraId="61C72DED" w14:textId="77777777" w:rsidR="000403FC" w:rsidRPr="000403FC" w:rsidRDefault="000403FC" w:rsidP="000403FC">
      <w:pPr>
        <w:jc w:val="both"/>
        <w:rPr>
          <w:b/>
          <w:bCs/>
        </w:rPr>
      </w:pPr>
      <w:r w:rsidRPr="000403FC">
        <w:rPr>
          <w:b/>
          <w:bCs/>
        </w:rPr>
        <w:t>3. Mosquito Behavior and Surveillance</w:t>
      </w:r>
    </w:p>
    <w:p w14:paraId="3139CEFD" w14:textId="77777777" w:rsidR="000403FC" w:rsidRPr="000403FC" w:rsidRDefault="000403FC" w:rsidP="000403FC">
      <w:pPr>
        <w:jc w:val="both"/>
      </w:pPr>
      <w:r w:rsidRPr="000403FC">
        <w:t xml:space="preserve">Smart mosquito traps using sensors and image processing can automatically detect </w:t>
      </w:r>
      <w:r w:rsidRPr="000403FC">
        <w:rPr>
          <w:i/>
          <w:iCs/>
        </w:rPr>
        <w:t>Aedes aegypti</w:t>
      </w:r>
      <w:r w:rsidRPr="000403FC">
        <w:t xml:space="preserve"> and </w:t>
      </w:r>
      <w:r w:rsidRPr="000403FC">
        <w:rPr>
          <w:i/>
          <w:iCs/>
        </w:rPr>
        <w:t>Aedes albopictus</w:t>
      </w:r>
      <w:r w:rsidRPr="000403FC">
        <w:t>, while also capturing CO₂, humidity, and temperature data for improved surveillance (Lu et al., 2023).</w:t>
      </w:r>
    </w:p>
    <w:p w14:paraId="11C69D59" w14:textId="77777777" w:rsidR="000403FC" w:rsidRPr="000403FC" w:rsidRDefault="000403FC" w:rsidP="000403FC">
      <w:pPr>
        <w:jc w:val="both"/>
        <w:rPr>
          <w:b/>
          <w:bCs/>
        </w:rPr>
      </w:pPr>
      <w:r w:rsidRPr="000403FC">
        <w:rPr>
          <w:b/>
          <w:bCs/>
          <w:i/>
          <w:iCs/>
        </w:rPr>
        <w:t>Reference:</w:t>
      </w:r>
      <w:r w:rsidRPr="000403FC">
        <w:rPr>
          <w:b/>
          <w:bCs/>
        </w:rPr>
        <w:br/>
      </w:r>
      <w:r w:rsidRPr="000403FC">
        <w:t xml:space="preserve">Lu, Y., et al. (2023). IoT-enabled smart mosquito trap with neural network recognition. </w:t>
      </w:r>
      <w:r w:rsidRPr="000403FC">
        <w:rPr>
          <w:i/>
          <w:iCs/>
        </w:rPr>
        <w:t>Frontiers in Bioengineering and Biotechnology</w:t>
      </w:r>
      <w:r w:rsidRPr="000403FC">
        <w:t>. https://www.frontiersin.org/articles/10.3389/fbioe.2023.1100968</w:t>
      </w:r>
    </w:p>
    <w:p w14:paraId="0B8F2638" w14:textId="23282C89" w:rsidR="000403FC" w:rsidRPr="000403FC" w:rsidRDefault="000403FC" w:rsidP="000403FC">
      <w:pPr>
        <w:jc w:val="both"/>
        <w:rPr>
          <w:b/>
          <w:bCs/>
        </w:rPr>
      </w:pPr>
    </w:p>
    <w:p w14:paraId="0DB9DF61" w14:textId="77777777" w:rsidR="000403FC" w:rsidRPr="000403FC" w:rsidRDefault="000403FC" w:rsidP="000403FC">
      <w:pPr>
        <w:jc w:val="both"/>
        <w:rPr>
          <w:b/>
          <w:bCs/>
        </w:rPr>
      </w:pPr>
      <w:r w:rsidRPr="000403FC">
        <w:rPr>
          <w:b/>
          <w:bCs/>
        </w:rPr>
        <w:t>4. Mosquito Traps and Smart Monitoring Systems</w:t>
      </w:r>
    </w:p>
    <w:p w14:paraId="2EBB4616" w14:textId="77777777" w:rsidR="000403FC" w:rsidRPr="000403FC" w:rsidRDefault="000403FC" w:rsidP="000403FC">
      <w:pPr>
        <w:jc w:val="both"/>
      </w:pPr>
      <w:r w:rsidRPr="000403FC">
        <w:t xml:space="preserve">An IoT-based </w:t>
      </w:r>
      <w:proofErr w:type="spellStart"/>
      <w:r w:rsidRPr="000403FC">
        <w:t>Orvicidal</w:t>
      </w:r>
      <w:proofErr w:type="spellEnd"/>
      <w:r w:rsidRPr="000403FC">
        <w:t>-Larvicidal (OL) trap in the Philippines achieved 99.5% accuracy in egg detection using a Raspberry Pi and convolutional neural networks, showing the potential of automated traps in outbreak prevention (Opeña et al., 2022).</w:t>
      </w:r>
    </w:p>
    <w:p w14:paraId="617C7628" w14:textId="77777777" w:rsidR="000403FC" w:rsidRPr="000403FC" w:rsidRDefault="000403FC" w:rsidP="000403FC">
      <w:pPr>
        <w:jc w:val="both"/>
        <w:rPr>
          <w:b/>
          <w:bCs/>
        </w:rPr>
      </w:pPr>
      <w:r w:rsidRPr="000403FC">
        <w:rPr>
          <w:b/>
          <w:bCs/>
          <w:i/>
          <w:iCs/>
        </w:rPr>
        <w:lastRenderedPageBreak/>
        <w:t>Reference:</w:t>
      </w:r>
      <w:r w:rsidRPr="000403FC">
        <w:rPr>
          <w:b/>
          <w:bCs/>
        </w:rPr>
        <w:br/>
      </w:r>
      <w:r w:rsidRPr="000403FC">
        <w:t xml:space="preserve">Opeña, A. P., et al. (2022). Design and implementation of an IoT OL-trap for community-based dengue early warning. </w:t>
      </w:r>
      <w:r w:rsidRPr="000403FC">
        <w:rPr>
          <w:i/>
          <w:iCs/>
        </w:rPr>
        <w:t>International Network for Natural Sciences</w:t>
      </w:r>
      <w:r w:rsidRPr="000403FC">
        <w:t>. https://innspub.net/design-and-implementation-of-an-iot-ol-trap-for-community-based-dengue-early-warning-system</w:t>
      </w:r>
    </w:p>
    <w:p w14:paraId="7ECDD743" w14:textId="1B443815" w:rsidR="000403FC" w:rsidRPr="000403FC" w:rsidRDefault="000403FC" w:rsidP="000403FC">
      <w:pPr>
        <w:jc w:val="both"/>
        <w:rPr>
          <w:b/>
          <w:bCs/>
        </w:rPr>
      </w:pPr>
    </w:p>
    <w:p w14:paraId="39C81369" w14:textId="77777777" w:rsidR="000403FC" w:rsidRPr="000403FC" w:rsidRDefault="000403FC" w:rsidP="000403FC">
      <w:pPr>
        <w:jc w:val="both"/>
        <w:rPr>
          <w:b/>
          <w:bCs/>
        </w:rPr>
      </w:pPr>
      <w:r w:rsidRPr="000403FC">
        <w:rPr>
          <w:b/>
          <w:bCs/>
        </w:rPr>
        <w:t>5. Embedded Systems in Disease Monitoring</w:t>
      </w:r>
    </w:p>
    <w:p w14:paraId="4B9D768A" w14:textId="77777777" w:rsidR="000403FC" w:rsidRPr="000403FC" w:rsidRDefault="000403FC" w:rsidP="000403FC">
      <w:pPr>
        <w:jc w:val="both"/>
      </w:pPr>
      <w:r w:rsidRPr="000403FC">
        <w:t xml:space="preserve">The </w:t>
      </w:r>
      <w:proofErr w:type="spellStart"/>
      <w:r w:rsidRPr="000403FC">
        <w:t>MosquIoT</w:t>
      </w:r>
      <w:proofErr w:type="spellEnd"/>
      <w:r w:rsidRPr="000403FC">
        <w:t xml:space="preserve"> system integrates IoT and </w:t>
      </w:r>
      <w:proofErr w:type="spellStart"/>
      <w:r w:rsidRPr="000403FC">
        <w:t>TinyML</w:t>
      </w:r>
      <w:proofErr w:type="spellEnd"/>
      <w:r w:rsidRPr="000403FC">
        <w:t xml:space="preserve"> into </w:t>
      </w:r>
      <w:proofErr w:type="spellStart"/>
      <w:r w:rsidRPr="000403FC">
        <w:t>ovitraps</w:t>
      </w:r>
      <w:proofErr w:type="spellEnd"/>
      <w:r w:rsidRPr="000403FC">
        <w:t xml:space="preserve"> to autonomously detect </w:t>
      </w:r>
      <w:r w:rsidRPr="000403FC">
        <w:rPr>
          <w:i/>
          <w:iCs/>
        </w:rPr>
        <w:t>Aedes aegypti</w:t>
      </w:r>
      <w:r w:rsidRPr="000403FC">
        <w:t xml:space="preserve"> eggs, enabling proactive mosquito surveillance in communities (Martins et al., 2024).</w:t>
      </w:r>
    </w:p>
    <w:p w14:paraId="72D96C57" w14:textId="77777777" w:rsidR="000403FC" w:rsidRPr="000403FC" w:rsidRDefault="000403FC" w:rsidP="000403FC">
      <w:pPr>
        <w:jc w:val="both"/>
        <w:rPr>
          <w:b/>
          <w:bCs/>
        </w:rPr>
      </w:pPr>
      <w:r w:rsidRPr="000403FC">
        <w:rPr>
          <w:b/>
          <w:bCs/>
          <w:i/>
          <w:iCs/>
        </w:rPr>
        <w:t>Reference:</w:t>
      </w:r>
      <w:r w:rsidRPr="000403FC">
        <w:rPr>
          <w:b/>
          <w:bCs/>
        </w:rPr>
        <w:br/>
      </w:r>
      <w:r w:rsidRPr="000403FC">
        <w:t xml:space="preserve">Martins, J., et al. (2024). </w:t>
      </w:r>
      <w:proofErr w:type="spellStart"/>
      <w:r w:rsidRPr="000403FC">
        <w:t>MosquIoT</w:t>
      </w:r>
      <w:proofErr w:type="spellEnd"/>
      <w:r w:rsidRPr="000403FC">
        <w:t xml:space="preserve">: An IoT-based intelligent </w:t>
      </w:r>
      <w:proofErr w:type="spellStart"/>
      <w:r w:rsidRPr="000403FC">
        <w:t>ovitrap</w:t>
      </w:r>
      <w:proofErr w:type="spellEnd"/>
      <w:r w:rsidRPr="000403FC">
        <w:t xml:space="preserve"> for dengue surveillance. </w:t>
      </w:r>
      <w:proofErr w:type="spellStart"/>
      <w:r w:rsidRPr="000403FC">
        <w:rPr>
          <w:i/>
          <w:iCs/>
        </w:rPr>
        <w:t>arXiv</w:t>
      </w:r>
      <w:proofErr w:type="spellEnd"/>
      <w:r w:rsidRPr="000403FC">
        <w:rPr>
          <w:i/>
          <w:iCs/>
        </w:rPr>
        <w:t xml:space="preserve"> preprint</w:t>
      </w:r>
      <w:r w:rsidRPr="000403FC">
        <w:t xml:space="preserve">. </w:t>
      </w:r>
      <w:hyperlink r:id="rId7" w:tgtFrame="_new" w:history="1">
        <w:r w:rsidRPr="000403FC">
          <w:rPr>
            <w:rStyle w:val="Hyperlink"/>
          </w:rPr>
          <w:t>https://arxiv.org/abs/2401.16258</w:t>
        </w:r>
      </w:hyperlink>
    </w:p>
    <w:p w14:paraId="1A1E2824" w14:textId="33D20630" w:rsidR="000403FC" w:rsidRPr="000403FC" w:rsidRDefault="000403FC" w:rsidP="000403FC">
      <w:pPr>
        <w:jc w:val="both"/>
        <w:rPr>
          <w:b/>
          <w:bCs/>
        </w:rPr>
      </w:pPr>
    </w:p>
    <w:p w14:paraId="11F69B2A" w14:textId="77777777" w:rsidR="000403FC" w:rsidRPr="000403FC" w:rsidRDefault="000403FC" w:rsidP="000403FC">
      <w:pPr>
        <w:jc w:val="both"/>
        <w:rPr>
          <w:b/>
          <w:bCs/>
        </w:rPr>
      </w:pPr>
      <w:r w:rsidRPr="000403FC">
        <w:rPr>
          <w:b/>
          <w:bCs/>
        </w:rPr>
        <w:t>6. AI and Machine Learning for Disease Prediction</w:t>
      </w:r>
    </w:p>
    <w:p w14:paraId="3CAB4292" w14:textId="77777777" w:rsidR="000403FC" w:rsidRPr="000403FC" w:rsidRDefault="000403FC" w:rsidP="000403FC">
      <w:pPr>
        <w:jc w:val="both"/>
      </w:pPr>
      <w:r w:rsidRPr="000403FC">
        <w:t>Random Forest with lagged meteorological features significantly outperformed traditional models in predicting dengue incidence in Metro Manila, proving ML’s effectiveness in outbreak forecasting (Ong et al., 2018).</w:t>
      </w:r>
    </w:p>
    <w:p w14:paraId="1125AA3E" w14:textId="77777777" w:rsidR="000403FC" w:rsidRPr="000403FC" w:rsidRDefault="000403FC" w:rsidP="000403FC">
      <w:pPr>
        <w:jc w:val="both"/>
        <w:rPr>
          <w:b/>
          <w:bCs/>
        </w:rPr>
      </w:pPr>
      <w:r w:rsidRPr="000403FC">
        <w:rPr>
          <w:b/>
          <w:bCs/>
          <w:i/>
          <w:iCs/>
        </w:rPr>
        <w:t>Reference:</w:t>
      </w:r>
      <w:r w:rsidRPr="000403FC">
        <w:rPr>
          <w:b/>
          <w:bCs/>
        </w:rPr>
        <w:br/>
      </w:r>
      <w:r w:rsidRPr="000403FC">
        <w:t xml:space="preserve">Ong, J., et al. (2018). Machine learning techniques for dengue incidence modeling. </w:t>
      </w:r>
      <w:r w:rsidRPr="000403FC">
        <w:rPr>
          <w:i/>
          <w:iCs/>
        </w:rPr>
        <w:t>BMC Infectious Diseases</w:t>
      </w:r>
      <w:r w:rsidRPr="000403FC">
        <w:t xml:space="preserve">, 18(1), 1-15. </w:t>
      </w:r>
      <w:hyperlink r:id="rId8" w:tgtFrame="_new" w:history="1">
        <w:r w:rsidRPr="000403FC">
          <w:rPr>
            <w:rStyle w:val="Hyperlink"/>
          </w:rPr>
          <w:t>https://bmcinfectdis.biomedcentral.com/articles/10.1186/s12879-018-3066-0</w:t>
        </w:r>
      </w:hyperlink>
    </w:p>
    <w:p w14:paraId="6D00BFC6" w14:textId="0771CCFF" w:rsidR="000403FC" w:rsidRPr="000403FC" w:rsidRDefault="000403FC" w:rsidP="000403FC">
      <w:pPr>
        <w:jc w:val="both"/>
        <w:rPr>
          <w:b/>
          <w:bCs/>
        </w:rPr>
      </w:pPr>
    </w:p>
    <w:p w14:paraId="50C9F20F" w14:textId="77777777" w:rsidR="000403FC" w:rsidRPr="000403FC" w:rsidRDefault="000403FC" w:rsidP="000403FC">
      <w:pPr>
        <w:jc w:val="both"/>
        <w:rPr>
          <w:b/>
          <w:bCs/>
        </w:rPr>
      </w:pPr>
      <w:r w:rsidRPr="000403FC">
        <w:rPr>
          <w:b/>
          <w:bCs/>
        </w:rPr>
        <w:t>7. Time-Series Forecasting Models in Health Applications</w:t>
      </w:r>
    </w:p>
    <w:p w14:paraId="6E580F46" w14:textId="77777777" w:rsidR="000403FC" w:rsidRPr="000403FC" w:rsidRDefault="000403FC" w:rsidP="000403FC">
      <w:pPr>
        <w:jc w:val="both"/>
      </w:pPr>
      <w:r w:rsidRPr="000403FC">
        <w:t>A study in Rio de Janeiro found LSTM models more accurate for short-term dengue forecasts (≤8 weeks), while Prophet models were better for longer-term trends (Fonseca et al., 2024).</w:t>
      </w:r>
    </w:p>
    <w:p w14:paraId="434EEADD" w14:textId="77777777" w:rsidR="000403FC" w:rsidRPr="000403FC" w:rsidRDefault="000403FC" w:rsidP="000403FC">
      <w:pPr>
        <w:jc w:val="both"/>
        <w:rPr>
          <w:b/>
          <w:bCs/>
        </w:rPr>
      </w:pPr>
      <w:r w:rsidRPr="000403FC">
        <w:rPr>
          <w:b/>
          <w:bCs/>
          <w:i/>
          <w:iCs/>
        </w:rPr>
        <w:t>Reference:</w:t>
      </w:r>
      <w:r w:rsidRPr="000403FC">
        <w:rPr>
          <w:b/>
          <w:bCs/>
        </w:rPr>
        <w:br/>
      </w:r>
      <w:r w:rsidRPr="000403FC">
        <w:t xml:space="preserve">Fonseca, E., et al. (2024). Comparative forecasting of dengue using LSTM and Prophet. </w:t>
      </w:r>
      <w:proofErr w:type="spellStart"/>
      <w:r w:rsidRPr="000403FC">
        <w:rPr>
          <w:i/>
          <w:iCs/>
        </w:rPr>
        <w:t>PLoS</w:t>
      </w:r>
      <w:proofErr w:type="spellEnd"/>
      <w:r w:rsidRPr="000403FC">
        <w:rPr>
          <w:i/>
          <w:iCs/>
        </w:rPr>
        <w:t xml:space="preserve"> Neglected Tropical Diseases</w:t>
      </w:r>
      <w:r w:rsidRPr="000403FC">
        <w:t>. https://pmc.ncbi.nlm.nih.gov/articles/PMC11984044</w:t>
      </w:r>
    </w:p>
    <w:p w14:paraId="4594F2A2" w14:textId="58D1E602" w:rsidR="000403FC" w:rsidRPr="000403FC" w:rsidRDefault="000403FC" w:rsidP="000403FC">
      <w:pPr>
        <w:jc w:val="both"/>
        <w:rPr>
          <w:b/>
          <w:bCs/>
        </w:rPr>
      </w:pPr>
    </w:p>
    <w:p w14:paraId="7E2CFC3A" w14:textId="77777777" w:rsidR="000403FC" w:rsidRPr="000403FC" w:rsidRDefault="000403FC" w:rsidP="000403FC">
      <w:pPr>
        <w:jc w:val="both"/>
        <w:rPr>
          <w:b/>
          <w:bCs/>
        </w:rPr>
      </w:pPr>
      <w:r w:rsidRPr="000403FC">
        <w:rPr>
          <w:b/>
          <w:bCs/>
        </w:rPr>
        <w:t>8. Lag Forest and Ensemble Forecasting Techniques</w:t>
      </w:r>
    </w:p>
    <w:p w14:paraId="1ED532EF" w14:textId="77777777" w:rsidR="000403FC" w:rsidRPr="000403FC" w:rsidRDefault="000403FC" w:rsidP="000403FC">
      <w:pPr>
        <w:jc w:val="both"/>
      </w:pPr>
      <w:r w:rsidRPr="000403FC">
        <w:lastRenderedPageBreak/>
        <w:t>Lag-based ensemble methods like RF-LG show that including lagged meteorological features improves dengue forecasts, suggesting that advanced models such as Lag Forest can further enhance prediction accuracy (Ong et al., 2018).</w:t>
      </w:r>
    </w:p>
    <w:p w14:paraId="740FCA05" w14:textId="77777777" w:rsidR="000403FC" w:rsidRPr="000403FC" w:rsidRDefault="000403FC" w:rsidP="000403FC">
      <w:pPr>
        <w:jc w:val="both"/>
      </w:pPr>
      <w:r w:rsidRPr="000403FC">
        <w:rPr>
          <w:b/>
          <w:bCs/>
          <w:i/>
          <w:iCs/>
        </w:rPr>
        <w:t>Reference:</w:t>
      </w:r>
      <w:r w:rsidRPr="000403FC">
        <w:rPr>
          <w:b/>
          <w:bCs/>
        </w:rPr>
        <w:br/>
      </w:r>
      <w:r w:rsidRPr="000403FC">
        <w:t xml:space="preserve">Ong, J., et al. (2018). Machine learning techniques for dengue incidence modeling. </w:t>
      </w:r>
      <w:r w:rsidRPr="000403FC">
        <w:rPr>
          <w:i/>
          <w:iCs/>
        </w:rPr>
        <w:t>BMC Infectious Diseases</w:t>
      </w:r>
      <w:r w:rsidRPr="000403FC">
        <w:t xml:space="preserve">, 18(1), 1-15. </w:t>
      </w:r>
      <w:hyperlink r:id="rId9" w:tgtFrame="_new" w:history="1">
        <w:r w:rsidRPr="000403FC">
          <w:rPr>
            <w:rStyle w:val="Hyperlink"/>
          </w:rPr>
          <w:t>https://bmcinfectdis.biomedcentral.com/articles/10.1186/s12879-018-3066-0</w:t>
        </w:r>
      </w:hyperlink>
    </w:p>
    <w:p w14:paraId="1CC621CC" w14:textId="1C252A3B" w:rsidR="000403FC" w:rsidRPr="000403FC" w:rsidRDefault="000403FC" w:rsidP="000403FC">
      <w:pPr>
        <w:jc w:val="both"/>
        <w:rPr>
          <w:b/>
          <w:bCs/>
        </w:rPr>
      </w:pPr>
    </w:p>
    <w:p w14:paraId="780B4BE0" w14:textId="77777777" w:rsidR="000403FC" w:rsidRPr="000403FC" w:rsidRDefault="000403FC" w:rsidP="000403FC">
      <w:pPr>
        <w:jc w:val="both"/>
        <w:rPr>
          <w:b/>
          <w:bCs/>
        </w:rPr>
      </w:pPr>
      <w:r w:rsidRPr="000403FC">
        <w:rPr>
          <w:b/>
          <w:bCs/>
        </w:rPr>
        <w:t>9. Integration of IoT, AI, and Public Health</w:t>
      </w:r>
    </w:p>
    <w:p w14:paraId="646AB620" w14:textId="77777777" w:rsidR="000403FC" w:rsidRPr="000403FC" w:rsidRDefault="000403FC" w:rsidP="000403FC">
      <w:pPr>
        <w:jc w:val="both"/>
      </w:pPr>
      <w:r w:rsidRPr="000403FC">
        <w:t xml:space="preserve">The </w:t>
      </w:r>
      <w:r w:rsidRPr="000403FC">
        <w:rPr>
          <w:i/>
          <w:iCs/>
        </w:rPr>
        <w:t>Aedes Guard</w:t>
      </w:r>
      <w:r w:rsidRPr="000403FC">
        <w:t xml:space="preserve"> project in the Philippines integrates deep-learning mosquito traps with geotagging to provide community alerts, demonstrating the potential of IoT and AI in vector control (Dyson Award, 2025).</w:t>
      </w:r>
    </w:p>
    <w:p w14:paraId="6CD9DD3D" w14:textId="77777777" w:rsidR="000403FC" w:rsidRPr="000403FC" w:rsidRDefault="000403FC" w:rsidP="000403FC">
      <w:pPr>
        <w:jc w:val="both"/>
        <w:rPr>
          <w:b/>
          <w:bCs/>
        </w:rPr>
      </w:pPr>
      <w:r w:rsidRPr="000403FC">
        <w:rPr>
          <w:b/>
          <w:bCs/>
          <w:i/>
          <w:iCs/>
        </w:rPr>
        <w:t>Reference:</w:t>
      </w:r>
      <w:r w:rsidRPr="000403FC">
        <w:rPr>
          <w:b/>
          <w:bCs/>
        </w:rPr>
        <w:br/>
      </w:r>
      <w:r w:rsidRPr="000403FC">
        <w:t xml:space="preserve">James Dyson Award. (2025). </w:t>
      </w:r>
      <w:r w:rsidRPr="000403FC">
        <w:rPr>
          <w:i/>
          <w:iCs/>
        </w:rPr>
        <w:t>Aedes Guard</w:t>
      </w:r>
      <w:r w:rsidRPr="000403FC">
        <w:t xml:space="preserve">. </w:t>
      </w:r>
      <w:hyperlink r:id="rId10" w:tgtFrame="_new" w:history="1">
        <w:r w:rsidRPr="000403FC">
          <w:rPr>
            <w:rStyle w:val="Hyperlink"/>
          </w:rPr>
          <w:t>https://www.jamesdysonaward.org/en-PH/2025/project/aedes-guard</w:t>
        </w:r>
      </w:hyperlink>
    </w:p>
    <w:p w14:paraId="647A62E8" w14:textId="23BB7A93" w:rsidR="007E4995" w:rsidRPr="000403FC" w:rsidRDefault="007E4995" w:rsidP="000403FC">
      <w:pPr>
        <w:jc w:val="both"/>
      </w:pPr>
    </w:p>
    <w:sectPr w:rsidR="007E4995" w:rsidRPr="000403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75D68"/>
    <w:multiLevelType w:val="multilevel"/>
    <w:tmpl w:val="5E0A02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DEC5A74"/>
    <w:multiLevelType w:val="hybridMultilevel"/>
    <w:tmpl w:val="9B7C5BE4"/>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C4E6FFC"/>
    <w:multiLevelType w:val="multilevel"/>
    <w:tmpl w:val="BED0E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682345"/>
    <w:multiLevelType w:val="multilevel"/>
    <w:tmpl w:val="A12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438288">
    <w:abstractNumId w:val="0"/>
  </w:num>
  <w:num w:numId="2" w16cid:durableId="434062055">
    <w:abstractNumId w:val="1"/>
  </w:num>
  <w:num w:numId="3" w16cid:durableId="1526483621">
    <w:abstractNumId w:val="2"/>
  </w:num>
  <w:num w:numId="4" w16cid:durableId="1875077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95"/>
    <w:rsid w:val="000403FC"/>
    <w:rsid w:val="007E4995"/>
    <w:rsid w:val="007F453B"/>
    <w:rsid w:val="00E156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563B"/>
  <w15:chartTrackingRefBased/>
  <w15:docId w15:val="{FD7BB0AF-FE0D-4CC8-A4BD-447F2809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995"/>
    <w:rPr>
      <w:rFonts w:eastAsiaTheme="majorEastAsia" w:cstheme="majorBidi"/>
      <w:color w:val="272727" w:themeColor="text1" w:themeTint="D8"/>
    </w:rPr>
  </w:style>
  <w:style w:type="paragraph" w:styleId="Title">
    <w:name w:val="Title"/>
    <w:basedOn w:val="Normal"/>
    <w:next w:val="Normal"/>
    <w:link w:val="TitleChar"/>
    <w:uiPriority w:val="10"/>
    <w:qFormat/>
    <w:rsid w:val="007E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995"/>
    <w:pPr>
      <w:spacing w:before="160"/>
      <w:jc w:val="center"/>
    </w:pPr>
    <w:rPr>
      <w:i/>
      <w:iCs/>
      <w:color w:val="404040" w:themeColor="text1" w:themeTint="BF"/>
    </w:rPr>
  </w:style>
  <w:style w:type="character" w:customStyle="1" w:styleId="QuoteChar">
    <w:name w:val="Quote Char"/>
    <w:basedOn w:val="DefaultParagraphFont"/>
    <w:link w:val="Quote"/>
    <w:uiPriority w:val="29"/>
    <w:rsid w:val="007E4995"/>
    <w:rPr>
      <w:i/>
      <w:iCs/>
      <w:color w:val="404040" w:themeColor="text1" w:themeTint="BF"/>
    </w:rPr>
  </w:style>
  <w:style w:type="paragraph" w:styleId="ListParagraph">
    <w:name w:val="List Paragraph"/>
    <w:basedOn w:val="Normal"/>
    <w:uiPriority w:val="34"/>
    <w:qFormat/>
    <w:rsid w:val="007E4995"/>
    <w:pPr>
      <w:ind w:left="720"/>
      <w:contextualSpacing/>
    </w:pPr>
  </w:style>
  <w:style w:type="character" w:styleId="IntenseEmphasis">
    <w:name w:val="Intense Emphasis"/>
    <w:basedOn w:val="DefaultParagraphFont"/>
    <w:uiPriority w:val="21"/>
    <w:qFormat/>
    <w:rsid w:val="007E4995"/>
    <w:rPr>
      <w:i/>
      <w:iCs/>
      <w:color w:val="0F4761" w:themeColor="accent1" w:themeShade="BF"/>
    </w:rPr>
  </w:style>
  <w:style w:type="paragraph" w:styleId="IntenseQuote">
    <w:name w:val="Intense Quote"/>
    <w:basedOn w:val="Normal"/>
    <w:next w:val="Normal"/>
    <w:link w:val="IntenseQuoteChar"/>
    <w:uiPriority w:val="30"/>
    <w:qFormat/>
    <w:rsid w:val="007E4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995"/>
    <w:rPr>
      <w:i/>
      <w:iCs/>
      <w:color w:val="0F4761" w:themeColor="accent1" w:themeShade="BF"/>
    </w:rPr>
  </w:style>
  <w:style w:type="character" w:styleId="IntenseReference">
    <w:name w:val="Intense Reference"/>
    <w:basedOn w:val="DefaultParagraphFont"/>
    <w:uiPriority w:val="32"/>
    <w:qFormat/>
    <w:rsid w:val="007E4995"/>
    <w:rPr>
      <w:b/>
      <w:bCs/>
      <w:smallCaps/>
      <w:color w:val="0F4761" w:themeColor="accent1" w:themeShade="BF"/>
      <w:spacing w:val="5"/>
    </w:rPr>
  </w:style>
  <w:style w:type="character" w:styleId="Hyperlink">
    <w:name w:val="Hyperlink"/>
    <w:basedOn w:val="DefaultParagraphFont"/>
    <w:uiPriority w:val="99"/>
    <w:unhideWhenUsed/>
    <w:rsid w:val="000403FC"/>
    <w:rPr>
      <w:color w:val="467886" w:themeColor="hyperlink"/>
      <w:u w:val="single"/>
    </w:rPr>
  </w:style>
  <w:style w:type="character" w:styleId="UnresolvedMention">
    <w:name w:val="Unresolved Mention"/>
    <w:basedOn w:val="DefaultParagraphFont"/>
    <w:uiPriority w:val="99"/>
    <w:semiHidden/>
    <w:unhideWhenUsed/>
    <w:rsid w:val="00040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mcinfectdis.biomedcentral.com/articles/10.1186/s12879-018-3066-0" TargetMode="External"/><Relationship Id="rId3" Type="http://schemas.openxmlformats.org/officeDocument/2006/relationships/settings" Target="settings.xml"/><Relationship Id="rId7" Type="http://schemas.openxmlformats.org/officeDocument/2006/relationships/hyperlink" Target="https://arxiv.org/abs/2401.1625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mcpublichealth.biomedcentral.com/articles/10.1186/s12889-025-22106-7" TargetMode="External"/><Relationship Id="rId11" Type="http://schemas.openxmlformats.org/officeDocument/2006/relationships/fontTable" Target="fontTable.xml"/><Relationship Id="rId5" Type="http://schemas.openxmlformats.org/officeDocument/2006/relationships/hyperlink" Target="https://www.philstar.com/nation/2025/03/30/2432129/76425-dengue-cases-logged-nationwide" TargetMode="External"/><Relationship Id="rId10" Type="http://schemas.openxmlformats.org/officeDocument/2006/relationships/hyperlink" Target="https://www.jamesdysonaward.org/en-PH/2025/project/aedes-guard" TargetMode="External"/><Relationship Id="rId4" Type="http://schemas.openxmlformats.org/officeDocument/2006/relationships/webSettings" Target="webSettings.xml"/><Relationship Id="rId9" Type="http://schemas.openxmlformats.org/officeDocument/2006/relationships/hyperlink" Target="https://bmcinfectdis.biomedcentral.com/articles/10.1186/s12879-018-30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JHAN MICHAEL E.</dc:creator>
  <cp:keywords/>
  <dc:description/>
  <cp:lastModifiedBy>REYES, JHAN MICHAEL E.</cp:lastModifiedBy>
  <cp:revision>1</cp:revision>
  <dcterms:created xsi:type="dcterms:W3CDTF">2025-08-24T05:18:00Z</dcterms:created>
  <dcterms:modified xsi:type="dcterms:W3CDTF">2025-08-24T06:17:00Z</dcterms:modified>
</cp:coreProperties>
</file>