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800"/>
        <w:jc w:val="center"/>
      </w:pPr>
      <w:r>
        <w:t xml:space="preserve">Cambridge O Level</w:t>
      </w:r>
    </w:p>
    <w:p>
      <w:pPr>
        <w:pStyle w:val="Heading1"/>
        <w:spacing w:after="100"/>
        <w:jc w:val="center"/>
      </w:pPr>
      <w:r>
        <w:t xml:space="preserve">Islamiyat (2058)</w:t>
      </w:r>
    </w:p>
    <w:p>
      <w:pPr>
        <w:spacing w:after="400"/>
        <w:jc w:val="center"/>
      </w:pPr>
      <w:r>
        <w:t xml:space="preserve">Grade Thresholds &amp; Mark Scheme Summary — May/June 2025</w:t>
      </w:r>
      <w:r>
        <w:rPr>
          <w:b/>
          <w:bCs/>
          <w:sz w:val="26"/>
          <w:szCs w:val="26"/>
        </w:rPr>
        <w:t xml:space="preserve">Grade Thresholds &amp; Mark Scheme Summary — May/June 2025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Source: Cambridge University Press &amp; Assessment — Grade Threshold document and Mark Schemes for components 2058/11, 2058/12, 2058/21, 2058/22</w:t>
      </w:r>
    </w:p>
    <w:p>
      <w:pPr>
        <w:pStyle w:val="Heading1"/>
        <w:spacing w:after="150" w:before="300"/>
      </w:pPr>
      <w:r>
        <w:t xml:space="preserve">Grade Thresholds — June 2025</w:t>
      </w:r>
    </w:p>
    <w:p>
      <w:pPr>
        <w:spacing w:after="120"/>
      </w:pPr>
      <w:r>
        <w:t xml:space="preserve">Minimum raw mark required for each grade, per component (maximum raw mark available: 50).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000"/>
        <w:gridCol w:w="1000"/>
        <w:gridCol w:w="1000"/>
        <w:gridCol w:w="1000"/>
        <w:gridCol w:w="1000"/>
      </w:tblGrid>
      <w:tr>
        <w:tc>
          <w:tcPr>
            <w:tcW w:type="dxa" w:w="2200"/>
            <w:shd w:fill="D9E2F3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Max Mark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Component 11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Component 12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Component 21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Component 22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Grade A* does not exist at the level of an individual component.</w:t>
      </w:r>
    </w:p>
    <w:p>
      <w:pPr>
        <w:pStyle w:val="Heading2"/>
        <w:spacing w:after="120" w:before="250"/>
      </w:pPr>
      <w:r>
        <w:t xml:space="preserve">Overall Thresholds (Weighted, out of 100)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1100"/>
            <w:shd w:fill="D9E2F3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16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Max (weighted)</w:t>
            </w:r>
          </w:p>
        </w:tc>
        <w:tc>
          <w:tcPr>
            <w:tcW w:type="dxa" w:w="16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Components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A*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AX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11, 21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AY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12, 22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Option AX = Components 11 + 21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 AY = Components 12 + 22</w:t>
      </w:r>
    </w:p>
    <w:p>
      <w:r>
        <w:br w:type="page"/>
      </w:r>
    </w:p>
    <w:p>
      <w:pPr>
        <w:pStyle w:val="Heading1"/>
        <w:spacing w:after="150" w:before="300"/>
      </w:pPr>
      <w:r>
        <w:t xml:space="preserve">Islamiyat 2058/11 — Mark Scheme (Paper 1 — May/June 2025)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Maximum Mark: 50   |   Candidates answer Question 1, Question 2, and any two of Questions 3–5.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AO1 (part a): Knowledge — 4 marks for Q1, 10 marks for Q2–5.  AO2 (part b): Understanding — 4 marks for Q1, 4 marks for Q2–5.</w:t>
      </w:r>
    </w:p>
    <w:p>
      <w:pPr>
        <w:pStyle w:val="Heading2"/>
        <w:spacing w:after="120" w:before="250"/>
      </w:pPr>
      <w:r>
        <w:t xml:space="preserve">Question 1 — Qur'an Passages — Sura 2.255, Sura 42.4–5, Sura 6.75–79</w:t>
      </w:r>
    </w:p>
    <w:p>
      <w:pPr>
        <w:pStyle w:val="Heading3"/>
        <w:spacing w:after="100" w:before="200"/>
      </w:pPr>
      <w:r>
        <w:t xml:space="preserve">(a) Main themes (AO1)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2.255: Theme of God in Himself — Tawhid, God as Creator, Omnipotent, Unique, His limitless Knowledge, the meaning of His Throne (majesty, uniqueness, transcendence).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42.4–5: Theme of God in Himself — His control over all creation, His Might, the angels' prayers of forgiveness for humans, His mercy and forgiveness.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6.75–79: Theme of Allah's Messengers — God's power shown through the sun/moon, His signs in creation, His guidance of prophets (Ibrahim), and Tawhid (worship God alone).</w:t>
      </w:r>
    </w:p>
    <w:p>
      <w:pPr>
        <w:pStyle w:val="Heading3"/>
        <w:spacing w:after="100" w:before="200"/>
      </w:pPr>
      <w:r>
        <w:t xml:space="preserve">(b) Importance of these themes today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2.255: Ayat al-Kursi shows Muslims can rely entirely on God; His knowledge/power encourage caution in practice; widely recited daily for protection.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42.4–5: Reminds humans they hold no power compared to God; His mercy encourages Muslims to be forgiving of others and never despair; angels' obedience is a model for humans.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6.75–79: Strengthens belief in God's oneness so Muslims turn to nothing else for help; encourages reflection on God's signs in creation, creating awe and closeness to Him.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1: 8</w:t>
      </w:r>
    </w:p>
    <w:p>
      <w:pPr>
        <w:pStyle w:val="Heading2"/>
        <w:spacing w:after="120" w:before="250"/>
      </w:pPr>
      <w:r>
        <w:t xml:space="preserve">Question 2 — God's Relationship with Jesus ('Isa) and Muhammad (pbuh)</w:t>
      </w:r>
    </w:p>
    <w:p>
      <w:pPr>
        <w:pStyle w:val="Heading3"/>
        <w:spacing w:after="100" w:before="200"/>
      </w:pPr>
      <w:r>
        <w:t xml:space="preserve">(a) Describe the relationship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Jesus ('Isa) — referenced in 5.110: God asks Jesus to recount his favours, showing a special relationship with him and his mother.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divine assistance through the holy spirit (Angel Gabriel); granted miracles (speaking from the cradle, giving life to the dead, healing the sick) explicitly 'by God's leave'.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the Law and the Gospel, and wisdom, to teach people; God saved him from execution, showing love and protection.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Prophet Muhammad (pbuh) — referenced in Suras 93, 96, 108: reminded of blessings in this life and the next despite hardship.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shelter, guidance and independence; told to be compassionate to the poor and needy; given Kawthar (a river in paradise).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Told those who cause him pain will be punished by God; received the first revelation ('Iqra') and was given prophethood and knowledge to spread God's message.</w:t>
      </w:r>
    </w:p>
    <w:p>
      <w:pPr>
        <w:pStyle w:val="Heading3"/>
        <w:spacing w:after="100" w:before="200"/>
      </w:pPr>
      <w:r>
        <w:t xml:space="preserve">(b) Do the Messengers' stories help Muslims stay hopeful?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Helps Muslims relate the prophets' hardships to their own struggles, offering reassurance and closeness to God.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Prophetic qualities (steadfastness, patience, faith) inspire Muslims to keep worshipping, trusting reward will follow.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Counter-view: prophets received miracles/favours not available to Muslims today, making it harder to draw direct inspiration or hope from their trials.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2: 14</w:t>
      </w:r>
    </w:p>
    <w:p>
      <w:pPr>
        <w:pStyle w:val="Heading2"/>
        <w:spacing w:after="120" w:before="250"/>
      </w:pPr>
      <w:r>
        <w:t xml:space="preserve">Question 3 — The Boycott of Shi'b Abi Talib</w:t>
      </w:r>
    </w:p>
    <w:p>
      <w:pPr>
        <w:pStyle w:val="Heading3"/>
        <w:spacing w:after="100" w:before="200"/>
      </w:pPr>
      <w:r>
        <w:t xml:space="preserve">(a) Describe the boycott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migration to Abyssinia and the conversions of 'Umar and Hamza, Quraysh imposed a social/economic boycott on Banu Hashim (except Abu Lahab) for three years, in the 7th–10th years of prophethood.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trade, inter-marriage, or social contact with the Prophet's tribe until he was handed over; Banu Hashim moved to the valley of Abi Talib, surviving on leaves and animal skins.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Prophet (pbuh) continued to pray publicly at the Ka'ba; sympathisers occasionally smuggled food at night.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three years, Makkans such as Hisham ibn 'Amr and Al-Mutim bin Adiy pushed to end the boycott out of sympathy for the suffering.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Alternative account: the Prophet (pbuh) revealed that the boycott document had been eaten by insects except the words 'In the name of Allah'; this was verified and the boycott ended.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Soon after, Abu Talib and then Khadija passed away — a huge blow to the Prophet (pbuh).</w:t>
      </w:r>
    </w:p>
    <w:p>
      <w:pPr>
        <w:pStyle w:val="Heading3"/>
        <w:spacing w:after="100" w:before="200"/>
      </w:pPr>
      <w:r>
        <w:t xml:space="preserve">(b) Was this the worst time of the Prophet's life?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Argument for: immense hardship for the Prophet, his family and followers, ending with the deaths of his two closest supporters.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Argument against: Ta'if was also described by the Prophet as one of his worst times; the defeat at Uhud (death of Hamza) was similarly devastating.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Counterpoint: soon after the boycott the Prophet experienced al-Isra' wal-Mi'raj, which brought reassurance and closeness to God.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3: 14</w:t>
      </w:r>
    </w:p>
    <w:p>
      <w:pPr>
        <w:pStyle w:val="Heading2"/>
        <w:spacing w:after="120" w:before="250"/>
      </w:pPr>
      <w:r>
        <w:t xml:space="preserve">Question 4 — Overcoming Divisions in the First Year in Madina</w:t>
      </w:r>
    </w:p>
    <w:p>
      <w:pPr>
        <w:pStyle w:val="Heading3"/>
        <w:spacing w:after="100" w:before="200"/>
      </w:pPr>
      <w:r>
        <w:t xml:space="preserve">(a) Tasks to overcome division and create unity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Established the first mosque where his camel stopped; stayed with Abu Ayyub al-Ansari during construction.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mosque symbolised community and equality (regardless of tribe); weapons left outside; adhan established to call all to prayer together.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Prophet's arrival united the rival Aws and Khazraj tribes under single leadership, ending prior hostility.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Paired each Ansar with a Muhajir as 'brothers' for material and spiritual support (e.g. the Prophet took 'Ali as his brother).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Ansar offered to share date palms; Muhajirun instead worked in the orchards — mutual material and spiritual exchange.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Established the Charter of Madina, laying down rules/responsibilities for all citizens (Muslim and non-Muslim) to unify the community and prevent division.</w:t>
      </w:r>
    </w:p>
    <w:p>
      <w:pPr>
        <w:pStyle w:val="Heading3"/>
        <w:spacing w:after="100" w:before="200"/>
      </w:pPr>
      <w:r>
        <w:t xml:space="preserve">(b) Promoting good community relations today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Getting to know neighbours, especially newcomers, and welcoming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Offering practical help to neighbours (groceries, lifts, food, support in hardship).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Holding community gatherings (e.g. for Eid or other celebrations) to build relationships.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4: 14</w:t>
      </w:r>
    </w:p>
    <w:p>
      <w:pPr>
        <w:pStyle w:val="Heading2"/>
        <w:spacing w:after="120" w:before="250"/>
      </w:pPr>
      <w:r>
        <w:t xml:space="preserve">Question 5 — Bilal ibn Rabah and Hamza ibn Abdul Muttalib</w:t>
      </w:r>
    </w:p>
    <w:p>
      <w:pPr>
        <w:pStyle w:val="Heading3"/>
        <w:spacing w:after="100" w:before="200"/>
      </w:pPr>
      <w:r>
        <w:t xml:space="preserve">(a) Lives of Bilal and Hamza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Bilal ibn Rabah: born into slavery (Ethiopian family), owned by Umayya ibn Khalf; tortured for converting but never gave up his faith; freed by Abu Bakr, migrated to Madina.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Appointed first muezzin after 'Abdullah ibn Zayd's dream; also placed over the treasury (bayt al-mal).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Fought in all the battles; killed his former master at Badr; gave the adhan after the Conquest of Makka.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 Prophet's death, grief-stricken, he stopped calling the adhan and left for Damascus, later returning once to give the adhan to an emotional Madina; died in Damascus.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Hamza ibn Abdul-Muttalib: uncle and foster-brother of the Prophet, only two years older; a warrior and sportsman.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Struck Abu Jahl after he assaulted the Prophet, then declared his conversion to Islam, giving Muslims strength to pray publicly.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Killed leading Quraysh men (including Utbah) at Badr; killed at Uhud by Wahshi (hired by Hind for revenge); given the title 'Chief of Martyrs'; the Prophet led his funeral prayer.</w:t>
      </w:r>
    </w:p>
    <w:p>
      <w:pPr>
        <w:pStyle w:val="Heading3"/>
        <w:spacing w:after="100" w:before="200"/>
      </w:pPr>
      <w:r>
        <w:t xml:space="preserve">(b) How these stories help Muslims accept the death of a loved one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Bilal's grief and inability to continue giving the adhan shows that changing routines to lessen pain is a valid, natural response to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Hamza's death shows the Prophet's own deep grief (even years later, unable to look at Wahshi and Hind despite forgiving them) — grief can remain valid long after a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stories affirm that grief is a natural human emotion, and accepting that pain is part of coping with it.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5: 14</w:t>
      </w:r>
    </w:p>
    <w:p>
      <w:r>
        <w:br w:type="page"/>
      </w:r>
    </w:p>
    <w:p>
      <w:pPr>
        <w:pStyle w:val="Heading1"/>
        <w:spacing w:after="150" w:before="300"/>
      </w:pPr>
      <w:r>
        <w:t xml:space="preserve">Islamiyat 2058/12 — Mark Scheme (Paper 1 — May/June 2025)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Maximum Mark: 50   |   Candidates answer Question 1, Question 2, and any two of Questions 3–5.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AO1 (part a): Knowledge — 4 marks for Q1, 10 marks for Q2–5.  AO2 (part b): Understanding — 4 marks for Q1, 4 marks for Q2–5.</w:t>
      </w:r>
    </w:p>
    <w:p>
      <w:pPr>
        <w:pStyle w:val="Heading2"/>
        <w:spacing w:after="120" w:before="250"/>
      </w:pPr>
      <w:r>
        <w:t xml:space="preserve">Question 1 — Qur'an Passages — Sura 112, Sura 1 (al-Fatiha), Sura 93</w:t>
      </w:r>
    </w:p>
    <w:p>
      <w:pPr>
        <w:pStyle w:val="Heading3"/>
        <w:spacing w:after="100" w:before="200"/>
      </w:pPr>
      <w:r>
        <w:t xml:space="preserve">(a) Main themes (AO1)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112: Theme of Allah in Himself — Tawhid (Ahad), Samad (power, independence, absoluteness), no family/partners, uniqueness.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1 (al-Fatiha): Theme of Allah's relationship with creation — Lordship, Mercy, Control/Judgment, Guidance, worshipping Him alone, seeking His help.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93: Theme of Allah's Messengers — God's help to those in distress; provision of shelter, guidance and independence to the Prophet; gratitude; reassurance of God's constant presence.</w:t>
      </w:r>
    </w:p>
    <w:p>
      <w:pPr>
        <w:pStyle w:val="Heading3"/>
        <w:spacing w:after="100" w:before="200"/>
      </w:pPr>
      <w:r>
        <w:t xml:space="preserve">(b) Importance of these themes today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112: Guards against associating others (people/saints/created things) with God; clarifies He has no family, giving clarity to the believer's relationship with Him; considered a third of the Qur'an and a sura of protection.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1: Recited in every prayer ('no prayer accepted without it'); a two-way 'conversation' with God; used to seek guidance, mercy and help, encouraging humility and accountability.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93: Reassures Muslims not to worry when others oppose or hurt them; encourages recognising one's own blessings and expressing gratitude through prayer and charity; reminds that God is always present even when He seems distant.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1: 8</w:t>
      </w:r>
    </w:p>
    <w:p>
      <w:pPr>
        <w:pStyle w:val="Heading2"/>
        <w:spacing w:after="120" w:before="250"/>
      </w:pPr>
      <w:r>
        <w:t xml:space="preserve">Question 2 — God's Blessings and Control of the Created World (Sura 2.21–22, 96.1–5, 99, 114)</w:t>
      </w:r>
    </w:p>
    <w:p>
      <w:pPr>
        <w:pStyle w:val="Heading3"/>
        <w:spacing w:after="100" w:before="200"/>
      </w:pPr>
      <w:r>
        <w:t xml:space="preserve">(a) Describe the blessings and God's control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2.21–22: God's blessings of the earth as a place of comfort for homes and crops; the heavens providing protection, sunshine and light; rain bringing water for drinking and crop growth, leading to fruit and vegetables for sustenance.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96.1–5: God gives life via the clot of congealed blood; repeated 'your Lord' shows His complete authority; the blessing of knowledge ('Read', the 'pen') and ultimately the Qur'an itself as guidance.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99: Acknowledges God's justice — He sees all deeds even when others do not; the imagery of the earthquake shows His total control over creation and destruction; humans are accountable for even minute 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Sura 114: Blessings of protection — the verses protect people from others and from Shaytan's harmful influence; God's Lordship shows He controls those who cause mischief and is the best refuge.</w:t>
      </w:r>
    </w:p>
    <w:p>
      <w:pPr>
        <w:pStyle w:val="Heading3"/>
        <w:spacing w:after="100" w:before="200"/>
      </w:pPr>
      <w:r>
        <w:t xml:space="preserve">(b) Ways Muslims can show gratitude for blessings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Through worship — Salah, dua, and reciting/learning the Qur'an.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Giving charity to benefit those with less.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Keeping gratitude journals to remind themselves of their blessings.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Being conscious of waste, protecting the environment, and engaging in conservation/environmentalism.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2: 14</w:t>
      </w:r>
    </w:p>
    <w:p>
      <w:pPr>
        <w:pStyle w:val="Heading2"/>
        <w:spacing w:after="120" w:before="250"/>
      </w:pPr>
      <w:r>
        <w:t xml:space="preserve">Question 3 — The Battle of Badr</w:t>
      </w:r>
    </w:p>
    <w:p>
      <w:pPr>
        <w:pStyle w:val="Heading3"/>
        <w:spacing w:after="100" w:before="200"/>
      </w:pPr>
      <w:r>
        <w:t xml:space="preserve">(a) Events of the Battle of Badr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Fought in 624 (2AH): the Prophet (pbuh) and ~300 men set out to intercept Abu Sufyan's caravan; Abu Sufyan escaped and alerted the Quraysh, who sent an army of ~1000.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Abu Jahl insisted on continuing despite Abu Sufyan's message to turn back; heavy rain fell; the Muslims camped near and controlled the water wells.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'Ali, Hamza and 'Ubaydah won their duels; 'Ubaydah became the first martyr.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overconfident Makkans faced a smaller Muslim force, which increased Muslim faith (Sura 8.44); the Prophet prayed continuously for victory ('if this small band is destroyed, You will not be worshipped on this earth').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God sent angels to help (Sura 3.124); the Prophet threw dust causing a sandstorm (Sura 8.17); the Makkans were defeated and Abu Jahl killed.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14 Muslims and 70 Quraysh were killed; 70 prisoners were taken and treated well, some earning freedom by teaching literacy.</w:t>
      </w:r>
    </w:p>
    <w:p>
      <w:pPr>
        <w:pStyle w:val="Heading3"/>
        <w:spacing w:after="100" w:before="200"/>
      </w:pPr>
      <w:r>
        <w:t xml:space="preserve">(b) How the outcome helped Muslims in Madina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battle since migration — victory gave confidence and strengthened self-belief and faith that God was with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Helped establish the Muslim community in Madina and brought the Ansar and Muhajirun closer together.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Muslims moved from a suppressed minority to a group with influence over trade routes; some may mention the monetary benefit of the spoils captured.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3: 14</w:t>
      </w:r>
    </w:p>
    <w:p>
      <w:pPr>
        <w:pStyle w:val="Heading2"/>
        <w:spacing w:after="120" w:before="250"/>
      </w:pPr>
      <w:r>
        <w:t xml:space="preserve">Question 4 — Letters Sent by the Prophet (pbuh) to Spread Islam</w:t>
      </w:r>
    </w:p>
    <w:p>
      <w:pPr>
        <w:pStyle w:val="Heading3"/>
        <w:spacing w:after="100" w:before="200"/>
      </w:pPr>
      <w:r>
        <w:t xml:space="preserve">(a) Account of the letters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 Treaty of Hudaybiyya, envoys were sent with letters to Persia, Byzantium, Abyssinia and other rulers/tribes.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 to Chosroe (Persia) via Abdullah ibn Hudhafa: Chosroe tore up the letter angrily as the Prophet was not given titles of honour; the Prophet responded, 'May God tear up his kingdom.'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 to Heraclius (Byzantium): he kept the letter and questioned Abu Sufyan (then non-Muslim) about the Prophet's lineage and character; concluded the description matched a prophet, but did not convert.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 to the Abyssinian King Najashi: summarised Islamic teachings on Jesus since Najashi was Christian; he is said to have secretly accepted Islam; the Prophet led his funeral prayer in absentia (a first).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 to Muqawaqis (Egypt): did not convert but sent gifts including Maria and Sirin.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Letters to the governor of Bahrain (partial acceptance), the King of Damascus (arrogant refusal, threatened attack), and the rulers of Oman (both brothers accepted Islam); the envoy to Busra was killed, prompting the Battle of Mu'tah.</w:t>
      </w:r>
    </w:p>
    <w:p>
      <w:pPr>
        <w:pStyle w:val="Heading3"/>
        <w:spacing w:after="100" w:before="200"/>
      </w:pPr>
      <w:r>
        <w:t xml:space="preserve">(b) Why sending these letters was important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Islam had established itself in Arabia, so securing peaceful relations with neighbouring regions was important.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Knowing which rulers would be unfriendly allowed the Muslims to prepare for possible attacks.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Prophet's genuine belief in his message meant he wanted to invite others to share in the blessings of Islam.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4: 14</w:t>
      </w:r>
    </w:p>
    <w:p>
      <w:pPr>
        <w:pStyle w:val="Heading2"/>
        <w:spacing w:after="120" w:before="250"/>
      </w:pPr>
      <w:r>
        <w:t xml:space="preserve">Question 5 — Salman al-Farsi and Abu Talib</w:t>
      </w:r>
    </w:p>
    <w:p>
      <w:pPr>
        <w:pStyle w:val="Heading3"/>
        <w:spacing w:after="100" w:before="200"/>
      </w:pPr>
      <w:r>
        <w:t xml:space="preserve">(a) Lives of Salman al-Farsi and Abu Talib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Salman al-Farsi: born in Isfahan to a Zoroastrian family; trained as a fire-temple priest; left home to join Christians and travelled learning from priests, one of whom told him of a final prophet to 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 enslaved en route to Madina and sold to a Jew in Yathrib; recognised the Prophet's seal and his refusal of charity, and accepted Islam; missed Badr and Uhud due to slavery.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Prophet arranged his freedom for 300 date palms and gold, which the Prophet himself helped plant/pay.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the Battle of Khandaq (the Trench) he suggested digging the trench; translated parts of the Qur'an into Persian (first foreign-language translation); served as a scribe for the Prophet; died during Caliph 'Uthman's reign as an army commander.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Abu Talib: leader of a Quraysh clan and the Prophet's guardian after his grandfather's death; loved the Prophet dearly, sometimes more than his own children.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a trade journey, the monk Bahira told him his nephew would be the final prophet, prompting Abu Talib to protect him; never became Muslim but promised protection throughout persecution and the boycott of Shi'b Abi Talib; died shortly after the boycott, deeply saddening the Prophet.</w:t>
      </w:r>
    </w:p>
    <w:p>
      <w:pPr>
        <w:pStyle w:val="Heading3"/>
        <w:spacing w:after="100" w:before="200"/>
      </w:pPr>
      <w:r>
        <w:t xml:space="preserve">(b) Lessons from Salman's life experiences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Muslims should spend their lives seeking knowledge and questioning/understanding the world, as Salman's quest for knowledge led him to Islam.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should give true counsel when asked, as Salman did at Khandaq, since one's wisdom may benefit others.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is right to accept help from others when in need, as Salman accepted help from the Prophet and various priests in his search for truth.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5: 14</w:t>
      </w:r>
    </w:p>
    <w:p>
      <w:r>
        <w:br w:type="page"/>
      </w:r>
    </w:p>
    <w:p>
      <w:pPr>
        <w:pStyle w:val="Heading1"/>
        <w:spacing w:after="150" w:before="300"/>
      </w:pPr>
      <w:r>
        <w:t xml:space="preserve">Islamiyat 2058/21 — Mark Scheme (Paper 2 — May/June 2025)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Maximum Mark: 50   |   Candidates answer Question 1, Question 2, and any two of Questions 3–5.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AO1 (part a): Knowledge — 4 marks for Q1, 10 marks for Q2–5.  AO2 (part b): Understanding — 4 marks for Q1, 4 marks for Q2–5.</w:t>
      </w:r>
    </w:p>
    <w:p>
      <w:pPr>
        <w:pStyle w:val="Heading2"/>
        <w:spacing w:after="120" w:before="250"/>
      </w:pPr>
      <w:r>
        <w:t xml:space="preserve">Question 1 — Hadiths on Belief</w:t>
      </w:r>
    </w:p>
    <w:p>
      <w:pPr>
        <w:pStyle w:val="Heading3"/>
        <w:spacing w:after="100" w:before="200"/>
      </w:pPr>
      <w:r>
        <w:t xml:space="preserve">(a) Teachings of the Hadiths (AO1)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#19 ('The world is a believer's prison...'): this world is temporary; believers must live by sharia and not treat this life as a permanent home, unlike unbelievers who live without restriction.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#13 ('...owner of tethered camels'): the Qur'an must never be neglected; a strong ongoing relationship with it (like tending tethered camels) is essential.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#12 ('Be gentle and do not be hard...'): rulers/those in authority should govern with gentleness and inclusiveness for the people's welfare, and teach the faith gently.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#17 ('Modesty produces nothing but good'): modesty of body and mind is part of faith and helps create a moral, respectful society.</w:t>
      </w:r>
    </w:p>
    <w:p>
      <w:pPr>
        <w:pStyle w:val="Heading3"/>
        <w:spacing w:after="100" w:before="200"/>
      </w:pPr>
      <w:r>
        <w:t xml:space="preserve">(b) Putting these teachings into action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#19: living according to sharia and sunna — avoiding forbidden foods/drink, modest behaviour, honest earning, avoiding interest.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#13: reading a portion of the Qur'an daily, understanding and teaching it to others, staying spiritually connected through recitation.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#12: those in authority (rulers, parents, teachers) acting justly and kindly, remembering their position is a trust from God, and allowing ease in practising faith.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#17: modest speech, dress and manner; humility; acknowledging God as Master and Creator of all one possesses.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1: 8</w:t>
      </w:r>
    </w:p>
    <w:p>
      <w:pPr>
        <w:pStyle w:val="Heading2"/>
        <w:spacing w:after="120" w:before="250"/>
      </w:pPr>
      <w:r>
        <w:t xml:space="preserve">Question 2 — Analogy (Qiyas) in Islamic Law</w:t>
      </w:r>
    </w:p>
    <w:p>
      <w:pPr>
        <w:pStyle w:val="Heading3"/>
        <w:spacing w:after="100" w:before="200"/>
      </w:pPr>
      <w:r>
        <w:t xml:space="preserve">(a) Rules of qiyas and examples of its use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Qiyas is the fourth source of Islamic law, comparing a new matter with an existing ruling based on a shared underlying reason.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elements: asl (root/original teaching), far' (new matter), and 'illa (the connecting link) — together producing the new judgment (hukm).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Sura 62.9 prohibits trading during the Friday adhan; by qiyas this is extended to all transactions (sales, marriage, meetings) during that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The Hadith 'Every intoxicant is khamr, so every intoxicant is haram' extends the prohibition of wine to drugs like marijuana and cocaine.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Prophet (pbuh) is said to have encouraged qiyas in his conversation with Mu'adh ibn Jabal, giving him permission to use personal judgment where needed.</w:t>
      </w:r>
    </w:p>
    <w:p>
      <w:pPr>
        <w:pStyle w:val="Heading3"/>
        <w:spacing w:after="100" w:before="200"/>
      </w:pPr>
      <w:r>
        <w:t xml:space="preserve">(b) Why some Muslims are reluctant to use qiyas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Its practice requires sound knowledge of the Qur'an and sharia and the ability to apply it accurately, so it is avoided to prevent unlawful outcomes.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involves significant personal judgment, making some (e.g. some Shi'a Muslims) hesitant to rely on it.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2: 14</w:t>
      </w:r>
    </w:p>
    <w:p>
      <w:pPr>
        <w:pStyle w:val="Heading2"/>
        <w:spacing w:after="120" w:before="250"/>
      </w:pPr>
      <w:r>
        <w:t xml:space="preserve">Question 3 — Abu Bakr's Leadership as First Caliph</w:t>
      </w:r>
    </w:p>
    <w:p>
      <w:pPr>
        <w:pStyle w:val="Heading3"/>
        <w:spacing w:after="100" w:before="200"/>
      </w:pPr>
      <w:r>
        <w:t xml:space="preserve">(a) How Abu Bakr set the example of leadership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Led with strong faith, wisdom, courage, justice, compassion and patience; a good administrator, always accessible to the people.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Followed the Prophet's orders (e.g. sending the expedition to Syria), setting the example of obeying the sunna.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Maintained the unity of the ummah by suppressing the post-Prophet uprisings, showing skilled, strategic leadership.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Established the majlis-e-shura for consultation with Companions, took decisions via ijma', and divided the caliphate into provinces for better governance.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Imposed Islamic law while protecting non-Muslims' freedom of faith, life and property; encouraged education and appointed preachers.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up a state treasury, regarding himself merely as its trustee; lived humbly, treating his caliphate as service to the ummah.</w:t>
      </w:r>
    </w:p>
    <w:p>
      <w:pPr>
        <w:pStyle w:val="Heading3"/>
        <w:spacing w:after="100" w:before="200"/>
      </w:pPr>
      <w:r>
        <w:t xml:space="preserve">(b) Greatest service of Abu Bakr as Caliph — opinion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Candidate's own choice, e.g. the compilation of the Qur'an, or upholding zakat and preventing corruption of Islamic practice, with supporting reasons.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3: 14</w:t>
      </w:r>
    </w:p>
    <w:p>
      <w:pPr>
        <w:pStyle w:val="Heading2"/>
        <w:spacing w:after="120" w:before="250"/>
      </w:pPr>
      <w:r>
        <w:t xml:space="preserve">Question 4 — Belief in Predestination and Decree (Qadr)</w:t>
      </w:r>
    </w:p>
    <w:p>
      <w:pPr>
        <w:pStyle w:val="Heading3"/>
        <w:spacing w:after="100" w:before="200"/>
      </w:pPr>
      <w:r>
        <w:t xml:space="preserve">(a) Muslim belief in predestination and decree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God has command over all creation; humans have free will, but God is aware in advance of the choices that will be made.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good/bad and happiness/sorrow ultimately comes from God alone; belief in Qadr is explicitly commanded in the Qur'an.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until the Day of Judgment is recorded in the Preserved Tablet (al-Lawh al-Mahfuz), including lifespans and sustenance.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Predestination does not negate human moral freedom and responsibility — humans, unlike angels, have free will, but God knows the choices in advance because He is all-knowing.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God only holds people accountable within their capability ('Allah does not burden a soul with more than it can bear').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Denying God's foreknowledge would imply ignorance or forgetfulness, both deficiencies from which God is free.</w:t>
      </w:r>
    </w:p>
    <w:p>
      <w:pPr>
        <w:pStyle w:val="Heading3"/>
        <w:spacing w:after="100" w:before="200"/>
      </w:pPr>
      <w:r>
        <w:t xml:space="preserve">(b) How belief in predestination strengthens faith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Realising God alone controls everything encourages Muslims to trust and rely on Him rather than become arrogant about their own effort or intelligence.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Brings peace of mind through trust in God's wisdom.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Accepting that what reaches a person was meant to be, and what misses them was never meant to be, brings inner rest and contentment.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4: 14</w:t>
      </w:r>
    </w:p>
    <w:p>
      <w:pPr>
        <w:pStyle w:val="Heading2"/>
        <w:spacing w:after="120" w:before="250"/>
      </w:pPr>
      <w:r>
        <w:t xml:space="preserve">Question 5 — Zakat (Alms-Giving)</w:t>
      </w:r>
    </w:p>
    <w:p>
      <w:pPr>
        <w:pStyle w:val="Heading3"/>
        <w:spacing w:after="100" w:before="200"/>
      </w:pPr>
      <w:r>
        <w:t xml:space="preserve">(a) Account of zakat and its benefits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Zakat means purification — of wealth and of the heart from love of money and greed; it was obligatory on earlier nations too, and God promises great reward for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Due when assets equal/exceed the nisab for a full year; candidates may describe nisab calculation, eligible/ineligible recipients, and types/rates of zakatable wealth.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to the individual: fulfils a Pillar of Islam, frees from greed, helps earn forgiveness, and requires learning God's rulings.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to society: reduces poverty, corrects economic imbalance, and makes society safer as people are less driven to crime by need.</w:t>
      </w:r>
    </w:p>
    <w:p>
      <w:pPr>
        <w:pStyle w:val="Heading3"/>
        <w:spacing w:after="100" w:before="200"/>
      </w:pPr>
      <w:r>
        <w:t xml:space="preserve">(b) Does zakat benefit the individual or society more? — opinion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 view: realising wealth is a gift from God to be shared fosters humility and compassion.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Society view: overall prosperity, reduced crime, and greater social peace (e.g. the economic balance during 'Umar's caliphate reduced the number needing zakat funds).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Candidates may argue both benefit, provided the view is supported with sound reasoning.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5: 14</w:t>
      </w:r>
    </w:p>
    <w:p>
      <w:r>
        <w:br w:type="page"/>
      </w:r>
    </w:p>
    <w:p>
      <w:pPr>
        <w:pStyle w:val="Heading1"/>
        <w:spacing w:after="150" w:before="300"/>
      </w:pPr>
      <w:r>
        <w:t xml:space="preserve">Islamiyat 2058/22 — Mark Scheme (Paper 2 — May/June 2025)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Maximum Mark: 50   |   Candidates answer Question 1, Question 2, and any two of Questions 3–5.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AO1 (part a): Knowledge — 4 marks for Q1, 10 marks for Q2–5.  AO2 (part b): Understanding — 4 marks for Q1, 4 marks for Q2–5.</w:t>
      </w:r>
    </w:p>
    <w:p>
      <w:pPr>
        <w:pStyle w:val="Heading2"/>
        <w:spacing w:after="120" w:before="250"/>
      </w:pPr>
      <w:r>
        <w:t xml:space="preserve">Question 1 — Hadiths on Compassion and Charity</w:t>
      </w:r>
    </w:p>
    <w:p>
      <w:pPr>
        <w:pStyle w:val="Heading3"/>
        <w:spacing w:after="100" w:before="200"/>
      </w:pPr>
      <w:r>
        <w:t xml:space="preserve">(a) Teachings of the Hadiths (AO1)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#14 ('May Allah show mercy to a man who is kindly...'): honesty, fairness and kindness in all dealings, including business; mercy shown to others is rewarded by God.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#5 ('Every person's every joint must perform charity...'): everyday acts (justice between people, helping others, a good word, walking to prayer, removing harm from the road) all count as charity; worship extends beyond the Pillars.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#11 ('...the man who brings up an orphan...'): caring for orphans and the vulnerable is a moral duty, rewarded with closeness to the Prophet in Paradise.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#2 ('None of you believes until...'): true faith requires wanting for others what one wants for oneself — treating everyone with compassion, kindness and generosity.</w:t>
      </w:r>
    </w:p>
    <w:p>
      <w:pPr>
        <w:pStyle w:val="Heading3"/>
        <w:spacing w:after="100" w:before="200"/>
      </w:pPr>
      <w:r>
        <w:t xml:space="preserve">(b) Putting these teachings into action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#14: fair, honest trade; leniency with debtors; not selling defective goods (e.g. 'Uthman's example of giving more than due).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#5: everyday charitable acts — smiling, removing hazards, giving good advice, reconciling friends/siblings.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#11: providing food, shelter and necessities to orphans; settling or forgiving debts on their behalf; offering emotional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Hadith #2: responding to others' needs (e.g. aid to refugees, zakat to charities), wishing others well, never taking pleasure in another's misfortune.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1: 8</w:t>
      </w:r>
    </w:p>
    <w:p>
      <w:pPr>
        <w:pStyle w:val="Heading2"/>
        <w:spacing w:after="120" w:before="250"/>
      </w:pPr>
      <w:r>
        <w:t xml:space="preserve">Question 2 — Isnad and Matn of Hadiths</w:t>
      </w:r>
    </w:p>
    <w:p>
      <w:pPr>
        <w:pStyle w:val="Heading3"/>
        <w:spacing w:after="100" w:before="200"/>
      </w:pPr>
      <w:r>
        <w:t xml:space="preserve">(a) Isnad and matn and their importance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Hadith has two parts: isnad (chain of narrators) and matn (the actual text/teaching).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Compilers scrutinised the isnad's continuity and the narrators' reliability to verify authenticity, developing 'Ilm al-Hadith (e.g. Asma al-Rijal, studying narrators' lives).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 for narrators: firm faith, known truthfulness/honesty, and good memory.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Matn had to align with Qur'anic teaching and not contradict normal human experience.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elements together determine a Hadith's classification: authentic, good, weak, or fabricated, and underpin Musnad/Musannaf compilations.</w:t>
      </w:r>
    </w:p>
    <w:p>
      <w:pPr>
        <w:pStyle w:val="Heading3"/>
        <w:spacing w:after="100" w:before="200"/>
      </w:pPr>
      <w:r>
        <w:t xml:space="preserve">(b) Why authentic Hadiths matter in Islamic law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authentic Hadiths ensure justice and that legal rulings rest on firm Islamic principles.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Secondary sources of Islamic law rely on Qur'an and Hadith, so reliability of Hadith content is essential to establishing sound sharia.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2: 14</w:t>
      </w:r>
    </w:p>
    <w:p>
      <w:pPr>
        <w:pStyle w:val="Heading2"/>
        <w:spacing w:after="120" w:before="250"/>
      </w:pPr>
      <w:r>
        <w:t xml:space="preserve">Question 3 — The Battle of Siffin</w:t>
      </w:r>
    </w:p>
    <w:p>
      <w:pPr>
        <w:pStyle w:val="Heading3"/>
        <w:spacing w:after="100" w:before="200"/>
      </w:pPr>
      <w:r>
        <w:t xml:space="preserve">(a) Reason for and account of the battle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 reason: Mu'awiya believed implementing sharia against 'Uthman's murderers took precedence over pledging allegiance to 'Ali; 'Ali sought ummah unity and delayed punitive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657, 'Ali led an army (~50,000) from Kufa; Mu'awiya's forces (~60,000) met them at Siffin on the Euphrates.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 negotiations failed; individual combats were indecisive; fighting intensified over several days without a clear victor.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sides recognised continued conflict would weaken the Muslim state and leave it vulnerable to outside attack.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Mu'awiya's men raised copies of the Qur'an (Mushaf) on their spears, calling for arbitration by the Qur'an rather than continued fighting.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'Ali accepted arbitration despite pressure from extremists to continue, prioritising the preservation of the ummah.</w:t>
      </w:r>
    </w:p>
    <w:p>
      <w:pPr>
        <w:pStyle w:val="Heading3"/>
        <w:spacing w:after="100" w:before="200"/>
      </w:pPr>
      <w:r>
        <w:t xml:space="preserve">(b) Was the rise of the Kharijis 'Ali's most serious issue after Siffin?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For: the Kharijis' emergence further divided the ummah, leading to the Battle of Nahrawan (brother against brother) and ultimately 'Ali's assassination by a khariji.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Against: some may argue the inconclusive Battle of Siffin itself weakened 'Ali's authority so much that he had to relocate his capital from Madina to Kufa.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3: 14</w:t>
      </w:r>
    </w:p>
    <w:p>
      <w:pPr>
        <w:pStyle w:val="Heading2"/>
        <w:spacing w:after="120" w:before="250"/>
      </w:pPr>
      <w:r>
        <w:t xml:space="preserve">Question 4 — Belief in Prophets and Revealed Books</w:t>
      </w:r>
    </w:p>
    <w:p>
      <w:pPr>
        <w:pStyle w:val="Heading3"/>
        <w:spacing w:after="100" w:before="200"/>
      </w:pPr>
      <w:r>
        <w:t xml:space="preserve">(a) Belief in prophets and revealed books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God sent prophets to guide people to a good life; Adam was the first prophet and Muhammad (pbuh) the last.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prophets taught tawhid and guided their people to the right path; prophethood is a gift bestowed by God as He chooses; each prophet spoke his people's language.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Approximately 124,000 prophets are believed to have been sent; Muslims must believe in all of them without distinction (Sura 2.285).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Books revealed in order: the Scrolls (Suhuf) of Ibrahim, the Torah (Tawrah) to Musa, the Psalms (Zabur) to Dawud, the Gospel (Ingil) to 'Isa, and the Qur'an to Muhammad (pbuh).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Earlier scriptures were lost or altered over time; the Qur'an alone remains unchanged since its revelation, with God having taken responsibility for its preservation.</w:t>
      </w:r>
    </w:p>
    <w:p>
      <w:pPr>
        <w:pStyle w:val="Heading3"/>
        <w:spacing w:after="100" w:before="200"/>
      </w:pPr>
      <w:r>
        <w:t xml:space="preserve">(b) Why books were revealed at different times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 no community could claim on Judgment Day that God's message never reached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community differed in language and circumstance, so guidance was tailored to specific peoples in their own tongue.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Qur'an, unlike earlier books, was revealed as a universal message for all humanity in a language still alive today; all revealed books shared the same central message despite other differences.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4: 14</w:t>
      </w:r>
    </w:p>
    <w:p>
      <w:pPr>
        <w:pStyle w:val="Heading2"/>
        <w:spacing w:after="120" w:before="250"/>
      </w:pPr>
      <w:r>
        <w:t xml:space="preserve">Question 5 — Friday (Jum'a) and Eid Prayers</w:t>
      </w:r>
    </w:p>
    <w:p>
      <w:pPr>
        <w:pStyle w:val="Heading3"/>
        <w:spacing w:after="100" w:before="200"/>
      </w:pPr>
      <w:r>
        <w:t xml:space="preserve">(a) Preparation for and features of Jum'a and Eid prayers (AO1) (10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Preparation: bathing, cutting nails, wearing clean/fresh (or new, for Eid) clothes, applying ittar before attending.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Jum'a: replaces Zuhr, performed in congregation led by an imam (never individually); two sermons (khutba) separated by a brief pause are a compulsory part of the prayer, followed by a du'a and two fard raka'at prayed in congregation.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Eid prayers: compulsory for those for whom Jum'a is compulsory; do not replace Fajr; must be prayed in congregation, with no qada, no azaan or iqamat.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Time: from sunrise to noon; held in the mosque or an open field (musallah); a khutba is read; two raka'at with six additional takbirs (Hanafi practice) — three before recitation in the first raka'a, three after recitation in the second.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Takbir is recommended continuously from leaving home until reaching the prayer site; Sadaqa tul-Fitr is given to the needy before Eid prayers.</w:t>
      </w:r>
    </w:p>
    <w:p>
      <w:pPr>
        <w:pStyle w:val="Heading3"/>
        <w:spacing w:after="100" w:before="200"/>
      </w:pPr>
      <w:r>
        <w:t xml:space="preserve">(b) Why congregational prayer at the mosque matters for men (AO2) (4 marks)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Reward for praying in congregation is said to be 27 times greater than praying alone; every step toward the mosque counts as charity.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Fewer worldly distractions in the mosque allow closer connection with God.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Builds unity and brotherhood in the ummah and allows important community issues to be discussed; women are permitted to pray at home due to household responsibilities, while men are strongly encouraged to attend the mosque.</w:t>
      </w:r>
    </w:p>
    <w:p>
      <w:pPr>
        <w:spacing w:after="100"/>
      </w:pPr>
      <w:r>
        <w:rPr>
          <w:b/>
          <w:bCs/>
          <w:color w:val="9C6500"/>
        </w:rPr>
        <w:t xml:space="preserve">Total marks for Question 5: 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2026-07-23T19:21:01.780Z</dcterms:created>
  <dcterms:modified xsi:type="dcterms:W3CDTF">2026-07-23T19:21:01.794Z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