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УТВЕРЖДАЮ  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Заведующий кафедрой  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 /  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«___» ___________ 20__ г.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serif" w:hAnsi="serif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РУКОВОДСТВО ОПЕРАТОРА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«Очередь пациентов»</w:t>
      </w:r>
    </w:p>
    <w:p>
      <w:pPr>
        <w:pStyle w:val="Normal"/>
        <w:spacing w:before="240" w:after="16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(ГОСТ 19.402-79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spacing w:before="24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Исполнитель: 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группы 3823Б1ФИ3 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А. Г. Курпяков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А. Карчков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2025</w:t>
      </w:r>
    </w:p>
    <w:p>
      <w:pPr>
        <w:pStyle w:val="Normal"/>
        <w:jc w:val="center"/>
        <w:rPr>
          <w:rFonts w:ascii="Times New Roman" w:hAnsi="Times New Roman" w:cs="Times New Roman"/>
          <w:b/>
          <w:bCs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Учебная программа "Очередь пациентов"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ОПИСАНИЕ ПРОГРАММЫ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1.1. Назначение программы  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«Очередь пациентов» предназначена для автоматизации процессов:  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Управления очередью на прием к врачу;  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Ведения истории посещений пациентов;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Фиксации результатов приема (диагноз, назначенные препараты).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Область применения: поликлиники, больницы, частные медицинские центры.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УСЛОВИЯ ВЫПОЛНЕНИЯ ПРОГРАММЫ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2.1. Требования к оборудованию: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Компьютер/ноутбук с процессором не менее 1 ГГц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ОЗУ: 2 ГБ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Свободное место на диске: 100 МБ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2.2. Программное окружение: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ОС: Windows 10/11, Linux (Ubuntu 22.04+)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СУБД: PostgreSQL 12+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Драйверы: ODBC для работы с БД.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2.3. Подготовка к работе: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Установите PostgreSQL и создайте БД.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Запустите исполняемый файл Patient_Queue.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ВЫПОЛНЕНИЕ ПРОГРАММЫ.</w:t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3.1. Запуск программы.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 запуске отображается строчки в терминале авторизации и аутентификации:</w:t>
        <w:br/>
      </w:r>
    </w:p>
    <w:tbl>
      <w:tblPr>
        <w:tblW w:w="9266" w:type="dxa"/>
        <w:jc w:val="left"/>
        <w:tblInd w:w="57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6"/>
        <w:gridCol w:w="7560"/>
      </w:tblGrid>
      <w:tr>
        <w:trPr>
          <w:tblHeader w:val="true"/>
        </w:trPr>
        <w:tc>
          <w:tcPr>
            <w:tcW w:w="1706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Элемент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Поле "Database name"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Введите название базы данных для подключения и нажмите Enter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Поле "Username"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Введите специальность врача и нажмите Enter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Поле "Password"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Введите пароль и нажмите Enter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Таблица 3.1 — запуск программы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3.2. Главное окно программы.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После авторизации выводится интерфейс: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Личные данные пациента находившегося первым в очереди;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Его история болезней и принимаемые препараты.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3.3 Основные операции.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Запись диагноза в соответствующее поле;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Запись лекарств в соответствующее поле;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Освобождение пациента.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4. СООБЩЕНИЯ ОПЕРАТОРУ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4.1 Сообщения об ошибках: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8"/>
        <w:gridCol w:w="2043"/>
        <w:gridCol w:w="4694"/>
      </w:tblGrid>
      <w:tr>
        <w:trPr>
          <w:tblHeader w:val="true"/>
        </w:trPr>
        <w:tc>
          <w:tcPr>
            <w:tcW w:w="2618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Ошибка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Причина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Решение</w:t>
            </w:r>
          </w:p>
        </w:tc>
      </w:tr>
      <w:tr>
        <w:trPr/>
        <w:tc>
          <w:tcPr>
            <w:tcW w:w="2618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"Ошибка подключения к БД"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Нет связи с PostgreSQL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 xml:space="preserve">Проверить: </w:t>
              <w:br/>
              <w:t xml:space="preserve">1) Запущена ли СУБД </w:t>
              <w:br/>
              <w:t>2) Настройки подключения</w:t>
            </w:r>
          </w:p>
        </w:tc>
      </w:tr>
    </w:tbl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Таблица 4.1 — сообщения об ошибках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Если на экран не выводится никаких лишних сообщений — программа работает в штатном режиме.</w:t>
      </w:r>
    </w:p>
    <w:p>
      <w:pPr>
        <w:pStyle w:val="Heading3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5. Завершение работы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Корректное завершение: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 Программа завершится автоматически после обслуживания всех </w:t>
        <w:tab/>
        <w:tab/>
        <w:t xml:space="preserve">пациентов, записанных на прием.  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Экстренное завершение:</w:t>
      </w:r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 Закрытие окна программы(данные    о </w:t>
        <w:tab/>
        <w:t xml:space="preserve">диагнозе могут быть </w:t>
        <w:tab/>
        <w:t xml:space="preserve">потеряны, если поле диагноза не было заполнено </w:t>
        <w:tab/>
        <w:t xml:space="preserve">до завершения </w:t>
        <w:tab/>
        <w:t>программы).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 Принудительное завершение через Диспетчер задач (данные о </w:t>
        <w:tab/>
        <w:t xml:space="preserve">диагнозе могут быть потеряны, если поле диагноза не было заполнено </w:t>
        <w:tab/>
        <w:t>до завершения программы).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 Принудительное завершение из-за отключения от электросети </w:t>
        <w:tab/>
        <w:t xml:space="preserve">(данные о диагнозе могут быть потеряны, если поле диагноза не было </w:t>
        <w:tab/>
        <w:t>заполнено до завершения программы).</w:t>
      </w:r>
    </w:p>
    <w:p>
      <w:pPr>
        <w:pStyle w:val="Normal"/>
        <w:spacing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rif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0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0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0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Style10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paragraph" w:styleId="Heading5">
    <w:name w:val="heading 5"/>
    <w:basedOn w:val="Style10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0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10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Style7">
    <w:name w:val="Маркеры"/>
    <w:qFormat/>
    <w:rPr>
      <w:rFonts w:ascii="OpenSymbol" w:hAnsi="OpenSymbol" w:eastAsia="OpenSymbol" w:cs="OpenSymbol"/>
    </w:rPr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d1c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LibreOffice/24.8.7.2$Linux_X86_64 LibreOffice_project/f4f281f562fb585d46b0af5755dfe1eb6adc047f</Application>
  <AppVersion>15.0000</AppVersion>
  <Pages>4</Pages>
  <Words>366</Words>
  <Characters>2450</Characters>
  <CharactersWithSpaces>2823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2025-05-10T15:59:00Z</dcterms:created>
  <dc:creator>user</dc:creator>
  <dc:description/>
  <dc:language>ru-RU</dc:language>
  <cp:lastModifiedBy/>
  <dcterms:modified xsi:type="dcterms:W3CDTF">2025-06-04T14:51:11Z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