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F3864"/>
          <w:sz w:val="40"/>
          <w:szCs w:val="40"/>
        </w:rPr>
        <w:t xml:space="preserve">CompanyOS</w:t>
      </w:r>
    </w:p>
    <w:p>
      <w:pPr>
        <w:spacing w:after="100" w:before="0"/>
      </w:pPr>
      <w:r>
        <w:rPr>
          <w:rFonts w:ascii="Arial" w:cs="Arial" w:eastAsia="Arial" w:hAnsi="Arial"/>
          <w:color w:val="2E5496"/>
          <w:sz w:val="36"/>
          <w:szCs w:val="36"/>
        </w:rPr>
        <w:t xml:space="preserve">Chart of Accounts</w:t>
      </w:r>
    </w:p>
    <w:p>
      <w:pPr>
        <w:spacing w:after="400" w:before="0"/>
      </w:pPr>
      <w:r>
        <w:rPr>
          <w:rFonts w:ascii="Arial" w:cs="Arial" w:eastAsia="Arial" w:hAnsi="Arial"/>
          <w:color w:val="2E5496"/>
          <w:sz w:val="32"/>
          <w:szCs w:val="32"/>
        </w:rPr>
        <w:t xml:space="preserve">Jurisdictional Addendum:</w:t>
      </w:r>
    </w:p>
    <w:p>
      <w:pPr>
        <w:pBdr>
          <w:bottom w:val="thick" w:color="007A4D" w:sz="8" w:space="1"/>
        </w:pBdr>
        <w:spacing w:after="600" w:before="0"/>
      </w:pPr>
      <w:r>
        <w:rPr>
          <w:rFonts w:ascii="Arial" w:cs="Arial" w:eastAsia="Arial" w:hAnsi="Arial"/>
          <w:b/>
          <w:bCs/>
          <w:color w:val="007A4D"/>
          <w:sz w:val="40"/>
          <w:szCs w:val="40"/>
        </w:rPr>
        <w:t xml:space="preserve">South Africa &amp; Zimbabwe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Document Type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Jurisdictional Requirements Addendum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Draft for Review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Prepared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April 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Authority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Supplement to COA Detailed Implementation Specification v1.0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Applies To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CompanyOS entities operating in or reporting under the laws of South Africa and/or Zimbabwe</w:t>
            </w:r>
          </w:p>
        </w:tc>
      </w:tr>
    </w:tbl>
    <w:p>
      <w:r>
        <w:br w:type="page"/>
      </w:r>
    </w:p>
    <w:p>
      <w:pPr>
        <w:pBdr>
          <w:bottom w:val="thick" w:color="007A4D" w:sz="6" w:space="1"/>
        </w:pBdr>
        <w:spacing w:after="200" w:before="480"/>
      </w:pPr>
      <w:r>
        <w:rPr>
          <w:rFonts w:ascii="Arial" w:cs="Arial" w:eastAsia="Arial" w:hAnsi="Arial"/>
          <w:b/>
          <w:bCs/>
          <w:caps/>
          <w:color w:val="007A4D"/>
          <w:sz w:val="26"/>
          <w:szCs w:val="26"/>
        </w:rPr>
        <w:t xml:space="preserve">1. Purpose and Scope</w:t>
      </w:r>
    </w:p>
    <w:p>
      <w:pPr>
        <w:pStyle w:val="Heading2"/>
        <w:spacing w:after="120" w:before="280"/>
      </w:pPr>
      <w:r>
        <w:rPr>
          <w:rFonts w:ascii="Arial" w:cs="Arial" w:eastAsia="Arial" w:hAnsi="Arial"/>
          <w:b/>
          <w:bCs/>
          <w:color w:val="2E5496"/>
          <w:sz w:val="24"/>
          <w:szCs w:val="24"/>
        </w:rPr>
        <w:t xml:space="preserve">1.1 Document Purpose</w:t>
      </w:r>
    </w:p>
    <w:p>
      <w:pPr>
        <w:spacing w:after="80" w:before="60"/>
      </w:pPr>
      <w:r>
        <w:rPr>
          <w:rFonts w:ascii="Arial" w:cs="Arial" w:eastAsia="Arial" w:hAnsi="Arial"/>
          <w:color w:val="1A1A1A"/>
          <w:sz w:val="20"/>
          <w:szCs w:val="20"/>
        </w:rPr>
        <w:t xml:space="preserve">This addendum supplements the CompanyOS COA Detailed Implementation Specification (v1.0) with jurisdiction-specific requirements for entities operating under South African and Zimbabwean law. It is to be read in conjunction with the main specification and does not replace it.</w:t>
      </w:r>
    </w:p>
    <w:p>
      <w:pPr>
        <w:spacing w:after="80" w:before="60"/>
      </w:pPr>
      <w:r>
        <w:rPr>
          <w:rFonts w:ascii="Arial" w:cs="Arial" w:eastAsia="Arial" w:hAnsi="Arial"/>
          <w:color w:val="1A1A1A"/>
          <w:sz w:val="20"/>
          <w:szCs w:val="20"/>
        </w:rPr>
        <w:t xml:space="preserve">Where this addendum conflicts with the main specification on jurisdiction-specific matters, the addendum governs for entities in those jurisdictions.</w:t>
      </w:r>
    </w:p>
    <w:p>
      <w:pPr>
        <w:pStyle w:val="Heading2"/>
        <w:spacing w:after="120" w:before="280"/>
      </w:pPr>
      <w:r>
        <w:rPr>
          <w:rFonts w:ascii="Arial" w:cs="Arial" w:eastAsia="Arial" w:hAnsi="Arial"/>
          <w:b/>
          <w:bCs/>
          <w:color w:val="2E5496"/>
          <w:sz w:val="24"/>
          <w:szCs w:val="24"/>
        </w:rPr>
        <w:t xml:space="preserve">1.2 Why These Jurisdictions Require Specific Treatment</w:t>
      </w:r>
    </w:p>
    <w:p>
      <w:pPr>
        <w:spacing w:after="80" w:before="60"/>
      </w:pPr>
      <w:r>
        <w:rPr>
          <w:rFonts w:ascii="Arial" w:cs="Arial" w:eastAsia="Arial" w:hAnsi="Arial"/>
          <w:color w:val="1A1A1A"/>
          <w:sz w:val="20"/>
          <w:szCs w:val="20"/>
        </w:rPr>
        <w:t xml:space="preserve">South Africa and Zimbabwe present requirements that cannot be fully addressed by generic IFRS or IFRS for SMEs configuration alone:</w:t>
      </w:r>
    </w:p>
    <w:p>
      <w:pPr>
        <w:pStyle w:val="ListParagraph"/>
        <w:numPr>
          <w:ilvl w:val="0"/>
          <w:numId w:val="2"/>
        </w:numPr>
        <w:spacing w:after="40" w:before="40"/>
      </w:pPr>
      <w:r>
        <w:rPr>
          <w:rFonts w:ascii="Arial" w:cs="Arial" w:eastAsia="Arial" w:hAnsi="Arial"/>
          <w:color w:val="1A1A1A"/>
          <w:sz w:val="20"/>
          <w:szCs w:val="20"/>
        </w:rPr>
        <w:t xml:space="preserve">South Africa has a dense, largely stable regulatory environment with specific requirements from SARS, the Companies Act, POPIA, B-BBEE, the PFMA (for public entities), and sector-specific regulators including the FSCA and SARB.</w:t>
      </w:r>
    </w:p>
    <w:p>
      <w:pPr>
        <w:pStyle w:val="ListParagraph"/>
        <w:numPr>
          <w:ilvl w:val="0"/>
          <w:numId w:val="2"/>
        </w:numPr>
        <w:spacing w:after="40" w:before="40"/>
      </w:pPr>
      <w:r>
        <w:rPr>
          <w:rFonts w:ascii="Arial" w:cs="Arial" w:eastAsia="Arial" w:hAnsi="Arial"/>
          <w:color w:val="1A1A1A"/>
          <w:sz w:val="20"/>
          <w:szCs w:val="20"/>
        </w:rPr>
        <w:t xml:space="preserve">Zimbabwe presents a uniquely complex currency environment. Following hyperinflation in 2008-2009, Zimbabwe has operated with multiple currencies simultaneously. The 2023 introduction of the Zimbabwe Gold (ZiG) currency, combined with ongoing USD parallel use, means any accounting system deployed for Zimbabwean entities must explicitly address functional currency selection, currency transition accounting, and IAS 29 hyperinflationary accounting.</w:t>
      </w:r>
    </w:p>
    <w:p>
      <w:r>
        <w:br w:type="page"/>
      </w:r>
    </w:p>
    <w:p>
      <w:pPr>
        <w:pBdr>
          <w:bottom w:val="thick" w:color="007A4D" w:sz="6" w:space="1"/>
        </w:pBdr>
        <w:spacing w:after="200" w:before="480"/>
      </w:pPr>
      <w:r>
        <w:rPr>
          <w:rFonts w:ascii="Arial" w:cs="Arial" w:eastAsia="Arial" w:hAnsi="Arial"/>
          <w:b/>
          <w:bCs/>
          <w:caps/>
          <w:color w:val="007A4D"/>
          <w:sz w:val="26"/>
          <w:szCs w:val="26"/>
        </w:rPr>
        <w:t xml:space="preserve">2. South Africa — Regulatory and Legislative Framework</w:t>
      </w:r>
    </w:p>
    <w:p>
      <w:pPr>
        <w:pStyle w:val="Heading2"/>
        <w:spacing w:after="120" w:before="280"/>
      </w:pPr>
      <w:r>
        <w:rPr>
          <w:rFonts w:ascii="Arial" w:cs="Arial" w:eastAsia="Arial" w:hAnsi="Arial"/>
          <w:b/>
          <w:bCs/>
          <w:color w:val="2E5496"/>
          <w:sz w:val="24"/>
          <w:szCs w:val="24"/>
        </w:rPr>
        <w:t xml:space="preserve">2.1 Applicable Legislation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Legislation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Administrator</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COA Implication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Companies Act No. 71 of 2008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CIPC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AFS preparation; entity type classification drives reporting obligations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Income Tax Act No. 58 of 1962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SARS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Current and deferred tax; assessed loss accounts; provisional tax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Value-Added Tax Act No. 89 of 1991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SARS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at 15%; input/output tax accounts; VAT control; VAT suspense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Skills Development Levies Act No. 9 of 1999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SARS / SETA</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SDL payable at 1% of leviable 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Unemployment Insurance Contributions Act No. 4 of 2002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Dept of Employment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UIF payable — employer and employee contributions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B-BBEE Act No. 53 of 2003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DTIC</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B-BBEE spend tracking accounts; scorecard cost classification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POPIA No. 4 of 2013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Information Regulator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Account ownership data; audit log PII handling; retention obligations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PFMA No. 1 of 1999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National Treasury</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Applies to Schedule 1-3 public entities; appropriation accounts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MFMA No. 56 of 2003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National Treasury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Applies to municipalities; specific vote account structure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Tax Administration Act No. 28 of 2011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SARS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Record retention minimum 5 years; audit-ready obligations</w:t>
            </w:r>
          </w:p>
        </w:tc>
      </w:tr>
    </w:tbl>
    <w:p>
      <w:pPr>
        <w:spacing w:before="160"/>
      </w:pPr>
    </w:p>
    <w:p>
      <w:pPr>
        <w:pStyle w:val="Heading2"/>
        <w:spacing w:after="120" w:before="280"/>
      </w:pPr>
      <w:r>
        <w:rPr>
          <w:rFonts w:ascii="Arial" w:cs="Arial" w:eastAsia="Arial" w:hAnsi="Arial"/>
          <w:b/>
          <w:bCs/>
          <w:color w:val="2E5496"/>
          <w:sz w:val="24"/>
          <w:szCs w:val="24"/>
        </w:rPr>
        <w:t xml:space="preserve">2.2 Public Interest Score (PIS) — Impact on Reporting Category</w:t>
      </w:r>
    </w:p>
    <w:p>
      <w:pPr>
        <w:spacing w:after="80" w:before="60"/>
      </w:pPr>
      <w:r>
        <w:rPr>
          <w:rFonts w:ascii="Arial" w:cs="Arial" w:eastAsia="Arial" w:hAnsi="Arial"/>
          <w:color w:val="1A1A1A"/>
          <w:sz w:val="20"/>
          <w:szCs w:val="20"/>
        </w:rPr>
        <w:t xml:space="preserve">Under the Companies Act and its Regulations, a company's reporting obligations are determined by its Public Interest Score (PIS), calculated annually: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PIS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Reporting Category</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COA Implication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350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Category A — Full IFRS, mandatory audit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IFRS Full framework required; OCI accounts mandatory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100–349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Category B — IFRS Full or IFRS for SMEs, review or audit</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Framework selection configurable; system flags if below audit threshold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Category C — IFRS for SMEs or compilation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Simplified COA permitted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Category D — Owner-managed</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Minimum compliance; system warns if regulatory accounts excluded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496" w:sz="4"/>
              <w:left w:val="thick" w:color="2E5496" w:sz="12"/>
              <w:bottom w:val="single" w:color="2E5496" w:sz="4"/>
              <w:right w:val="single" w:color="2E5496" w:sz="4"/>
            </w:tcBorders>
            <w:shd w:fill="DEEAF1" w:val="clear"/>
            <w:tcMar>
              <w:top w:type="dxa" w:w="120"/>
              <w:left w:type="dxa" w:w="200"/>
              <w:bottom w:type="dxa" w:w="120"/>
              <w:right w:type="dxa" w:w="120"/>
            </w:tcMar>
          </w:tcPr>
          <w:p>
            <w:r>
              <w:rPr>
                <w:rFonts w:ascii="Arial" w:cs="Arial" w:eastAsia="Arial" w:hAnsi="Arial"/>
                <w:i/>
                <w:iCs/>
                <w:color w:val="1A1A1A"/>
                <w:sz w:val="19"/>
                <w:szCs w:val="19"/>
              </w:rPr>
              <w:t xml:space="preserve">System Requirement: The activation wizard Step 0 must capture sufficient data to compute or estimate the PIS. Where precise calculation is not possible at setup, the system must prompt the Finance Controller to confirm the applicable category before finalising the COA template recommendation.</w:t>
            </w:r>
          </w:p>
        </w:tc>
      </w:tr>
    </w:tbl>
    <w:p>
      <w:r>
        <w:br w:type="page"/>
      </w:r>
    </w:p>
    <w:p>
      <w:pPr>
        <w:pBdr>
          <w:bottom w:val="thick" w:color="007A4D" w:sz="6" w:space="1"/>
        </w:pBdr>
        <w:spacing w:after="200" w:before="480"/>
      </w:pPr>
      <w:r>
        <w:rPr>
          <w:rFonts w:ascii="Arial" w:cs="Arial" w:eastAsia="Arial" w:hAnsi="Arial"/>
          <w:b/>
          <w:bCs/>
          <w:caps/>
          <w:color w:val="007A4D"/>
          <w:sz w:val="26"/>
          <w:szCs w:val="26"/>
        </w:rPr>
        <w:t xml:space="preserve">3. South Africa — Tax Treatment Specifics</w:t>
      </w:r>
    </w:p>
    <w:p>
      <w:pPr>
        <w:pStyle w:val="Heading2"/>
        <w:spacing w:after="120" w:before="280"/>
      </w:pPr>
      <w:r>
        <w:rPr>
          <w:rFonts w:ascii="Arial" w:cs="Arial" w:eastAsia="Arial" w:hAnsi="Arial"/>
          <w:b/>
          <w:bCs/>
          <w:color w:val="2E5496"/>
          <w:sz w:val="24"/>
          <w:szCs w:val="24"/>
        </w:rPr>
        <w:t xml:space="preserve">3.1 Value-Added Tax (VAT)</w:t>
      </w:r>
    </w:p>
    <w:p>
      <w:pPr>
        <w:spacing w:after="80" w:before="60"/>
      </w:pPr>
      <w:r>
        <w:rPr>
          <w:rFonts w:ascii="Arial" w:cs="Arial" w:eastAsia="Arial" w:hAnsi="Arial"/>
          <w:color w:val="1A1A1A"/>
          <w:sz w:val="20"/>
          <w:szCs w:val="20"/>
        </w:rPr>
        <w:t xml:space="preserve">Standard rate: 15% (increased from 14% effective 1 April 2018).</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1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Supply Category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VAT Act Reference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 Tax Code</w:t>
            </w:r>
          </w:p>
        </w:tc>
        <w:tc>
          <w:tcPr>
            <w:tcW w:type="dxa" w:w="1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Standard-rated supply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s7(1)(a)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ZA_VAT_OUT_STD</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Standard-rated input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s7(1)(a)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ZA_VAT_IN_STD</w:t>
            </w:r>
          </w:p>
        </w:tc>
        <w:tc>
          <w:tcPr>
            <w:tcW w:type="dxa" w:w="1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Zero-rated supply (food, exports, fuel)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ZA_VAT_ZERO</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Exempt supply (financial services, residential rental, education)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ZA_VAT_EXEMPT</w:t>
            </w:r>
          </w:p>
        </w:tc>
        <w:tc>
          <w:tcPr>
            <w:tcW w:type="dxa" w:w="1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Out of scope (wages, government grants)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s7(2)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ZA_VAT_OOS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Imported services (reverse charge)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s7(1)(c)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ZA_VAT_IMPORT_SVC</w:t>
            </w:r>
          </w:p>
        </w:tc>
        <w:tc>
          <w:tcPr>
            <w:tcW w:type="dxa" w:w="1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r>
    </w:tbl>
    <w:p>
      <w:pPr>
        <w:spacing w:before="120"/>
      </w:pPr>
    </w:p>
    <w:p>
      <w:pPr>
        <w:pStyle w:val="Heading3"/>
        <w:spacing w:after="80" w:before="200"/>
      </w:pPr>
      <w:r>
        <w:rPr>
          <w:rFonts w:ascii="Arial" w:cs="Arial" w:eastAsia="Arial" w:hAnsi="Arial"/>
          <w:b/>
          <w:bCs/>
          <w:color w:val="444444"/>
          <w:sz w:val="22"/>
          <w:szCs w:val="22"/>
        </w:rPr>
        <w:t xml:space="preserve">Required VAT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00"/>
        <w:gridCol w:w="32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Code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Sensitivity Tier</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Output (Control)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Aggregate of all output tax liabilities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2401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Input (Control)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Aggregate of all input tax claims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Control (Net)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Net VAT payable/refundable; cleared by VAT201 payment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2403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Suspense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Used during VAT201 preparation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Penalties and Interest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SARS-assessed; not deductible for income tax purposes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2405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Imported Services VAT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Reverse-charge VAT on imported services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Bad Debt VAT Adjustment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clawback on irrecoverable debtors — VAT Act s22(3)</w:t>
            </w:r>
          </w:p>
        </w:tc>
      </w:tr>
    </w:tbl>
    <w:p>
      <w:pPr>
        <w:pStyle w:val="Heading2"/>
        <w:spacing w:after="120" w:before="280"/>
      </w:pPr>
      <w:r>
        <w:rPr>
          <w:rFonts w:ascii="Arial" w:cs="Arial" w:eastAsia="Arial" w:hAnsi="Arial"/>
          <w:b/>
          <w:bCs/>
          <w:color w:val="2E5496"/>
          <w:sz w:val="24"/>
          <w:szCs w:val="24"/>
        </w:rPr>
        <w:t xml:space="preserve">3.2 Income Tax</w:t>
      </w:r>
    </w:p>
    <w:p>
      <w:pPr>
        <w:spacing w:after="80" w:before="60"/>
      </w:pPr>
      <w:r>
        <w:rPr>
          <w:rFonts w:ascii="Arial" w:cs="Arial" w:eastAsia="Arial" w:hAnsi="Arial"/>
          <w:color w:val="1A1A1A"/>
          <w:sz w:val="20"/>
          <w:szCs w:val="20"/>
        </w:rPr>
        <w:t xml:space="preserve">Corporate tax rate: 27% (reduced from 28% effective 1 April 2023 per 2022 Budget).</w:t>
      </w:r>
    </w:p>
    <w:p>
      <w:pPr>
        <w:pStyle w:val="ListParagraph"/>
        <w:numPr>
          <w:ilvl w:val="0"/>
          <w:numId w:val="2"/>
        </w:numPr>
        <w:spacing w:after="40" w:before="40"/>
      </w:pPr>
      <w:r>
        <w:rPr>
          <w:rFonts w:ascii="Arial" w:cs="Arial" w:eastAsia="Arial" w:hAnsi="Arial"/>
          <w:color w:val="1A1A1A"/>
          <w:sz w:val="20"/>
          <w:szCs w:val="20"/>
        </w:rPr>
        <w:t xml:space="preserve">Provisional tax: Mandatory for all companies. Two payments per year plus optional third (top-up). Track via Provisional Tax Payable (8050) per period.</w:t>
      </w:r>
    </w:p>
    <w:p>
      <w:pPr>
        <w:pStyle w:val="ListParagraph"/>
        <w:numPr>
          <w:ilvl w:val="0"/>
          <w:numId w:val="2"/>
        </w:numPr>
        <w:spacing w:after="40" w:before="40"/>
      </w:pPr>
      <w:r>
        <w:rPr>
          <w:rFonts w:ascii="Arial" w:cs="Arial" w:eastAsia="Arial" w:hAnsi="Arial"/>
          <w:color w:val="1A1A1A"/>
          <w:sz w:val="20"/>
          <w:szCs w:val="20"/>
        </w:rPr>
        <w:t xml:space="preserve">Assessed loss: s20 of the Income Tax Act allows carry-forward offset against future taxable income. Maintain assessed loss register (memorandum account 9100) with cumulative losses per tax year.</w:t>
      </w:r>
    </w:p>
    <w:p>
      <w:pPr>
        <w:pStyle w:val="ListParagraph"/>
        <w:numPr>
          <w:ilvl w:val="0"/>
          <w:numId w:val="2"/>
        </w:numPr>
        <w:spacing w:after="40" w:before="40"/>
      </w:pPr>
      <w:r>
        <w:rPr>
          <w:rFonts w:ascii="Arial" w:cs="Arial" w:eastAsia="Arial" w:hAnsi="Arial"/>
          <w:color w:val="1A1A1A"/>
          <w:sz w:val="20"/>
          <w:szCs w:val="20"/>
        </w:rPr>
        <w:t xml:space="preserve">Dividends Tax: 20% withholding on dividends paid. Account 3600 (Dividends Declared) automatically triggers a liability entry to account 2500 (Dividends Tax Payable).</w:t>
      </w:r>
    </w:p>
    <w:p>
      <w:pPr>
        <w:pStyle w:val="ListParagraph"/>
        <w:numPr>
          <w:ilvl w:val="0"/>
          <w:numId w:val="2"/>
        </w:numPr>
        <w:spacing w:after="40" w:before="40"/>
      </w:pPr>
      <w:r>
        <w:rPr>
          <w:rFonts w:ascii="Arial" w:cs="Arial" w:eastAsia="Arial" w:hAnsi="Arial"/>
          <w:color w:val="1A1A1A"/>
          <w:sz w:val="20"/>
          <w:szCs w:val="20"/>
        </w:rPr>
        <w:t xml:space="preserve">Transfer Pricing (s31): For cross-border related-party transactions, arm's length pricing is required. Use account 8200 (Transfer Pricing Adjustments) for tax-line adjustments.</w:t>
      </w:r>
    </w:p>
    <w:p>
      <w:r>
        <w:br w:type="page"/>
      </w:r>
    </w:p>
    <w:p>
      <w:pPr>
        <w:pBdr>
          <w:bottom w:val="thick" w:color="007A4D" w:sz="6" w:space="1"/>
        </w:pBdr>
        <w:spacing w:after="200" w:before="480"/>
      </w:pPr>
      <w:r>
        <w:rPr>
          <w:rFonts w:ascii="Arial" w:cs="Arial" w:eastAsia="Arial" w:hAnsi="Arial"/>
          <w:b/>
          <w:bCs/>
          <w:caps/>
          <w:color w:val="007A4D"/>
          <w:sz w:val="26"/>
          <w:szCs w:val="26"/>
        </w:rPr>
        <w:t xml:space="preserve">4. South Africa — Accounting Framework and Reporting</w:t>
      </w:r>
    </w:p>
    <w:p>
      <w:pPr>
        <w:pStyle w:val="Heading2"/>
        <w:spacing w:after="120" w:before="280"/>
      </w:pPr>
      <w:r>
        <w:rPr>
          <w:rFonts w:ascii="Arial" w:cs="Arial" w:eastAsia="Arial" w:hAnsi="Arial"/>
          <w:b/>
          <w:bCs/>
          <w:color w:val="2E5496"/>
          <w:sz w:val="24"/>
          <w:szCs w:val="24"/>
        </w:rPr>
        <w:t xml:space="preserve">4.1 FRSC and IFRS Adoption</w:t>
      </w:r>
    </w:p>
    <w:p>
      <w:pPr>
        <w:spacing w:after="80" w:before="60"/>
      </w:pPr>
      <w:r>
        <w:rPr>
          <w:rFonts w:ascii="Arial" w:cs="Arial" w:eastAsia="Arial" w:hAnsi="Arial"/>
          <w:color w:val="1A1A1A"/>
          <w:sz w:val="20"/>
          <w:szCs w:val="20"/>
        </w:rPr>
        <w:t xml:space="preserve">The Financial Reporting Standards Council (FRSC) administers IFRS as adopted in South Africa. There are no South African carve-outs — the system's IFRS_FULL framework code applies without modification for FRSC-registered preparers.</w:t>
      </w:r>
    </w:p>
    <w:p>
      <w:pPr>
        <w:pStyle w:val="Heading2"/>
        <w:spacing w:after="120" w:before="280"/>
      </w:pPr>
      <w:r>
        <w:rPr>
          <w:rFonts w:ascii="Arial" w:cs="Arial" w:eastAsia="Arial" w:hAnsi="Arial"/>
          <w:b/>
          <w:bCs/>
          <w:color w:val="2E5496"/>
          <w:sz w:val="24"/>
          <w:szCs w:val="24"/>
        </w:rPr>
        <w:t xml:space="preserve">4.2 SCOA — Public Entities (PFMA)</w:t>
      </w:r>
    </w:p>
    <w:p>
      <w:pPr>
        <w:spacing w:after="80" w:before="60"/>
      </w:pPr>
      <w:r>
        <w:rPr>
          <w:rFonts w:ascii="Arial" w:cs="Arial" w:eastAsia="Arial" w:hAnsi="Arial"/>
          <w:color w:val="1A1A1A"/>
          <w:sz w:val="20"/>
          <w:szCs w:val="20"/>
        </w:rPr>
        <w:t xml:space="preserve">The National Treasury mandates the Standard Chart of Accounts (SCOA) for national and provincial departments and public entities subject to the PFMA. SCOA uses a seven-segment code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SCOA Segment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CompanyOS Equivalent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Source of funding (e.g., appropriation, donor)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Dimension suffix — Fund code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Function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Programme / vote classification</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Dimension suffix — Function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Sub-function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Sub-programme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Sub-account suffix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Economic classification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Nature of expenditure per GFS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Account base code mapped to GFS category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Capital projects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Project dimension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Item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SCOA line item</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Account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Regional indicator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Geographic allocation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Branch dimension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4A400" w:sz="4"/>
              <w:left w:val="thick" w:color="F4A400" w:sz="12"/>
              <w:bottom w:val="single" w:color="F4A400" w:sz="4"/>
              <w:right w:val="single" w:color="F4A400" w:sz="4"/>
            </w:tcBorders>
            <w:shd w:fill="FFF2CC" w:val="clear"/>
            <w:tcMar>
              <w:top w:type="dxa" w:w="120"/>
              <w:left w:type="dxa" w:w="200"/>
              <w:bottom w:type="dxa" w:w="120"/>
              <w:right w:type="dxa" w:w="120"/>
            </w:tcMar>
          </w:tcPr>
          <w:p>
            <w:r>
              <w:rPr>
                <w:rFonts w:ascii="Arial" w:cs="Arial" w:eastAsia="Arial" w:hAnsi="Arial"/>
                <w:i/>
                <w:iCs/>
                <w:color w:val="1A1A1A"/>
                <w:sz w:val="19"/>
                <w:szCs w:val="19"/>
              </w:rPr>
              <w:t xml:space="preserve">System Requirement: The PUBLIC_ENTITY_PFMA template must include SCOA-aligned accounts in the 6000-6999 range with extended dimension support for Fund and Function segments. Dimension feature must be enabled by default for all entities on this template.</w:t>
            </w:r>
          </w:p>
        </w:tc>
      </w:tr>
    </w:tbl>
    <w:p>
      <w:r>
        <w:br w:type="page"/>
      </w:r>
    </w:p>
    <w:p>
      <w:pPr>
        <w:pBdr>
          <w:bottom w:val="thick" w:color="007A4D" w:sz="6" w:space="1"/>
        </w:pBdr>
        <w:spacing w:after="200" w:before="480"/>
      </w:pPr>
      <w:r>
        <w:rPr>
          <w:rFonts w:ascii="Arial" w:cs="Arial" w:eastAsia="Arial" w:hAnsi="Arial"/>
          <w:b/>
          <w:bCs/>
          <w:caps/>
          <w:color w:val="007A4D"/>
          <w:sz w:val="26"/>
          <w:szCs w:val="26"/>
        </w:rPr>
        <w:t xml:space="preserve">5. South Africa — Payroll Tax Accounts and Compliance</w:t>
      </w:r>
    </w:p>
    <w:p>
      <w:pPr>
        <w:pStyle w:val="Heading2"/>
        <w:spacing w:after="120" w:before="280"/>
      </w:pPr>
      <w:r>
        <w:rPr>
          <w:rFonts w:ascii="Arial" w:cs="Arial" w:eastAsia="Arial" w:hAnsi="Arial"/>
          <w:b/>
          <w:bCs/>
          <w:color w:val="2E5496"/>
          <w:sz w:val="24"/>
          <w:szCs w:val="24"/>
        </w:rPr>
        <w:t xml:space="preserve">5.1 PAYE, UIF, and SDL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600"/>
        <w:gridCol w:w="800"/>
        <w:gridCol w:w="22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Code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Normal Balance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Legislation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PAYE Payable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4th Schedule ITA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2301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PAYE — Directors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4th Schedule ITA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UIF Payable — Employee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UICA s6</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2311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UIF Payable — Employer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UICA s6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SDL Payable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SDL Act s3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Gross Salaries and Wages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4th Schedule ITA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Directors' Remuneration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s11(j)</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UIF Expense — Employer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UICA s6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Skills Development Levy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SDL Act s3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6221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SETA Training Levies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SDL Act</w:t>
            </w:r>
          </w:p>
        </w:tc>
      </w:tr>
    </w:tbl>
    <w:p>
      <w:pPr>
        <w:spacing w:after="80" w:before="60"/>
      </w:pPr>
      <w:r>
        <w:rPr>
          <w:rFonts w:ascii="Arial" w:cs="Arial" w:eastAsia="Arial" w:hAnsi="Arial"/>
          <w:i/>
          <w:iCs/>
          <w:color w:val="1A1A1A"/>
          <w:sz w:val="20"/>
          <w:szCs w:val="20"/>
        </w:rPr>
        <w:t xml:space="preserve">SDL exemption: Employers with annual payroll below R500,000 are exempt from SDL. The company profile must carry an SDL-exempt flag that the wizard sets based on payroll size input.</w:t>
      </w:r>
    </w:p>
    <w:p>
      <w:pPr>
        <w:pStyle w:val="Heading2"/>
        <w:spacing w:after="120" w:before="280"/>
      </w:pPr>
      <w:r>
        <w:rPr>
          <w:rFonts w:ascii="Arial" w:cs="Arial" w:eastAsia="Arial" w:hAnsi="Arial"/>
          <w:b/>
          <w:bCs/>
          <w:color w:val="2E5496"/>
          <w:sz w:val="24"/>
          <w:szCs w:val="24"/>
        </w:rPr>
        <w:t xml:space="preserve">5.2 Retirement Fund and Bargaining Council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1600"/>
        <w:gridCol w:w="25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Code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Normal Balance</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2330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Pension Fund Payable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2331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Provident Fund Payable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2340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Bargaining Council Contributions Payable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6230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Pension Fund Contribution — Employer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6240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Bargaining Council Contributions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r>
    </w:tbl>
    <w:p>
      <w:r>
        <w:br w:type="page"/>
      </w:r>
    </w:p>
    <w:p>
      <w:pPr>
        <w:pBdr>
          <w:bottom w:val="thick" w:color="007A4D" w:sz="6" w:space="1"/>
        </w:pBdr>
        <w:spacing w:after="200" w:before="480"/>
      </w:pPr>
      <w:r>
        <w:rPr>
          <w:rFonts w:ascii="Arial" w:cs="Arial" w:eastAsia="Arial" w:hAnsi="Arial"/>
          <w:b/>
          <w:bCs/>
          <w:caps/>
          <w:color w:val="007A4D"/>
          <w:sz w:val="26"/>
          <w:szCs w:val="26"/>
        </w:rPr>
        <w:t xml:space="preserve">6. South Africa — Industry-Specific COA Requirements</w:t>
      </w:r>
    </w:p>
    <w:p>
      <w:pPr>
        <w:pStyle w:val="Heading2"/>
        <w:spacing w:after="120" w:before="280"/>
      </w:pPr>
      <w:r>
        <w:rPr>
          <w:rFonts w:ascii="Arial" w:cs="Arial" w:eastAsia="Arial" w:hAnsi="Arial"/>
          <w:b/>
          <w:bCs/>
          <w:color w:val="2E5496"/>
          <w:sz w:val="24"/>
          <w:szCs w:val="24"/>
        </w:rPr>
        <w:t xml:space="preserve">6.1 B-BBEE Spend Tracking</w:t>
      </w:r>
    </w:p>
    <w:p>
      <w:pPr>
        <w:spacing w:after="80" w:before="60"/>
      </w:pPr>
      <w:r>
        <w:rPr>
          <w:rFonts w:ascii="Arial" w:cs="Arial" w:eastAsia="Arial" w:hAnsi="Arial"/>
          <w:color w:val="1A1A1A"/>
          <w:sz w:val="20"/>
          <w:szCs w:val="20"/>
        </w:rPr>
        <w:t xml:space="preserve">For entities subject to the B-BBEE Act and Codes of Good Practice, a dedicated B-BBEE dimension type BBB is recommended with the following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 Value</w:t>
            </w:r>
          </w:p>
        </w:tc>
        <w:tc>
          <w:tcPr>
            <w:tcW w:type="dxa" w:w="7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Scorecard Element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OWN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Ownership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MGT</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Management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SKL</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Skills Development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ENT</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Enterprise and Supplier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SED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Socio-Economic Development</w:t>
            </w:r>
          </w:p>
        </w:tc>
      </w:tr>
    </w:tbl>
    <w:p>
      <w:pPr>
        <w:pStyle w:val="Heading2"/>
        <w:spacing w:after="120" w:before="280"/>
      </w:pPr>
      <w:r>
        <w:rPr>
          <w:rFonts w:ascii="Arial" w:cs="Arial" w:eastAsia="Arial" w:hAnsi="Arial"/>
          <w:b/>
          <w:bCs/>
          <w:color w:val="2E5496"/>
          <w:sz w:val="24"/>
          <w:szCs w:val="24"/>
        </w:rPr>
        <w:t xml:space="preserve">6.2 Mining — Environmental Rehabilitation Provision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800"/>
        <w:gridCol w:w="20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Code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Normal Balance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1900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Environmental Rehabilitation Trust (Asset)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MPRDA s41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2700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Environmental Rehabilitation Provision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MPRDA s41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6800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Rehabilitation Expense — Provision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37</w:t>
            </w:r>
          </w:p>
        </w:tc>
      </w:tr>
    </w:tbl>
    <w:p>
      <w:pPr>
        <w:pStyle w:val="Heading2"/>
        <w:spacing w:after="120" w:before="280"/>
      </w:pPr>
      <w:r>
        <w:rPr>
          <w:rFonts w:ascii="Arial" w:cs="Arial" w:eastAsia="Arial" w:hAnsi="Arial"/>
          <w:b/>
          <w:bCs/>
          <w:color w:val="2E5496"/>
          <w:sz w:val="24"/>
          <w:szCs w:val="24"/>
        </w:rPr>
        <w:t xml:space="preserve">6.3 Financial Services (FSP / FSCA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800"/>
        <w:gridCol w:w="20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Code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Normal Balance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Liquid Assets — FAIS Requirement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Board Notice 194</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3700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Regulatory Capital — Minimum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Board Notice 194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9120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Liquid Asset Calculation Schedule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FAIS Act</w:t>
            </w:r>
          </w:p>
        </w:tc>
      </w:tr>
    </w:tbl>
    <w:p>
      <w:r>
        <w:br w:type="page"/>
      </w:r>
    </w:p>
    <w:p>
      <w:pPr>
        <w:pBdr>
          <w:bottom w:val="thick" w:color="F4A400" w:sz="6" w:space="1"/>
        </w:pBdr>
        <w:spacing w:after="200" w:before="480"/>
      </w:pPr>
      <w:r>
        <w:rPr>
          <w:rFonts w:ascii="Arial" w:cs="Arial" w:eastAsia="Arial" w:hAnsi="Arial"/>
          <w:b/>
          <w:bCs/>
          <w:caps/>
          <w:color w:val="F4A400"/>
          <w:sz w:val="26"/>
          <w:szCs w:val="26"/>
        </w:rPr>
        <w:t xml:space="preserve">7. Zimbabwe — Regulatory and Legislative Framework</w:t>
      </w:r>
    </w:p>
    <w:p>
      <w:pPr>
        <w:pStyle w:val="Heading2"/>
        <w:spacing w:after="120" w:before="280"/>
      </w:pPr>
      <w:r>
        <w:rPr>
          <w:rFonts w:ascii="Arial" w:cs="Arial" w:eastAsia="Arial" w:hAnsi="Arial"/>
          <w:b/>
          <w:bCs/>
          <w:color w:val="2E5496"/>
          <w:sz w:val="24"/>
          <w:szCs w:val="24"/>
        </w:rPr>
        <w:t xml:space="preserve">7.1 Applicable Legislation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Legislation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Administrator</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COA Implication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COBE Act Chapter 24:31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Companies Registry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Entity registration; financial statement requirements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Income Tax Act Chapter 23:06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ZIMRA</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Corporate income tax; withholding taxes; assessed losses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Value Added Tax Act Chapter 23:12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ZIMRA</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at 15%; import VAT; zero-rated and exempt supplies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Finance Act (amended annually)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Ministry of Finance</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Annual budget changes to tax rates and levies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Reserve Bank of Zimbabwe 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RBZ</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Currency regulations; foreign currency accounts; transfer restrictions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Regulations (SI 212 of 1996)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RBZ</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Foreign currency retention; exchange control compliance accounts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Labour Act Chapter 28:01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Ministry of Labour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contributions; retrenchment provisions; gratuity obligations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Act Chapter 17:04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Pension and accident prevention contributions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Zimbabwe Revenue Authority 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ZIMRA</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Tax administration; record-keeping obligations (minimum 6 years)</w:t>
            </w:r>
          </w:p>
        </w:tc>
      </w:tr>
    </w:tbl>
    <w:p>
      <w:r>
        <w:br w:type="page"/>
      </w:r>
    </w:p>
    <w:p>
      <w:pPr>
        <w:pBdr>
          <w:bottom w:val="thick" w:color="F4A400" w:sz="6" w:space="1"/>
        </w:pBdr>
        <w:spacing w:after="200" w:before="480"/>
      </w:pPr>
      <w:r>
        <w:rPr>
          <w:rFonts w:ascii="Arial" w:cs="Arial" w:eastAsia="Arial" w:hAnsi="Arial"/>
          <w:b/>
          <w:bCs/>
          <w:caps/>
          <w:color w:val="F4A400"/>
          <w:sz w:val="26"/>
          <w:szCs w:val="26"/>
        </w:rPr>
        <w:t xml:space="preserve">8. Zimbabwe — Currency Complexity and Multi-Currency Accounting</w:t>
      </w:r>
    </w:p>
    <w:p>
      <w:pPr>
        <w:pStyle w:val="Heading2"/>
        <w:spacing w:after="120" w:before="280"/>
      </w:pPr>
      <w:r>
        <w:rPr>
          <w:rFonts w:ascii="Arial" w:cs="Arial" w:eastAsia="Arial" w:hAnsi="Arial"/>
          <w:b/>
          <w:bCs/>
          <w:color w:val="2E5496"/>
          <w:sz w:val="24"/>
          <w:szCs w:val="24"/>
        </w:rPr>
        <w:t xml:space="preserve">8.1 Historical Context and Current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Currency Regime</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Accounting Treatment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2009–2019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Multi-currency (USD de facto functional currency)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Functional currency = USD; ZAR also widely used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Feb 2019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RTGS Dollar introduced</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Functional currency question — USD vs RTGS; IAS 21 analysis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Jun 2019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Zimbabwe Dollar (ZWL) reintroduced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Hyperinflationary environment; IAS 29 triggered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Apr 2023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Zimbabwe Gold (ZiG) introduced</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Currency transition; historical ZWL balances restated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Current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ZiG functional currency (gold-backed)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29 monitoring ongoing; USD continues in parallel use</w:t>
            </w:r>
          </w:p>
        </w:tc>
      </w:tr>
    </w:tbl>
    <w:p>
      <w:pPr>
        <w:pStyle w:val="Heading2"/>
        <w:spacing w:after="120" w:before="280"/>
      </w:pPr>
      <w:r>
        <w:rPr>
          <w:rFonts w:ascii="Arial" w:cs="Arial" w:eastAsia="Arial" w:hAnsi="Arial"/>
          <w:b/>
          <w:bCs/>
          <w:color w:val="2E5496"/>
          <w:sz w:val="24"/>
          <w:szCs w:val="24"/>
        </w:rPr>
        <w:t xml:space="preserve">8.2 Functional Currency Determination Requirements</w:t>
      </w:r>
    </w:p>
    <w:p>
      <w:pPr>
        <w:spacing w:after="80" w:before="60"/>
      </w:pPr>
      <w:r>
        <w:rPr>
          <w:rFonts w:ascii="Arial" w:cs="Arial" w:eastAsia="Arial" w:hAnsi="Arial"/>
          <w:color w:val="1A1A1A"/>
          <w:sz w:val="20"/>
          <w:szCs w:val="20"/>
        </w:rPr>
        <w:t xml:space="preserve">Under IAS 21.9, functional currency is the currency of the primary economic environment in which the entity operates. For Zimbabwean entities, this determination requires management judgment and documented support. The system must:</w:t>
      </w:r>
    </w:p>
    <w:p>
      <w:pPr>
        <w:pStyle w:val="ListParagraph"/>
        <w:numPr>
          <w:ilvl w:val="0"/>
          <w:numId w:val="2"/>
        </w:numPr>
        <w:spacing w:after="40" w:before="40"/>
      </w:pPr>
      <w:r>
        <w:rPr>
          <w:rFonts w:ascii="Arial" w:cs="Arial" w:eastAsia="Arial" w:hAnsi="Arial"/>
          <w:color w:val="1A1A1A"/>
          <w:sz w:val="20"/>
          <w:szCs w:val="20"/>
        </w:rPr>
        <w:t xml:space="preserve">Require an explicit functional currency declaration per Zimbabwean entity.</w:t>
      </w:r>
    </w:p>
    <w:p>
      <w:pPr>
        <w:pStyle w:val="ListParagraph"/>
        <w:numPr>
          <w:ilvl w:val="0"/>
          <w:numId w:val="2"/>
        </w:numPr>
        <w:spacing w:after="40" w:before="40"/>
      </w:pPr>
      <w:r>
        <w:rPr>
          <w:rFonts w:ascii="Arial" w:cs="Arial" w:eastAsia="Arial" w:hAnsi="Arial"/>
          <w:color w:val="1A1A1A"/>
          <w:sz w:val="20"/>
          <w:szCs w:val="20"/>
        </w:rPr>
        <w:t xml:space="preserve">Flag the entity as subject to IAS 29 review if the declared functional currency has experienced cumulative inflation exceeding 100% over a three-year period.</w:t>
      </w:r>
    </w:p>
    <w:p>
      <w:pPr>
        <w:pStyle w:val="ListParagraph"/>
        <w:numPr>
          <w:ilvl w:val="0"/>
          <w:numId w:val="2"/>
        </w:numPr>
        <w:spacing w:after="40" w:before="40"/>
      </w:pPr>
      <w:r>
        <w:rPr>
          <w:rFonts w:ascii="Arial" w:cs="Arial" w:eastAsia="Arial" w:hAnsi="Arial"/>
          <w:color w:val="1A1A1A"/>
          <w:sz w:val="20"/>
          <w:szCs w:val="20"/>
        </w:rPr>
        <w:t xml:space="preserve">Store a functional_currency_justification text field on the company record, linked to the board resolution or management paper.</w:t>
      </w:r>
    </w:p>
    <w:p>
      <w:pPr>
        <w:pStyle w:val="ListParagraph"/>
        <w:numPr>
          <w:ilvl w:val="0"/>
          <w:numId w:val="2"/>
        </w:numPr>
        <w:spacing w:after="40" w:before="40"/>
      </w:pPr>
      <w:r>
        <w:rPr>
          <w:rFonts w:ascii="Arial" w:cs="Arial" w:eastAsia="Arial" w:hAnsi="Arial"/>
          <w:color w:val="1A1A1A"/>
          <w:sz w:val="20"/>
          <w:szCs w:val="20"/>
        </w:rPr>
        <w:t xml:space="preserve">Support the following functional currencies for Zimbabwean entities: ZiG, USD, ZAR, GBP.</w:t>
      </w:r>
    </w:p>
    <w:p>
      <w:pPr>
        <w:pStyle w:val="Heading2"/>
        <w:spacing w:after="120" w:before="280"/>
      </w:pPr>
      <w:r>
        <w:rPr>
          <w:rFonts w:ascii="Arial" w:cs="Arial" w:eastAsia="Arial" w:hAnsi="Arial"/>
          <w:b/>
          <w:bCs/>
          <w:color w:val="2E5496"/>
          <w:sz w:val="24"/>
          <w:szCs w:val="24"/>
        </w:rPr>
        <w:t xml:space="preserve">8.3 IAS 29 — Hyperinflationary Accounting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4A400" w:sz="4"/>
              <w:left w:val="thick" w:color="F4A400" w:sz="12"/>
              <w:bottom w:val="single" w:color="F4A400" w:sz="4"/>
              <w:right w:val="single" w:color="F4A400" w:sz="4"/>
            </w:tcBorders>
            <w:shd w:fill="FFF2CC" w:val="clear"/>
            <w:tcMar>
              <w:top w:type="dxa" w:w="120"/>
              <w:left w:type="dxa" w:w="200"/>
              <w:bottom w:type="dxa" w:w="120"/>
              <w:right w:type="dxa" w:w="120"/>
            </w:tcMar>
          </w:tcPr>
          <w:p>
            <w:r>
              <w:rPr>
                <w:rFonts w:ascii="Arial" w:cs="Arial" w:eastAsia="Arial" w:hAnsi="Arial"/>
                <w:i/>
                <w:iCs/>
                <w:color w:val="1A1A1A"/>
                <w:sz w:val="19"/>
                <w:szCs w:val="19"/>
              </w:rPr>
              <w:t xml:space="preserve">IAS 29 applies where the three-year cumulative inflation rate in the functional currency's primary economy reaches or exceeds 100%. This standard has been applicable to Zimbabwean entities for multiple periods and requires restatement of all non-monetary items and financial statements to current purchasing power.</w:t>
            </w:r>
          </w:p>
        </w:tc>
      </w:tr>
    </w:tbl>
    <w:p>
      <w:pPr>
        <w:pStyle w:val="Heading3"/>
        <w:spacing w:after="80" w:before="200"/>
      </w:pPr>
      <w:r>
        <w:rPr>
          <w:rFonts w:ascii="Arial" w:cs="Arial" w:eastAsia="Arial" w:hAnsi="Arial"/>
          <w:b/>
          <w:bCs/>
          <w:color w:val="444444"/>
          <w:sz w:val="22"/>
          <w:szCs w:val="22"/>
        </w:rPr>
        <w:t xml:space="preserve">Required IAS 29 Restatement Accounts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800"/>
        <w:gridCol w:w="34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Code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Normal Balance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3800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Restatement 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Cumulative gain/loss from IAS 29 restatement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7100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Monetary Gain/(Loss) — IAS 29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Net gain or loss on net monetary position; presented in P&amp;L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7101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Purchasing Power Gain — Liabilities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Gain from holding monetary liabilities during inflation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7102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Purchasing Power Loss — Assets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Loss from holding monetary assets during inflation</w:t>
            </w:r>
          </w:p>
        </w:tc>
      </w:tr>
    </w:tbl>
    <w:p>
      <w:pPr>
        <w:spacing w:after="80" w:before="60"/>
      </w:pPr>
      <w:r>
        <w:rPr>
          <w:rFonts w:ascii="Arial" w:cs="Arial" w:eastAsia="Arial" w:hAnsi="Arial"/>
          <w:color w:val="1A1A1A"/>
          <w:sz w:val="20"/>
          <w:szCs w:val="20"/>
        </w:rPr>
        <w:t xml:space="preserve">A dedicated journal type IAS29_RESTATEMENT must be supported, restricted to Finance Controller role, with mandatory attachment of the price index calculation schedule.</w:t>
      </w:r>
    </w:p>
    <w:p>
      <w:pPr>
        <w:pStyle w:val="Heading2"/>
        <w:spacing w:after="120" w:before="280"/>
      </w:pPr>
      <w:r>
        <w:rPr>
          <w:rFonts w:ascii="Arial" w:cs="Arial" w:eastAsia="Arial" w:hAnsi="Arial"/>
          <w:b/>
          <w:bCs/>
          <w:color w:val="2E5496"/>
          <w:sz w:val="24"/>
          <w:szCs w:val="24"/>
        </w:rPr>
        <w:t xml:space="preserve">8.4 Multi-Currency Bank Account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28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Code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Currency</w:t>
            </w:r>
          </w:p>
        </w:tc>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Bank — ZiG (Operating)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1011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Bank — USD (Nostro Account)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USD</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Bank — ZAR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Foreign Currency Deposits (RBZ)</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USD</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Foreign Currency Surrender Obligation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2451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Receipts — Unallocated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Various</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9200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 FCA Surrender Schedule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r>
    </w:tbl>
    <w:p>
      <w:r>
        <w:br w:type="page"/>
      </w:r>
    </w:p>
    <w:p>
      <w:pPr>
        <w:pBdr>
          <w:bottom w:val="thick" w:color="F4A400" w:sz="6" w:space="1"/>
        </w:pBdr>
        <w:spacing w:after="200" w:before="480"/>
      </w:pPr>
      <w:r>
        <w:rPr>
          <w:rFonts w:ascii="Arial" w:cs="Arial" w:eastAsia="Arial" w:hAnsi="Arial"/>
          <w:b/>
          <w:bCs/>
          <w:caps/>
          <w:color w:val="F4A400"/>
          <w:sz w:val="26"/>
          <w:szCs w:val="26"/>
        </w:rPr>
        <w:t xml:space="preserve">9. Zimbabwe — Tax Treatment Specifics</w:t>
      </w:r>
    </w:p>
    <w:p>
      <w:pPr>
        <w:pStyle w:val="Heading2"/>
        <w:spacing w:after="120" w:before="280"/>
      </w:pPr>
      <w:r>
        <w:rPr>
          <w:rFonts w:ascii="Arial" w:cs="Arial" w:eastAsia="Arial" w:hAnsi="Arial"/>
          <w:b/>
          <w:bCs/>
          <w:color w:val="2E5496"/>
          <w:sz w:val="24"/>
          <w:szCs w:val="24"/>
        </w:rPr>
        <w:t xml:space="preserve">9.1 Value Added Tax (VAT)</w:t>
      </w:r>
    </w:p>
    <w:p>
      <w:pPr>
        <w:spacing w:after="80" w:before="60"/>
      </w:pPr>
      <w:r>
        <w:rPr>
          <w:rFonts w:ascii="Arial" w:cs="Arial" w:eastAsia="Arial" w:hAnsi="Arial"/>
          <w:color w:val="1A1A1A"/>
          <w:sz w:val="20"/>
          <w:szCs w:val="20"/>
        </w:rPr>
        <w:t xml:space="preserve">Standard rate: 15%. VAT in a multi-currency environment requires conversion of foreign currency invoices to ZiG at the prevailing interbank rate for VAT return (VAT7)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Supply Category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ZW System Code</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Standard-rated supply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ZW_VAT_OUT_STD</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Standard-rated input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ZW_VAT_IN_STD</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Zero-rated (exports, basic foodstuffs, medical)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ZW_VAT_ZERO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Exempt (financial services, education, residential)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ZW_VAT_EXEMPT</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Out of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ZW_VAT_OOS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Import VAT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ZW_VAT_IMPORT</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r>
    </w:tbl>
    <w:p>
      <w:pPr>
        <w:pStyle w:val="Heading2"/>
        <w:spacing w:after="120" w:before="280"/>
      </w:pPr>
      <w:r>
        <w:rPr>
          <w:rFonts w:ascii="Arial" w:cs="Arial" w:eastAsia="Arial" w:hAnsi="Arial"/>
          <w:b/>
          <w:bCs/>
          <w:color w:val="2E5496"/>
          <w:sz w:val="24"/>
          <w:szCs w:val="24"/>
        </w:rPr>
        <w:t xml:space="preserve">9.2 Corporate Income Tax and Additional Levies</w:t>
      </w:r>
    </w:p>
    <w:p>
      <w:pPr>
        <w:spacing w:after="80" w:before="60"/>
      </w:pPr>
      <w:r>
        <w:rPr>
          <w:rFonts w:ascii="Arial" w:cs="Arial" w:eastAsia="Arial" w:hAnsi="Arial"/>
          <w:color w:val="1A1A1A"/>
          <w:sz w:val="20"/>
          <w:szCs w:val="20"/>
        </w:rPr>
        <w:t xml:space="preserve">Standard corporate tax rate: 25%. The following additional levies apply on top of the base income 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600"/>
        <w:gridCol w:w="16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Levy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 Tax Code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Deductible?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AIDS Levy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 of income tax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ZW_AIDS_LEVY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8100 / 8101</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IMTT (electronic transfers)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 on transfers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ZW_IMTT_NON_DED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8110 / 6300</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Capital Gains Tax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20% on specified assets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ZW_CGT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8120 / 8121</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4A400" w:sz="4"/>
              <w:left w:val="thick" w:color="F4A400" w:sz="12"/>
              <w:bottom w:val="single" w:color="F4A400" w:sz="4"/>
              <w:right w:val="single" w:color="F4A400" w:sz="4"/>
            </w:tcBorders>
            <w:shd w:fill="FFF2CC" w:val="clear"/>
            <w:tcMar>
              <w:top w:type="dxa" w:w="120"/>
              <w:left w:type="dxa" w:w="200"/>
              <w:bottom w:type="dxa" w:w="120"/>
              <w:right w:type="dxa" w:w="120"/>
            </w:tcMar>
          </w:tcPr>
          <w:p>
            <w:r>
              <w:rPr>
                <w:rFonts w:ascii="Arial" w:cs="Arial" w:eastAsia="Arial" w:hAnsi="Arial"/>
                <w:i/>
                <w:iCs/>
                <w:color w:val="1A1A1A"/>
                <w:sz w:val="19"/>
                <w:szCs w:val="19"/>
              </w:rPr>
              <w:t xml:space="preserve">Important: IMTT is NOT deductible for income tax purposes. Account 6300 (IMTT Expense) must carry a NON_DEDUCTIBLE tax treatment flag. The tax computation schedule must automatically add back this amount.</w:t>
            </w:r>
          </w:p>
        </w:tc>
      </w:tr>
    </w:tbl>
    <w:p>
      <w:pPr>
        <w:pStyle w:val="Heading2"/>
        <w:spacing w:after="120" w:before="280"/>
      </w:pPr>
      <w:r>
        <w:rPr>
          <w:rFonts w:ascii="Arial" w:cs="Arial" w:eastAsia="Arial" w:hAnsi="Arial"/>
          <w:b/>
          <w:bCs/>
          <w:color w:val="2E5496"/>
          <w:sz w:val="24"/>
          <w:szCs w:val="24"/>
        </w:rPr>
        <w:t xml:space="preserve">9.3 Withholding Tax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800"/>
        <w:gridCol w:w="28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WHT Type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Applies To</w:t>
            </w:r>
          </w:p>
        </w:tc>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 Tax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Dividends Withholding Tax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Dividends to shareholders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ZW_WHT_DIV</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Non-Resident Tax on Fees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Fees paid to non-residents</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ZW_WHT_FEES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Non-Resident Tax on Royalties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Royalties paid to non-residents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ZW_WHT_ROY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Non-Resident Tax on Remittances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Profit remittances by branches</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ZW_WHT_REM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WHT on Specified Contracts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Specified contracts above threshold</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ZW_WHT_CONTRACT</w:t>
            </w:r>
          </w:p>
        </w:tc>
      </w:tr>
    </w:tbl>
    <w:p>
      <w:r>
        <w:br w:type="page"/>
      </w:r>
    </w:p>
    <w:p>
      <w:pPr>
        <w:pBdr>
          <w:bottom w:val="thick" w:color="F4A400" w:sz="6" w:space="1"/>
        </w:pBdr>
        <w:spacing w:after="200" w:before="480"/>
      </w:pPr>
      <w:r>
        <w:rPr>
          <w:rFonts w:ascii="Arial" w:cs="Arial" w:eastAsia="Arial" w:hAnsi="Arial"/>
          <w:b/>
          <w:bCs/>
          <w:caps/>
          <w:color w:val="F4A400"/>
          <w:sz w:val="26"/>
          <w:szCs w:val="26"/>
        </w:rPr>
        <w:t xml:space="preserve">10. Zimbabwe — Accounting Framework and Reporting</w:t>
      </w:r>
    </w:p>
    <w:p>
      <w:pPr>
        <w:pStyle w:val="Heading2"/>
        <w:spacing w:after="120" w:before="280"/>
      </w:pPr>
      <w:r>
        <w:rPr>
          <w:rFonts w:ascii="Arial" w:cs="Arial" w:eastAsia="Arial" w:hAnsi="Arial"/>
          <w:b/>
          <w:bCs/>
          <w:color w:val="2E5496"/>
          <w:sz w:val="24"/>
          <w:szCs w:val="24"/>
        </w:rPr>
        <w:t xml:space="preserve">10.1 Framework Codes — Zimbabwe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Framework Code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ZW_IFRS_FULL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IFRS Full (Zimbabwe)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 for listed entities; large unlisted companies; financial institutions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ZW_IFRS_SME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IFRS for SMEs (Zimbabwe)</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Qualifying private entities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ZW_IFRS29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IFRS Full with IAS 29 Hyperinflationary Restatement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Applied when functional currency is hyperinflationary</w:t>
            </w:r>
          </w:p>
        </w:tc>
      </w:tr>
    </w:tbl>
    <w:p>
      <w:pPr>
        <w:spacing w:after="80" w:before="60"/>
      </w:pPr>
      <w:r>
        <w:rPr>
          <w:rFonts w:ascii="Arial" w:cs="Arial" w:eastAsia="Arial" w:hAnsi="Arial"/>
          <w:color w:val="1A1A1A"/>
          <w:sz w:val="20"/>
          <w:szCs w:val="20"/>
        </w:rPr>
        <w:t xml:space="preserve">These framework codes are distinct from their South African equivalents to accommodate different statutory filing requirements (ZIMRA vs. CIPC), IAS 29 activation, and Zimbabwe-specific tax treatment defaults.</w:t>
      </w:r>
    </w:p>
    <w:p>
      <w:pPr>
        <w:pStyle w:val="Heading2"/>
        <w:spacing w:after="120" w:before="280"/>
      </w:pPr>
      <w:r>
        <w:rPr>
          <w:rFonts w:ascii="Arial" w:cs="Arial" w:eastAsia="Arial" w:hAnsi="Arial"/>
          <w:b/>
          <w:bCs/>
          <w:color w:val="2E5496"/>
          <w:sz w:val="24"/>
          <w:szCs w:val="24"/>
        </w:rPr>
        <w:t xml:space="preserve">10.2 Inflation-Adjusted Financial Statements</w:t>
      </w:r>
    </w:p>
    <w:p>
      <w:pPr>
        <w:spacing w:after="80" w:before="60"/>
      </w:pPr>
      <w:r>
        <w:rPr>
          <w:rFonts w:ascii="Arial" w:cs="Arial" w:eastAsia="Arial" w:hAnsi="Arial"/>
          <w:color w:val="1A1A1A"/>
          <w:sz w:val="20"/>
          <w:szCs w:val="20"/>
        </w:rPr>
        <w:t xml:space="preserve">Where IAS 29 applies, financial statements are presented in terms of the measuring unit current at the reporting date. The ZW_IFRS29 framework must activate all IAS 29 restatement accounts (Section 8.3) and the financial statement templates must include:</w:t>
      </w:r>
    </w:p>
    <w:p>
      <w:pPr>
        <w:pStyle w:val="ListParagraph"/>
        <w:numPr>
          <w:ilvl w:val="0"/>
          <w:numId w:val="2"/>
        </w:numPr>
        <w:spacing w:after="40" w:before="40"/>
      </w:pPr>
      <w:r>
        <w:rPr>
          <w:rFonts w:ascii="Arial" w:cs="Arial" w:eastAsia="Arial" w:hAnsi="Arial"/>
          <w:color w:val="1A1A1A"/>
          <w:sz w:val="20"/>
          <w:szCs w:val="20"/>
        </w:rPr>
        <w:t xml:space="preserve">Monetary gain/loss as a separate line item in the income statement.</w:t>
      </w:r>
    </w:p>
    <w:p>
      <w:pPr>
        <w:pStyle w:val="ListParagraph"/>
        <w:numPr>
          <w:ilvl w:val="0"/>
          <w:numId w:val="2"/>
        </w:numPr>
        <w:spacing w:after="40" w:before="40"/>
      </w:pPr>
      <w:r>
        <w:rPr>
          <w:rFonts w:ascii="Arial" w:cs="Arial" w:eastAsia="Arial" w:hAnsi="Arial"/>
          <w:color w:val="1A1A1A"/>
          <w:sz w:val="20"/>
          <w:szCs w:val="20"/>
        </w:rPr>
        <w:t xml:space="preserve">Restatement reserve as a separate line in equity.</w:t>
      </w:r>
    </w:p>
    <w:p>
      <w:pPr>
        <w:pStyle w:val="ListParagraph"/>
        <w:numPr>
          <w:ilvl w:val="0"/>
          <w:numId w:val="2"/>
        </w:numPr>
        <w:spacing w:after="40" w:before="40"/>
      </w:pPr>
      <w:r>
        <w:rPr>
          <w:rFonts w:ascii="Arial" w:cs="Arial" w:eastAsia="Arial" w:hAnsi="Arial"/>
          <w:color w:val="1A1A1A"/>
          <w:sz w:val="20"/>
          <w:szCs w:val="20"/>
        </w:rPr>
        <w:t xml:space="preserve">Comparative figures restated to current period purchasing power.</w:t>
      </w:r>
    </w:p>
    <w:p>
      <w:r>
        <w:br w:type="page"/>
      </w:r>
    </w:p>
    <w:p>
      <w:pPr>
        <w:pBdr>
          <w:bottom w:val="thick" w:color="F4A400" w:sz="6" w:space="1"/>
        </w:pBdr>
        <w:spacing w:after="200" w:before="480"/>
      </w:pPr>
      <w:r>
        <w:rPr>
          <w:rFonts w:ascii="Arial" w:cs="Arial" w:eastAsia="Arial" w:hAnsi="Arial"/>
          <w:b/>
          <w:bCs/>
          <w:caps/>
          <w:color w:val="F4A400"/>
          <w:sz w:val="26"/>
          <w:szCs w:val="26"/>
        </w:rPr>
        <w:t xml:space="preserve">11. Zimbabwe — Payroll Tax Accounts and Compliance</w:t>
      </w:r>
    </w:p>
    <w:p>
      <w:pPr>
        <w:pStyle w:val="Heading2"/>
        <w:spacing w:after="120" w:before="280"/>
      </w:pPr>
      <w:r>
        <w:rPr>
          <w:rFonts w:ascii="Arial" w:cs="Arial" w:eastAsia="Arial" w:hAnsi="Arial"/>
          <w:b/>
          <w:bCs/>
          <w:color w:val="2E5496"/>
          <w:sz w:val="24"/>
          <w:szCs w:val="24"/>
        </w:rPr>
        <w:t xml:space="preserve">11.1 PAYE and Salary Accounts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800"/>
        <w:gridCol w:w="34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Code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Normal Balance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PAYE Payable — ZiG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2361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PAYE Payable — USD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Where employees are remunerated in USD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Gross Salaries — ZiG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6251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Gross Salaries — USD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USD-denominated salaries are common in Zimbabwe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6252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Directors' Remuneration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6254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Allowances — Non-Taxable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Must not be coded as taxable remuneration</w:t>
            </w:r>
          </w:p>
        </w:tc>
      </w:tr>
    </w:tbl>
    <w:p>
      <w:pPr>
        <w:spacing w:after="80" w:before="60"/>
      </w:pPr>
      <w:r>
        <w:rPr>
          <w:rFonts w:ascii="Arial" w:cs="Arial" w:eastAsia="Arial" w:hAnsi="Arial"/>
          <w:i/>
          <w:iCs/>
          <w:color w:val="1A1A1A"/>
          <w:sz w:val="20"/>
          <w:szCs w:val="20"/>
        </w:rPr>
        <w:t xml:space="preserve">Currency note: Where employees receive mixed-currency remuneration, each currency component must be tracked separately for PAYE calculation. ZIMRA publishes conversion rates for PAYE purposes.</w:t>
      </w:r>
    </w:p>
    <w:p>
      <w:pPr>
        <w:pStyle w:val="Heading2"/>
        <w:spacing w:after="120" w:before="280"/>
      </w:pPr>
      <w:r>
        <w:rPr>
          <w:rFonts w:ascii="Arial" w:cs="Arial" w:eastAsia="Arial" w:hAnsi="Arial"/>
          <w:b/>
          <w:bCs/>
          <w:color w:val="2E5496"/>
          <w:sz w:val="24"/>
          <w:szCs w:val="24"/>
        </w:rPr>
        <w:t xml:space="preserve">11.2 NSSA and Other Levies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6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Code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Rate</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2370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Payable — Pension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4.5% EE + 4.5% ER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2371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APWC Payable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Variable by risk class</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2372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Standards Development Fund Levy Payable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0.5% of gross payroll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2600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Retrenchment Provision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Per Labour Act entitlement</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2601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Employee Gratuity Provision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Per service entitlement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496" w:sz="4"/>
              <w:left w:val="thick" w:color="2E5496" w:sz="12"/>
              <w:bottom w:val="single" w:color="2E5496" w:sz="4"/>
              <w:right w:val="single" w:color="2E5496" w:sz="4"/>
            </w:tcBorders>
            <w:shd w:fill="DEEAF1" w:val="clear"/>
            <w:tcMar>
              <w:top w:type="dxa" w:w="120"/>
              <w:left w:type="dxa" w:w="200"/>
              <w:bottom w:type="dxa" w:w="120"/>
              <w:right w:type="dxa" w:w="120"/>
            </w:tcMar>
          </w:tcPr>
          <w:p>
            <w:r>
              <w:rPr>
                <w:rFonts w:ascii="Arial" w:cs="Arial" w:eastAsia="Arial" w:hAnsi="Arial"/>
                <w:i/>
                <w:iCs/>
                <w:color w:val="1A1A1A"/>
                <w:sz w:val="19"/>
                <w:szCs w:val="19"/>
              </w:rPr>
              <w:t xml:space="preserve">Retrenchment and gratuity provisions are T1 accounts due to their regulatory sensitivity. Under the Zimbabwe Labour Act, retrenched employees and long-serving staff have legally enforceable entitlements. These must be provided for under IAS 37.</w:t>
            </w:r>
          </w:p>
        </w:tc>
      </w:tr>
    </w:tbl>
    <w:p>
      <w:r>
        <w:br w:type="page"/>
      </w:r>
    </w:p>
    <w:p>
      <w:pPr>
        <w:pBdr>
          <w:bottom w:val="thick" w:color="007A4D" w:sz="6" w:space="1"/>
        </w:pBdr>
        <w:spacing w:after="200" w:before="480"/>
      </w:pPr>
      <w:r>
        <w:rPr>
          <w:rFonts w:ascii="Arial" w:cs="Arial" w:eastAsia="Arial" w:hAnsi="Arial"/>
          <w:b/>
          <w:bCs/>
          <w:caps/>
          <w:color w:val="007A4D"/>
          <w:sz w:val="26"/>
          <w:szCs w:val="26"/>
        </w:rPr>
        <w:t xml:space="preserve">12. Cross-Border Entities — South Africa and Zimbabwe</w:t>
      </w:r>
    </w:p>
    <w:p>
      <w:pPr>
        <w:pStyle w:val="Heading2"/>
        <w:spacing w:after="120" w:before="280"/>
      </w:pPr>
      <w:r>
        <w:rPr>
          <w:rFonts w:ascii="Arial" w:cs="Arial" w:eastAsia="Arial" w:hAnsi="Arial"/>
          <w:b/>
          <w:bCs/>
          <w:color w:val="2E5496"/>
          <w:sz w:val="24"/>
          <w:szCs w:val="24"/>
        </w:rPr>
        <w:t xml:space="preserve">12.1 Group Structure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Accounting Issues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 Parent / ZW Subsidiary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21 translation of ZW subsidiary; functional currency determination for each entity; SA consolidated reporting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 Parent / SA Subsidiary</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29 restatement at group level if ZW functional currency is hyperinflationary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Dual-listed (JSE and ZSE)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IFRS Full mandatory; dual currency disclosure; JSE Listings Requirements apply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Branch Structure</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Functional currency per operation; OECD thin capitalisation considerations for cross-border funding</w:t>
            </w:r>
          </w:p>
        </w:tc>
      </w:tr>
    </w:tbl>
    <w:p>
      <w:pPr>
        <w:pStyle w:val="Heading2"/>
        <w:spacing w:after="120" w:before="280"/>
      </w:pPr>
      <w:r>
        <w:rPr>
          <w:rFonts w:ascii="Arial" w:cs="Arial" w:eastAsia="Arial" w:hAnsi="Arial"/>
          <w:b/>
          <w:bCs/>
          <w:color w:val="2E5496"/>
          <w:sz w:val="24"/>
          <w:szCs w:val="24"/>
        </w:rPr>
        <w:t xml:space="preserve">12.2 Cross-Border Withholding Taxes and DTA</w:t>
      </w:r>
    </w:p>
    <w:p>
      <w:pPr>
        <w:spacing w:after="80" w:before="60"/>
      </w:pPr>
      <w:r>
        <w:rPr>
          <w:rFonts w:ascii="Arial" w:cs="Arial" w:eastAsia="Arial" w:hAnsi="Arial"/>
          <w:color w:val="1A1A1A"/>
          <w:sz w:val="20"/>
          <w:szCs w:val="20"/>
        </w:rPr>
        <w:t xml:space="preserve">The South Africa–Zimbabwe Double Tax Agreement (DTA) reduces withholding tax rates on cross-border payments. The system must store the applicable DTA treaty rate per entity pair and apply it when generating withholding tax journal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0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Payment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 Domestic Rate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ZW Domestic Rate</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DTA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Dividends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20% (SA Dividends Tax)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 (Non-Res Tax)</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Per DTA Article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Interest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 (SA WHT)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 (ZW WHT)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Per DTA Article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Royalties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 (SA WHT)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20% (ZW WHT)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Per DTA Article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Fees / Services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 (SA WHT)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 (ZW WHT)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Per DTA Article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496" w:sz="4"/>
              <w:left w:val="thick" w:color="2E5496" w:sz="12"/>
              <w:bottom w:val="single" w:color="2E5496" w:sz="4"/>
              <w:right w:val="single" w:color="2E5496" w:sz="4"/>
            </w:tcBorders>
            <w:shd w:fill="DEEAF1" w:val="clear"/>
            <w:tcMar>
              <w:top w:type="dxa" w:w="120"/>
              <w:left w:type="dxa" w:w="200"/>
              <w:bottom w:type="dxa" w:w="120"/>
              <w:right w:type="dxa" w:w="120"/>
            </w:tcMar>
          </w:tcPr>
          <w:p>
            <w:r>
              <w:rPr>
                <w:rFonts w:ascii="Arial" w:cs="Arial" w:eastAsia="Arial" w:hAnsi="Arial"/>
                <w:i/>
                <w:iCs/>
                <w:color w:val="1A1A1A"/>
                <w:sz w:val="19"/>
                <w:szCs w:val="19"/>
              </w:rPr>
              <w:t xml:space="preserve">System Requirement: Intercompany account pairs between SA and ZW entities must carry a DTA rate field. When a payment journal is posted to an intercompany account with a non-resident counterparty, the system must propose an automatic withholding tax journal line at the applicable DTA rate.</w:t>
            </w:r>
          </w:p>
        </w:tc>
      </w:tr>
    </w:tbl>
    <w:p>
      <w:r>
        <w:br w:type="page"/>
      </w:r>
    </w:p>
    <w:p>
      <w:pPr>
        <w:pBdr>
          <w:bottom w:val="thick" w:color="007A4D" w:sz="6" w:space="1"/>
        </w:pBdr>
        <w:spacing w:after="200" w:before="480"/>
      </w:pPr>
      <w:r>
        <w:rPr>
          <w:rFonts w:ascii="Arial" w:cs="Arial" w:eastAsia="Arial" w:hAnsi="Arial"/>
          <w:b/>
          <w:bCs/>
          <w:caps/>
          <w:color w:val="007A4D"/>
          <w:sz w:val="26"/>
          <w:szCs w:val="26"/>
        </w:rPr>
        <w:t xml:space="preserve">13. System Configuration Requirements by Jurisdiction</w:t>
      </w:r>
    </w:p>
    <w:p>
      <w:pPr>
        <w:pStyle w:val="Heading2"/>
        <w:spacing w:after="120" w:before="280"/>
      </w:pPr>
      <w:r>
        <w:rPr>
          <w:rFonts w:ascii="Arial" w:cs="Arial" w:eastAsia="Arial" w:hAnsi="Arial"/>
          <w:b/>
          <w:bCs/>
          <w:color w:val="2E5496"/>
          <w:sz w:val="24"/>
          <w:szCs w:val="24"/>
        </w:rPr>
        <w:t xml:space="preserve">13.1 South Africa — Additional Company Profile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Drives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sa_registration_number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VARCHAR(20)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CIPC compliance; AFS filing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sa_tax_number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VARCHAR(20)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SARS returns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sa_vat_number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VARCHAR(20)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 VAT registered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account activation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sa_vat_category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ENUM(A, B, 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 VAT registered</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return period (monthly, bi-monthly)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sa_pis_score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DECIMAL(6,0)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Recommended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Reporting category determination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sa_reporting_category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ENUM(A, B, C, 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IFRS vs IFRS for SMEs; audit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sa_pfma_applicable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PFMA template activation; SCOA alignment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sa_sdl_exempt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BOOLEAN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SDL account activation</w:t>
            </w:r>
          </w:p>
        </w:tc>
      </w:tr>
    </w:tbl>
    <w:p>
      <w:pPr>
        <w:pStyle w:val="Heading2"/>
        <w:spacing w:after="120" w:before="280"/>
      </w:pPr>
      <w:r>
        <w:rPr>
          <w:rFonts w:ascii="Arial" w:cs="Arial" w:eastAsia="Arial" w:hAnsi="Arial"/>
          <w:b/>
          <w:bCs/>
          <w:color w:val="2E5496"/>
          <w:sz w:val="24"/>
          <w:szCs w:val="24"/>
        </w:rPr>
        <w:t xml:space="preserve">13.2 Zimbabwe — Additional Company Profile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Drives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zw_bp_number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VARCHAR(20)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ZIMRA Business Partner number for all returns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zw_vat_number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VARCHAR(20)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 VAT registered</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account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zw_functional_currency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ENUM(ZiG, USD, ZAR, GBP)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Currency account activation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zw_ias29_applicable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BOOLEAN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Finance Controller declaration</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29 restatement module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zw_ias29_justification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 IAS 29 applicable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Audit evidence — board resolution reference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zw_fca_account_holder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BOOLEAN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 holding FCA</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accounts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zw_fca_retention_rate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DECIMAL(5,2)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If FCA holder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Surrender calculation schedule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zw_qpd_year_end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QPD instalment dates and provisional tax calculations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zw_nssa_risk_class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VARCHAR(10)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APWC rate determination</w:t>
            </w:r>
          </w:p>
        </w:tc>
      </w:tr>
    </w:tbl>
    <w:p>
      <w:r>
        <w:br w:type="page"/>
      </w:r>
    </w:p>
    <w:p>
      <w:pPr>
        <w:pBdr>
          <w:bottom w:val="thick" w:color="007A4D" w:sz="6" w:space="1"/>
        </w:pBdr>
        <w:spacing w:after="200" w:before="480"/>
      </w:pPr>
      <w:r>
        <w:rPr>
          <w:rFonts w:ascii="Arial" w:cs="Arial" w:eastAsia="Arial" w:hAnsi="Arial"/>
          <w:b/>
          <w:bCs/>
          <w:caps/>
          <w:color w:val="007A4D"/>
          <w:sz w:val="26"/>
          <w:szCs w:val="26"/>
        </w:rPr>
        <w:t xml:space="preserve">14. Jurisdictional Tax Code Seed Data</w:t>
      </w:r>
    </w:p>
    <w:p>
      <w:pPr>
        <w:pStyle w:val="Heading2"/>
        <w:spacing w:after="120" w:before="280"/>
      </w:pPr>
      <w:r>
        <w:rPr>
          <w:rFonts w:ascii="Arial" w:cs="Arial" w:eastAsia="Arial" w:hAnsi="Arial"/>
          <w:b/>
          <w:bCs/>
          <w:color w:val="2E5496"/>
          <w:sz w:val="24"/>
          <w:szCs w:val="24"/>
        </w:rPr>
        <w:t xml:space="preserve">14.1 South Africa Tax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800"/>
        <w:gridCol w:w="26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Rate</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Authority Reference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ZA_VAT_OUT_STD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Output — Standard (SA)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(output)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Act s7(1)(a)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ZA_VAT_IN_STD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Input — Standard (SA)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(input)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Act s7(1)(a)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ZA_VAT_ZERO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Zero-Rated Supply (SA)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ZERO_RATED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Act s11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ZA_VAT_EXEMPT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Exempt Supply (SA)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EXEMPT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Act s12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ZA_VAT_OOS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Out of Scope (SA)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OUT_OF_SCOPE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ZA_VAT_IMPORT_SVC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Imported Services VAT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(input)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Act s7(1)(c)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ZA_IT_CURRENT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Current Income Tax (SA)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INCOME_TAX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27%</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s5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ZA_IT_DEFERRED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Deferred Tax (SA)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DEFERRED_TAX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27%</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ZA_DIV_WHT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Dividends Withholding Tax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WITHHOLDING_TAX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s64B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ZA_PAYE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PAYROLL_TAX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Per tables</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4th Schedule ITA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ZA_UIF_EE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UIF — Employee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PAYROLL_TAX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UICA s6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ZA_UIF_ER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UIF — Employer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PAYROLL_TAX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UICA s6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ZA_SDL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Skills Development Levy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PAYROLL_TAX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SDL Act s3</w:t>
            </w:r>
          </w:p>
        </w:tc>
      </w:tr>
    </w:tbl>
    <w:p>
      <w:pPr>
        <w:spacing w:before="200"/>
      </w:pPr>
    </w:p>
    <w:p>
      <w:pPr>
        <w:pStyle w:val="Heading2"/>
        <w:spacing w:after="120" w:before="280"/>
      </w:pPr>
      <w:r>
        <w:rPr>
          <w:rFonts w:ascii="Arial" w:cs="Arial" w:eastAsia="Arial" w:hAnsi="Arial"/>
          <w:b/>
          <w:bCs/>
          <w:color w:val="2E5496"/>
          <w:sz w:val="24"/>
          <w:szCs w:val="24"/>
        </w:rPr>
        <w:t xml:space="preserve">14.2 Zimbabwe Tax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800"/>
        <w:gridCol w:w="24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Rate</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ZW_VAT_OUT_STD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Output — Standard (ZW)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(output)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Act s6(1)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ZW_VAT_IN_STD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Input — Standard (ZW)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(input)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Act s6(1)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ZW_VAT_ZERO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Zero-Rated Supply (ZW)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ZERO_RATED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Act s11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ZW_VAT_EXEMPT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Exempt Supply (ZW)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EXEMPT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Act s10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ZW_VAT_IMPORT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Import VAT (ZW)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(input)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Act s6(3)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ZW_INCOME_TAX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Corporate Income Tax (ZW)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INCOME_TAX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25%</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Chapter 23:06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ZW_AIDS_LEVY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AIDS Levy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INCOME_TAX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 of IT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Finance Act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ZW_IMTT_NON_DED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IMTT (Non-Deductible)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OTHER_TAX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Finance 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ZW_WHT_DIV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Dividends WHT (ZW)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WITHHOLDING_TAX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s28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ZW_WHT_FEES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Non-Resident Fees Tax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WITHHOLDING_TAX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s23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ZW_WHT_ROY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Non-Resident Royalties Tax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WITHHOLDING_TAX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s23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ZW_CGT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Capital Gains Tax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OTHER_TAX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20%</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CGT 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ZW_PAYE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PAYE (ZW)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PAYROLL_TAX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Per tables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13th Schedule ITA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ZW_NSSA_PENSION_ER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Pension — Employer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PAYROLL_TAX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4.5%</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ZW_NSSA_PENSION_EE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Pension — Employee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PAYROLL_TAX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Act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ZW_SDF</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Standards Dev. Fund Levy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PAYROLL_TAX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0.5%</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Finance Act</w:t>
            </w:r>
          </w:p>
        </w:tc>
      </w:tr>
    </w:tbl>
    <w:p>
      <w:pPr>
        <w:pStyle w:val="Heading3"/>
        <w:spacing w:after="80" w:before="200"/>
      </w:pPr>
      <w:r>
        <w:rPr>
          <w:rFonts w:ascii="Arial" w:cs="Arial" w:eastAsia="Arial" w:hAnsi="Arial"/>
          <w:b/>
          <w:bCs/>
          <w:color w:val="444444"/>
          <w:sz w:val="22"/>
          <w:szCs w:val="22"/>
        </w:rPr>
        <w:t xml:space="preserve">Data Model Addition Required</w:t>
      </w:r>
    </w:p>
    <w:p>
      <w:pPr>
        <w:spacing w:after="80" w:before="60"/>
      </w:pPr>
      <w:r>
        <w:rPr>
          <w:rFonts w:ascii="Arial" w:cs="Arial" w:eastAsia="Arial" w:hAnsi="Arial"/>
          <w:color w:val="1A1A1A"/>
          <w:sz w:val="20"/>
          <w:szCs w:val="20"/>
        </w:rPr>
        <w:t xml:space="preserve">The tax_codes table must include two additional fields to support jurisdiction-specific tax codes:</w:t>
      </w:r>
    </w:p>
    <w:p>
      <w:pPr>
        <w:spacing w:after="80" w:before="80"/>
        <w:ind w:left="720"/>
      </w:pPr>
      <w:r>
        <w:rPr>
          <w:rFonts w:ascii="Courier New" w:cs="Courier New" w:eastAsia="Courier New" w:hAnsi="Courier New"/>
          <w:color w:val="333333"/>
          <w:sz w:val="18"/>
          <w:szCs w:val="18"/>
        </w:rPr>
        <w:t xml:space="preserve">ALTER TABLE tax_codes ADD COLUMN jurisdiction CHAR(2);  -- ISO 3166-1: 'ZA', 'ZW', NULL = global</w:t>
      </w:r>
    </w:p>
    <w:p>
      <w:pPr>
        <w:spacing w:after="80" w:before="80"/>
        <w:ind w:left="720"/>
      </w:pPr>
      <w:r>
        <w:rPr>
          <w:rFonts w:ascii="Courier New" w:cs="Courier New" w:eastAsia="Courier New" w:hAnsi="Courier New"/>
          <w:color w:val="333333"/>
          <w:sz w:val="18"/>
          <w:szCs w:val="18"/>
        </w:rPr>
        <w:t xml:space="preserve">ALTER TABLE tax_codes ADD COLUMN is_deductible BOOLEAN NOT NULL DEFAULT TRUE;  -- FALSE for ZW IMTT</w:t>
      </w:r>
    </w:p>
    <w:p>
      <w:r>
        <w:br w:type="page"/>
      </w:r>
    </w:p>
    <w:p>
      <w:pPr>
        <w:pBdr>
          <w:bottom w:val="thick" w:color="007A4D" w:sz="6" w:space="1"/>
        </w:pBdr>
        <w:spacing w:after="200" w:before="480"/>
      </w:pPr>
      <w:r>
        <w:rPr>
          <w:rFonts w:ascii="Arial" w:cs="Arial" w:eastAsia="Arial" w:hAnsi="Arial"/>
          <w:b/>
          <w:bCs/>
          <w:caps/>
          <w:color w:val="007A4D"/>
          <w:sz w:val="26"/>
          <w:szCs w:val="26"/>
        </w:rPr>
        <w:t xml:space="preserve">15. Suggested COA Account Extensions by Jurisdiction</w:t>
      </w:r>
    </w:p>
    <w:p>
      <w:pPr>
        <w:pStyle w:val="Heading2"/>
        <w:spacing w:after="120" w:before="280"/>
      </w:pPr>
      <w:r>
        <w:rPr>
          <w:rFonts w:ascii="Arial" w:cs="Arial" w:eastAsia="Arial" w:hAnsi="Arial"/>
          <w:b/>
          <w:bCs/>
          <w:color w:val="2E5496"/>
          <w:sz w:val="24"/>
          <w:szCs w:val="24"/>
        </w:rPr>
        <w:t xml:space="preserve">15.1 South Africa — Additional Catalog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1200"/>
        <w:gridCol w:w="800"/>
        <w:gridCol w:w="2426"/>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Normal Bal</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 Legislation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Dividends Tax Payable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s64B</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3600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Dividends Declared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Equity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Companies Act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6240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Bargaining Council Contributions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OpEx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LRA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8050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Provisional Tax Payable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4th Schedule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8200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Transfer Pricing Adjustments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s31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9100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Assessed Loss Register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Memorandum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s20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9110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Standard Value Livestock Schedule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Memorandum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ITA s26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9120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FAIS Liquid Asset Schedule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Memorandum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Board Notice 194</w:t>
            </w:r>
          </w:p>
        </w:tc>
      </w:tr>
    </w:tbl>
    <w:p>
      <w:pPr>
        <w:spacing w:before="160"/>
      </w:pPr>
    </w:p>
    <w:p>
      <w:pPr>
        <w:pStyle w:val="Heading2"/>
        <w:spacing w:after="120" w:before="280"/>
      </w:pPr>
      <w:r>
        <w:rPr>
          <w:rFonts w:ascii="Arial" w:cs="Arial" w:eastAsia="Arial" w:hAnsi="Arial"/>
          <w:b/>
          <w:bCs/>
          <w:color w:val="2E5496"/>
          <w:sz w:val="24"/>
          <w:szCs w:val="24"/>
        </w:rPr>
        <w:t xml:space="preserve">15.2 Zimbabwe — Additional Catalog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1200"/>
        <w:gridCol w:w="800"/>
        <w:gridCol w:w="2226"/>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Normal Bal</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ZW Legislation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Foreign Currency Surrender Obligation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Regs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3800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29 Restatement 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Equity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3810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Foreign Currency Translation 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Equity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6300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IMTT Expense (Non-Deductible)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OpEx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Finance Act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Monetary Gain/(Loss) — IAS 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Other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29</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7110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Foreign Exchange Gains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Other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7111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Foreign Exchange Losses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Other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T2</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8100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AIDS Levy Payable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Finance Act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8120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Capital Gains Tax Payable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CGT Act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9200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 FCA Surrender Schedule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Memorandum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Debit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T3</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Regs</w:t>
            </w:r>
          </w:p>
        </w:tc>
      </w:tr>
    </w:tbl>
    <w:p>
      <w:r>
        <w:br w:type="page"/>
      </w:r>
    </w:p>
    <w:p>
      <w:pPr>
        <w:pBdr>
          <w:bottom w:val="thick" w:color="007A4D" w:sz="6" w:space="1"/>
        </w:pBdr>
        <w:spacing w:after="200" w:before="480"/>
      </w:pPr>
      <w:r>
        <w:rPr>
          <w:rFonts w:ascii="Arial" w:cs="Arial" w:eastAsia="Arial" w:hAnsi="Arial"/>
          <w:b/>
          <w:bCs/>
          <w:caps/>
          <w:color w:val="007A4D"/>
          <w:sz w:val="26"/>
          <w:szCs w:val="26"/>
        </w:rPr>
        <w:t xml:space="preserve">16. Wizard Business Profile — Jurisdictional Extensions</w:t>
      </w:r>
    </w:p>
    <w:p>
      <w:pPr>
        <w:pStyle w:val="Heading2"/>
        <w:spacing w:after="120" w:before="280"/>
      </w:pPr>
      <w:r>
        <w:rPr>
          <w:rFonts w:ascii="Arial" w:cs="Arial" w:eastAsia="Arial" w:hAnsi="Arial"/>
          <w:b/>
          <w:bCs/>
          <w:color w:val="2E5496"/>
          <w:sz w:val="24"/>
          <w:szCs w:val="24"/>
        </w:rPr>
        <w:t xml:space="preserve">16.1 Template Recommendation — Jurisdictional Additions</w:t>
      </w:r>
    </w:p>
    <w:p>
      <w:pPr>
        <w:spacing w:after="80" w:before="60"/>
      </w:pPr>
      <w:r>
        <w:rPr>
          <w:rFonts w:ascii="Arial" w:cs="Arial" w:eastAsia="Arial" w:hAnsi="Arial"/>
          <w:color w:val="1A1A1A"/>
          <w:sz w:val="20"/>
          <w:szCs w:val="20"/>
        </w:rPr>
        <w:t xml:space="preserve">The template recommendation algorithm (Section 7.2 of the main specification) must be extended with the following jurisdiction-aware rules:</w:t>
      </w:r>
    </w:p>
    <w:p>
      <w:pPr>
        <w:pStyle w:val="ListParagraph"/>
        <w:numPr>
          <w:ilvl w:val="0"/>
          <w:numId w:val="2"/>
        </w:numPr>
        <w:spacing w:after="40" w:before="40"/>
      </w:pPr>
      <w:r>
        <w:rPr>
          <w:rFonts w:ascii="Arial" w:cs="Arial" w:eastAsia="Arial" w:hAnsi="Arial"/>
          <w:color w:val="1A1A1A"/>
          <w:sz w:val="20"/>
          <w:szCs w:val="20"/>
        </w:rPr>
        <w:t xml:space="preserve">IF jurisdiction = 'ZW' AND zw_ias29_applicable = TRUE → recommend 'ZW_FULL_INTEGRATED', activate IAS 29 module (mandatory), activate multi-currency module (mandatory).</w:t>
      </w:r>
    </w:p>
    <w:p>
      <w:pPr>
        <w:pStyle w:val="ListParagraph"/>
        <w:numPr>
          <w:ilvl w:val="0"/>
          <w:numId w:val="2"/>
        </w:numPr>
        <w:spacing w:after="40" w:before="40"/>
      </w:pPr>
      <w:r>
        <w:rPr>
          <w:rFonts w:ascii="Arial" w:cs="Arial" w:eastAsia="Arial" w:hAnsi="Arial"/>
          <w:color w:val="1A1A1A"/>
          <w:sz w:val="20"/>
          <w:szCs w:val="20"/>
        </w:rPr>
        <w:t xml:space="preserve">IF jurisdiction = 'ZW' AND functional_currency = 'USD' → set reporting_framework = 'ZW_IFRS_FULL', activate multi-currency, prompt for prior IAS 29 application.</w:t>
      </w:r>
    </w:p>
    <w:p>
      <w:pPr>
        <w:pStyle w:val="ListParagraph"/>
        <w:numPr>
          <w:ilvl w:val="0"/>
          <w:numId w:val="2"/>
        </w:numPr>
        <w:spacing w:after="40" w:before="40"/>
      </w:pPr>
      <w:r>
        <w:rPr>
          <w:rFonts w:ascii="Arial" w:cs="Arial" w:eastAsia="Arial" w:hAnsi="Arial"/>
          <w:color w:val="1A1A1A"/>
          <w:sz w:val="20"/>
          <w:szCs w:val="20"/>
        </w:rPr>
        <w:t xml:space="preserve">IF entity spans both ZA and ZW AND consolidates_subsidiaries = TRUE → activate cross-border intercompany module, display DTA alert.</w:t>
      </w:r>
    </w:p>
    <w:p>
      <w:pPr>
        <w:pStyle w:val="ListParagraph"/>
        <w:numPr>
          <w:ilvl w:val="0"/>
          <w:numId w:val="2"/>
        </w:numPr>
        <w:spacing w:after="40" w:before="40"/>
      </w:pPr>
      <w:r>
        <w:rPr>
          <w:rFonts w:ascii="Arial" w:cs="Arial" w:eastAsia="Arial" w:hAnsi="Arial"/>
          <w:color w:val="1A1A1A"/>
          <w:sz w:val="20"/>
          <w:szCs w:val="20"/>
        </w:rPr>
        <w:t xml:space="preserve">DEFAULT jurisdiction = 'ZA' → recommend 'FULL_INTEGRATED' with SA tax module active.</w:t>
      </w:r>
    </w:p>
    <w:p>
      <w:pPr>
        <w:pStyle w:val="ListParagraph"/>
        <w:numPr>
          <w:ilvl w:val="0"/>
          <w:numId w:val="2"/>
        </w:numPr>
        <w:spacing w:after="40" w:before="40"/>
      </w:pPr>
      <w:r>
        <w:rPr>
          <w:rFonts w:ascii="Arial" w:cs="Arial" w:eastAsia="Arial" w:hAnsi="Arial"/>
          <w:color w:val="1A1A1A"/>
          <w:sz w:val="20"/>
          <w:szCs w:val="20"/>
        </w:rPr>
        <w:t xml:space="preserve">DEFAULT jurisdiction = 'ZW' → recommend 'ZW_FULL_INTEGRATED' with ZW tax module active.</w:t>
      </w:r>
    </w:p>
    <w:p>
      <w:pPr>
        <w:pStyle w:val="Heading2"/>
        <w:spacing w:after="120" w:before="280"/>
      </w:pPr>
      <w:r>
        <w:rPr>
          <w:rFonts w:ascii="Arial" w:cs="Arial" w:eastAsia="Arial" w:hAnsi="Arial"/>
          <w:b/>
          <w:bCs/>
          <w:color w:val="2E5496"/>
          <w:sz w:val="24"/>
          <w:szCs w:val="24"/>
        </w:rPr>
        <w:t xml:space="preserve">16.2 Jurisdiction-Specific Wizard Warnings</w:t>
      </w:r>
    </w:p>
    <w:p>
      <w:pPr>
        <w:pStyle w:val="Heading3"/>
        <w:spacing w:after="80" w:before="200"/>
      </w:pPr>
      <w:r>
        <w:rPr>
          <w:rFonts w:ascii="Arial" w:cs="Arial" w:eastAsia="Arial" w:hAnsi="Arial"/>
          <w:b/>
          <w:bCs/>
          <w:color w:val="444444"/>
          <w:sz w:val="22"/>
          <w:szCs w:val="22"/>
        </w:rPr>
        <w:t xml:space="preserve">South Africa</w:t>
      </w:r>
    </w:p>
    <w:p>
      <w:pPr>
        <w:pStyle w:val="ListParagraph"/>
        <w:numPr>
          <w:ilvl w:val="0"/>
          <w:numId w:val="2"/>
        </w:numPr>
        <w:spacing w:after="40" w:before="40"/>
      </w:pPr>
      <w:r>
        <w:rPr>
          <w:rFonts w:ascii="Arial" w:cs="Arial" w:eastAsia="Arial" w:hAnsi="Arial"/>
          <w:color w:val="1A1A1A"/>
          <w:sz w:val="20"/>
          <w:szCs w:val="20"/>
        </w:rPr>
        <w:t xml:space="preserve">If VAT is activated: display current VAT rate (15%) and remind Finance Controller the rate is configurable.</w:t>
      </w:r>
    </w:p>
    <w:p>
      <w:pPr>
        <w:pStyle w:val="ListParagraph"/>
        <w:numPr>
          <w:ilvl w:val="0"/>
          <w:numId w:val="2"/>
        </w:numPr>
        <w:spacing w:after="40" w:before="40"/>
      </w:pPr>
      <w:r>
        <w:rPr>
          <w:rFonts w:ascii="Arial" w:cs="Arial" w:eastAsia="Arial" w:hAnsi="Arial"/>
          <w:color w:val="1A1A1A"/>
          <w:sz w:val="20"/>
          <w:szCs w:val="20"/>
        </w:rPr>
        <w:t xml:space="preserve">If PIS score suggests Category A: warn that IFRS Full is required and IFRS for SMEs template is not appropriate.</w:t>
      </w:r>
    </w:p>
    <w:p>
      <w:pPr>
        <w:pStyle w:val="ListParagraph"/>
        <w:numPr>
          <w:ilvl w:val="0"/>
          <w:numId w:val="2"/>
        </w:numPr>
        <w:spacing w:after="40" w:before="40"/>
      </w:pPr>
      <w:r>
        <w:rPr>
          <w:rFonts w:ascii="Arial" w:cs="Arial" w:eastAsia="Arial" w:hAnsi="Arial"/>
          <w:color w:val="1A1A1A"/>
          <w:sz w:val="20"/>
          <w:szCs w:val="20"/>
        </w:rPr>
        <w:t xml:space="preserve">If PFMA selected: warn that SCOA alignment is required and the COA must be reviewed against National Treasury guidelines before go-live.</w:t>
      </w:r>
    </w:p>
    <w:p>
      <w:pPr>
        <w:pStyle w:val="ListParagraph"/>
        <w:numPr>
          <w:ilvl w:val="0"/>
          <w:numId w:val="2"/>
        </w:numPr>
        <w:spacing w:after="40" w:before="40"/>
      </w:pPr>
      <w:r>
        <w:rPr>
          <w:rFonts w:ascii="Arial" w:cs="Arial" w:eastAsia="Arial" w:hAnsi="Arial"/>
          <w:color w:val="1A1A1A"/>
          <w:sz w:val="20"/>
          <w:szCs w:val="20"/>
        </w:rPr>
        <w:t xml:space="preserve">If SDL active: confirm payroll threshold status (SDL exempt if annual payroll below R500,000).</w:t>
      </w:r>
    </w:p>
    <w:p>
      <w:pPr>
        <w:pStyle w:val="Heading3"/>
        <w:spacing w:after="80" w:before="200"/>
      </w:pPr>
      <w:r>
        <w:rPr>
          <w:rFonts w:ascii="Arial" w:cs="Arial" w:eastAsia="Arial" w:hAnsi="Arial"/>
          <w:b/>
          <w:bCs/>
          <w:color w:val="444444"/>
          <w:sz w:val="22"/>
          <w:szCs w:val="22"/>
        </w:rPr>
        <w:t xml:space="preserve">Zimbabwe</w:t>
      </w:r>
    </w:p>
    <w:p>
      <w:pPr>
        <w:pStyle w:val="ListParagraph"/>
        <w:numPr>
          <w:ilvl w:val="0"/>
          <w:numId w:val="2"/>
        </w:numPr>
        <w:spacing w:after="40" w:before="40"/>
      </w:pPr>
      <w:r>
        <w:rPr>
          <w:rFonts w:ascii="Arial" w:cs="Arial" w:eastAsia="Arial" w:hAnsi="Arial"/>
          <w:color w:val="1A1A1A"/>
          <w:sz w:val="20"/>
          <w:szCs w:val="20"/>
        </w:rPr>
        <w:t xml:space="preserve">Always display: "Zimbabwe currency environment requires functional currency declaration. Ensure selected functional currency is supported by a board resolution."</w:t>
      </w:r>
    </w:p>
    <w:p>
      <w:pPr>
        <w:pStyle w:val="ListParagraph"/>
        <w:numPr>
          <w:ilvl w:val="0"/>
          <w:numId w:val="2"/>
        </w:numPr>
        <w:spacing w:after="40" w:before="40"/>
      </w:pPr>
      <w:r>
        <w:rPr>
          <w:rFonts w:ascii="Arial" w:cs="Arial" w:eastAsia="Arial" w:hAnsi="Arial"/>
          <w:color w:val="1A1A1A"/>
          <w:sz w:val="20"/>
          <w:szCs w:val="20"/>
        </w:rPr>
        <w:t xml:space="preserve">If IAS 29 applicable: "IAS 29 restatement accounts will be activated. The Finance Controller must configure the applicable CPI price index before the first period close."</w:t>
      </w:r>
    </w:p>
    <w:p>
      <w:pPr>
        <w:pStyle w:val="ListParagraph"/>
        <w:numPr>
          <w:ilvl w:val="0"/>
          <w:numId w:val="2"/>
        </w:numPr>
        <w:spacing w:after="40" w:before="40"/>
      </w:pPr>
      <w:r>
        <w:rPr>
          <w:rFonts w:ascii="Arial" w:cs="Arial" w:eastAsia="Arial" w:hAnsi="Arial"/>
          <w:color w:val="1A1A1A"/>
          <w:sz w:val="20"/>
          <w:szCs w:val="20"/>
        </w:rPr>
        <w:t xml:space="preserve">If USD functional currency: "Although ZiG is Zimbabwe's legal tender, USD functional currency is permissible under IAS 21 where justified. Ensure RBZ exchange control requirements for USD account holders are met."</w:t>
      </w:r>
    </w:p>
    <w:p>
      <w:pPr>
        <w:pStyle w:val="ListParagraph"/>
        <w:numPr>
          <w:ilvl w:val="0"/>
          <w:numId w:val="2"/>
        </w:numPr>
        <w:spacing w:after="40" w:before="40"/>
      </w:pPr>
      <w:r>
        <w:rPr>
          <w:rFonts w:ascii="Arial" w:cs="Arial" w:eastAsia="Arial" w:hAnsi="Arial"/>
          <w:color w:val="1A1A1A"/>
          <w:sz w:val="20"/>
          <w:szCs w:val="20"/>
        </w:rPr>
        <w:t xml:space="preserve">If cross-border with SA: "The SA-Zimbabwe DTA reduces withholding tax rates on cross-border dividends and fees. Ensure DTA treaty rates are configured on intercompany accounts before payment journals are posted."</w:t>
      </w:r>
    </w:p>
    <w:p>
      <w:r>
        <w:br w:type="page"/>
      </w:r>
    </w:p>
    <w:p>
      <w:pPr>
        <w:pBdr>
          <w:bottom w:val="thick" w:color="007A4D" w:sz="6" w:space="1"/>
        </w:pBdr>
        <w:spacing w:after="200" w:before="480"/>
      </w:pPr>
      <w:r>
        <w:rPr>
          <w:rFonts w:ascii="Arial" w:cs="Arial" w:eastAsia="Arial" w:hAnsi="Arial"/>
          <w:b/>
          <w:bCs/>
          <w:caps/>
          <w:color w:val="007A4D"/>
          <w:sz w:val="26"/>
          <w:szCs w:val="26"/>
        </w:rPr>
        <w:t xml:space="preserve">17. Audit and Regulatory Retention Requirements</w:t>
      </w:r>
    </w:p>
    <w:p>
      <w:pPr>
        <w:pStyle w:val="Heading2"/>
        <w:spacing w:after="120" w:before="280"/>
      </w:pPr>
      <w:r>
        <w:rPr>
          <w:rFonts w:ascii="Arial" w:cs="Arial" w:eastAsia="Arial" w:hAnsi="Arial"/>
          <w:b/>
          <w:bCs/>
          <w:color w:val="2E5496"/>
          <w:sz w:val="24"/>
          <w:szCs w:val="24"/>
        </w:rPr>
        <w:t xml:space="preserve">17.1 South Africa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0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Record 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Minimum Retention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Authority</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records (invoices, journals)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TAA s29; VAT Act s55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Must be in original form or certified copy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Income tax records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 years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TAA s29</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Extended if under audit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PAYE records (IRP5, EMP201)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TAA s29</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Companies Act financial records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 years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Companies Act s24</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From end of financial year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POPIA — personal data in account ownership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Duration of purpose + 3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POPIA s14</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Actor_label retained in audit log even after user anonymisation</w:t>
            </w:r>
          </w:p>
        </w:tc>
      </w:tr>
    </w:tbl>
    <w:p>
      <w:pPr>
        <w:pStyle w:val="Heading2"/>
        <w:spacing w:after="120" w:before="280"/>
      </w:pPr>
      <w:r>
        <w:rPr>
          <w:rFonts w:ascii="Arial" w:cs="Arial" w:eastAsia="Arial" w:hAnsi="Arial"/>
          <w:b/>
          <w:bCs/>
          <w:color w:val="2E5496"/>
          <w:sz w:val="24"/>
          <w:szCs w:val="24"/>
        </w:rPr>
        <w:t xml:space="preserve">17.2 Zimbabwe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0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Record 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Minimum Retention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Authority</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Tax records (all types)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ZIMRA Act s37A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Extended if under investigation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Company financial records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 years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COBE Act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records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Regs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FCA transactions; surrender records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contribution records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 years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NSSA Act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29 restatement workings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PAAB guidance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Restatement journals must carry mandatory attached price index schedule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496" w:sz="4"/>
              <w:left w:val="thick" w:color="2E5496" w:sz="12"/>
              <w:bottom w:val="single" w:color="2E5496" w:sz="4"/>
              <w:right w:val="single" w:color="2E5496" w:sz="4"/>
            </w:tcBorders>
            <w:shd w:fill="DEEAF1" w:val="clear"/>
            <w:tcMar>
              <w:top w:type="dxa" w:w="120"/>
              <w:left w:type="dxa" w:w="200"/>
              <w:bottom w:type="dxa" w:w="120"/>
              <w:right w:type="dxa" w:w="120"/>
            </w:tcMar>
          </w:tcPr>
          <w:p>
            <w:r>
              <w:rPr>
                <w:rFonts w:ascii="Arial" w:cs="Arial" w:eastAsia="Arial" w:hAnsi="Arial"/>
                <w:i/>
                <w:iCs/>
                <w:color w:val="1A1A1A"/>
                <w:sz w:val="19"/>
                <w:szCs w:val="19"/>
              </w:rPr>
              <w:t xml:space="preserve">The system's 7-year audit log retention (per main specification) satisfies all South African and most Zimbabwean record retention requirements. The IAS 29 workings 10-year requirement is best met by requiring price index schedules as mandatory journal attachments, retained indefinitely while the entity is active.</w:t>
            </w:r>
          </w:p>
        </w:tc>
      </w:tr>
    </w:tbl>
    <w:p>
      <w:r>
        <w:br w:type="page"/>
      </w:r>
    </w:p>
    <w:p>
      <w:pPr>
        <w:pBdr>
          <w:bottom w:val="thick" w:color="007A4D" w:sz="6" w:space="1"/>
        </w:pBdr>
        <w:spacing w:after="200" w:before="480"/>
      </w:pPr>
      <w:r>
        <w:rPr>
          <w:rFonts w:ascii="Arial" w:cs="Arial" w:eastAsia="Arial" w:hAnsi="Arial"/>
          <w:b/>
          <w:bCs/>
          <w:caps/>
          <w:color w:val="007A4D"/>
          <w:sz w:val="26"/>
          <w:szCs w:val="26"/>
        </w:rPr>
        <w:t xml:space="preserve">18. Risk Register — Jurisdictional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1000"/>
        <w:gridCol w:w="1000"/>
        <w:gridCol w:w="3226"/>
      </w:tblGrid>
      <w:tr>
        <w:trPr>
          <w:tblHeader/>
        </w:trPr>
        <w:tc>
          <w:tcPr>
            <w:tcW w:type="dxa" w:w="6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1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Jurisdiction</w:t>
            </w:r>
          </w:p>
        </w:tc>
        <w:tc>
          <w:tcPr>
            <w:tcW w:type="dxa" w:w="3226"/>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VAT rate change not updated before effective 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Tax codes are effective-date versioned; system alert 30 days before effective date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 currency transition disrupts historical balances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Critical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Currency transition module; IAS 21 transition journal type; Finance Controller approval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IAS 29 applicable determination incorrect — no restatement applied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Mandatory IAS 29 review prompt at entity creation; annual CPI check with alert if cumulative &gt; 80%</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surrender obligation not posted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control module creates automated obligation on FCA receipt journals; Finance Controller alert if not cleared within payment period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B-BBEE spend misclassified to wrong scorecard element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B-BBEE dimension validation on journal; annual B-BBEE spend reconciliation report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JR06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PFMA entity activates wrong template — regulatory accounts missing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Critical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PFMA flag blocks non-PFMA templates with Finance Controller override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Cross-border dividends posted at incorrect WHT rate (DTA not applied)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Both</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DTA treaty rate stored per entity pair; system proposes WHT journal line automatically on dividend declaration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JR08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IMTT coded as deductible — reduces taxable income incorrectly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Account 6300 seeded as NON_DEDUCTIBLE; tax computation schedule excludes it automatically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Zimbabwe QPD underestimated — interest and penalties from ZIMRA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QPD schedule with Finance Act thresholds; Finance Controller alert 30 days before each QPD date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POPIA anonymisation breaks audit log actor attribution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ZA</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Audit log retains actor_label independently of user record; actor_id nullable; anonymisation only nulls the FK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Multi-currency journal posted at incorrect exchange rate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Exchange rate validation against RBZ interbank rate; warning if posted rate deviates &gt; 5% from published rate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JR12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ZW hyperinflationary subsidiary not restated at group level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Critical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Both</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Group consolidation flag triggers IAS 29 check on all ZW subsidiaries; blocks consolidation run until restatement confirmed</w:t>
            </w:r>
          </w:p>
        </w:tc>
      </w:tr>
    </w:tbl>
    <w:p>
      <w:pPr>
        <w:spacing w:before="600"/>
      </w:pPr>
    </w:p>
    <w:p>
      <w:pPr>
        <w:pBdr>
          <w:top w:val="single" w:color="CCCCCC" w:sz="2" w:space="1"/>
        </w:pBdr>
        <w:spacing w:after="80" w:before="160"/>
      </w:pPr>
      <w:r>
        <w:rPr>
          <w:rFonts w:ascii="Arial" w:cs="Arial" w:eastAsia="Arial" w:hAnsi="Arial"/>
          <w:i/>
          <w:iCs/>
          <w:color w:val="666666"/>
          <w:sz w:val="17"/>
          <w:szCs w:val="17"/>
        </w:rPr>
        <w:t xml:space="preserve">This addendum must be reviewed and updated annually following the South African National Budget (typically February) and the Zimbabwean National Budget (typically November/December) to reflect changes to tax rates, levies, thresholds, or regulatory requirements.</w:t>
      </w:r>
    </w:p>
    <w:p>
      <w:pPr>
        <w:spacing w:before="40"/>
      </w:pPr>
      <w:r>
        <w:rPr>
          <w:rFonts w:ascii="Arial" w:cs="Arial" w:eastAsia="Arial" w:hAnsi="Arial"/>
          <w:i/>
          <w:iCs/>
          <w:color w:val="666666"/>
          <w:sz w:val="17"/>
          <w:szCs w:val="17"/>
        </w:rPr>
        <w:t xml:space="preserve">Reviewed against: South African Companies Act No. 71 of 2008; VAT Act No. 89 of 1991; Income Tax Act No. 58 of 1962; Tax Administration Act No. 28 of 2011; POPIA No. 4 of 2013; Zimbabwe COBE Act Chapter 24:31; Zimbabwe VAT Act Chapter 23:12; Zimbabwe Income Tax Act Chapter 23:06; IAS 21; IAS 29; ZIMRA administrative guidance.</w:t>
      </w:r>
    </w:p>
    <w:sectPr>
      <w:headerReference w:type="default" r:id="rId7"/>
      <w:footerReference w:type="default" r:id="rId8"/>
      <w:pgSz w:w="16838" w:h="11906"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2" w:space="1"/>
      </w:pBdr>
      <w:spacing w:before="80"/>
    </w:pPr>
    <w:r>
      <w:rPr>
        <w:rFonts w:ascii="Arial" w:cs="Arial" w:eastAsia="Arial" w:hAnsi="Arial"/>
        <w:color w:val="999999"/>
        <w:sz w:val="17"/>
        <w:szCs w:val="17"/>
      </w:rPr>
      <w:t xml:space="preserve">DRAFT FOR REVIEW — CompanyOS Internal Document</w:t>
    </w:r>
    <w:r>
      <w:rPr>
        <w:rFonts w:ascii="Arial" w:cs="Arial" w:eastAsia="Arial" w:hAnsi="Arial"/>
        <w:color w:val="999999"/>
        <w:sz w:val="17"/>
        <w:szCs w:val="17"/>
      </w:rPr>
      <w:t xml:space="preserve">    |    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2" w:space="1"/>
      </w:pBdr>
      <w:spacing w:after="80"/>
    </w:pPr>
    <w:r>
      <w:rPr>
        <w:rFonts w:ascii="Arial" w:cs="Arial" w:eastAsia="Arial" w:hAnsi="Arial"/>
        <w:color w:val="666666"/>
        <w:sz w:val="17"/>
        <w:szCs w:val="17"/>
      </w:rPr>
      <w:t xml:space="preserve">CompanyOS COA — Jurisdictional Addendum: South Africa &amp; Zimbabwe</w:t>
    </w:r>
    <w:r>
      <w:rPr>
        <w:rFonts w:ascii="Arial" w:cs="Arial" w:eastAsia="Arial" w:hAnsi="Arial"/>
        <w:color w:val="999999"/>
        <w:sz w:val="17"/>
        <w:szCs w:val="17"/>
      </w:rPr>
      <w:t xml:space="preserve">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49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2026-04-04T16:07:39.475Z</dcterms:created>
  <dcterms:modified xsi:type="dcterms:W3CDTF">2026-04-04T16:07:39.478Z</dcterms:modified>
</cp:coreProperties>
</file>

<file path=docProps/custom.xml><?xml version="1.0" encoding="utf-8"?>
<Properties xmlns="http://schemas.openxmlformats.org/officeDocument/2006/custom-properties" xmlns:vt="http://schemas.openxmlformats.org/officeDocument/2006/docPropsVTypes"/>
</file>