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2700"/>
        <w:gridCol w:w="2176"/>
        <w:gridCol w:w="2552"/>
        <w:gridCol w:w="2359"/>
        <w:gridCol w:w="1838"/>
      </w:tblGrid>
      <w:tr w:rsidR="001E7B77" w:rsidRPr="00F766A4" w:rsidTr="001E7B77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1E7B77">
        <w:trPr>
          <w:trHeight w:val="156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</w:p>
        </w:tc>
      </w:tr>
      <w:tr w:rsidR="001E7B77" w:rsidRPr="00F766A4" w:rsidTr="001E7B77">
        <w:trPr>
          <w:trHeight w:val="240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1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J. Bustamante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8A7D04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CUALITATIVA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1E7B77" w:rsidRPr="00F766A4" w:rsidTr="001E7B77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1E7B77">
        <w:trPr>
          <w:trHeight w:val="207"/>
          <w:jc w:val="center"/>
        </w:trPr>
        <w:tc>
          <w:tcPr>
            <w:tcW w:w="3858" w:type="dxa"/>
          </w:tcPr>
          <w:p w:rsidR="001E7B77" w:rsidRPr="00F766A4" w:rsidRDefault="00701030" w:rsidP="008A7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proofErr w:type="spellStart"/>
            <w:r>
              <w:rPr>
                <w:sz w:val="22"/>
                <w:szCs w:val="22"/>
              </w:rPr>
              <w:t>Empatia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Gamt</w:t>
            </w:r>
            <w:proofErr w:type="spellEnd"/>
            <w:r>
              <w:rPr>
                <w:sz w:val="22"/>
                <w:szCs w:val="22"/>
              </w:rPr>
              <w:t xml:space="preserve"> Consultores</w:t>
            </w:r>
          </w:p>
        </w:tc>
        <w:tc>
          <w:tcPr>
            <w:tcW w:w="3858" w:type="dxa"/>
          </w:tcPr>
          <w:p w:rsidR="001E7B77" w:rsidRPr="00F766A4" w:rsidRDefault="001E7B77" w:rsidP="008A7D04">
            <w:pPr>
              <w:pStyle w:val="Default"/>
            </w:pPr>
            <w:r w:rsidRPr="00F766A4">
              <w:t>S</w:t>
            </w:r>
            <w:r w:rsidR="00701030">
              <w:t>EGC</w:t>
            </w:r>
          </w:p>
        </w:tc>
      </w:tr>
    </w:tbl>
    <w:p w:rsidR="001E7B77" w:rsidRDefault="001E7B77" w:rsidP="001E7B77">
      <w:pPr>
        <w:tabs>
          <w:tab w:val="left" w:pos="3180"/>
        </w:tabs>
        <w:sectPr w:rsidR="001E7B77" w:rsidSect="001E7B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9661" w:tblpY="411"/>
        <w:tblW w:w="0" w:type="auto"/>
        <w:tblLook w:val="04A0"/>
      </w:tblPr>
      <w:tblGrid>
        <w:gridCol w:w="1602"/>
        <w:gridCol w:w="2120"/>
      </w:tblGrid>
      <w:tr w:rsidR="00345A00" w:rsidTr="00345A00">
        <w:trPr>
          <w:trHeight w:val="586"/>
        </w:trPr>
        <w:tc>
          <w:tcPr>
            <w:tcW w:w="1602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Tipo de riesgo</w:t>
            </w:r>
          </w:p>
        </w:tc>
        <w:tc>
          <w:tcPr>
            <w:tcW w:w="2120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Probabilidad por impacto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Mayor a  0.5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 xml:space="preserve">Alto 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0.5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0.3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0.1</w:t>
            </w:r>
          </w:p>
        </w:tc>
      </w:tr>
      <w:tr w:rsidR="00345A00" w:rsidTr="00345A00">
        <w:trPr>
          <w:trHeight w:val="30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0.05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0" w:type="auto"/>
        <w:tblLook w:val="04A0"/>
      </w:tblPr>
      <w:tblGrid>
        <w:gridCol w:w="1749"/>
        <w:gridCol w:w="1749"/>
        <w:gridCol w:w="1750"/>
        <w:gridCol w:w="1750"/>
      </w:tblGrid>
      <w:tr w:rsidR="001E7B77" w:rsidTr="00345A00">
        <w:trPr>
          <w:trHeight w:val="329"/>
        </w:trPr>
        <w:tc>
          <w:tcPr>
            <w:tcW w:w="1749" w:type="dxa"/>
            <w:shd w:val="clear" w:color="auto" w:fill="000000" w:themeFill="text1"/>
            <w:vAlign w:val="center"/>
          </w:tcPr>
          <w:p w:rsidR="001E7B77" w:rsidRDefault="001E7B77" w:rsidP="001E7B77">
            <w:pPr>
              <w:tabs>
                <w:tab w:val="left" w:pos="3180"/>
              </w:tabs>
              <w:jc w:val="center"/>
            </w:pPr>
            <w:r>
              <w:t>Probabilidad</w:t>
            </w:r>
          </w:p>
        </w:tc>
        <w:tc>
          <w:tcPr>
            <w:tcW w:w="1749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Impacto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4572F6" w:rsidP="001E7B77">
            <w:pPr>
              <w:tabs>
                <w:tab w:val="left" w:pos="3180"/>
              </w:tabs>
            </w:pPr>
            <w:r>
              <w:t>Poco</w:t>
            </w:r>
            <w:r w:rsidR="00284C81">
              <w:t xml:space="preserve">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0.1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05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Relativamente probable</w:t>
            </w:r>
          </w:p>
        </w:tc>
        <w:tc>
          <w:tcPr>
            <w:tcW w:w="1749" w:type="dxa"/>
          </w:tcPr>
          <w:p w:rsidR="00284C81" w:rsidRDefault="00BD61E7" w:rsidP="001E7B77">
            <w:pPr>
              <w:tabs>
                <w:tab w:val="left" w:pos="3180"/>
              </w:tabs>
            </w:pPr>
            <w:r>
              <w:t>0.3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1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5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2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7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4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Casi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9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0.8</w:t>
            </w:r>
          </w:p>
        </w:tc>
      </w:tr>
    </w:tbl>
    <w:p w:rsidR="00A941DA" w:rsidRDefault="00A941DA" w:rsidP="001E7B77">
      <w:pPr>
        <w:tabs>
          <w:tab w:val="left" w:pos="3180"/>
        </w:tabs>
      </w:pPr>
    </w:p>
    <w:tbl>
      <w:tblPr>
        <w:tblStyle w:val="Tablaconcuadrcula"/>
        <w:tblW w:w="11990" w:type="dxa"/>
        <w:tblLook w:val="04A0"/>
      </w:tblPr>
      <w:tblGrid>
        <w:gridCol w:w="1043"/>
        <w:gridCol w:w="2164"/>
        <w:gridCol w:w="1326"/>
        <w:gridCol w:w="1219"/>
        <w:gridCol w:w="1349"/>
        <w:gridCol w:w="1139"/>
        <w:gridCol w:w="1244"/>
        <w:gridCol w:w="1347"/>
        <w:gridCol w:w="1159"/>
      </w:tblGrid>
      <w:tr w:rsidR="00BD61E7" w:rsidRPr="00523D3F" w:rsidTr="00523D3F">
        <w:tc>
          <w:tcPr>
            <w:tcW w:w="1043" w:type="dxa"/>
            <w:shd w:val="clear" w:color="auto" w:fill="000000" w:themeFill="text1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Código del riesgo</w:t>
            </w:r>
          </w:p>
        </w:tc>
        <w:tc>
          <w:tcPr>
            <w:tcW w:w="2164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Descripción del riesgo</w:t>
            </w:r>
          </w:p>
        </w:tc>
        <w:tc>
          <w:tcPr>
            <w:tcW w:w="1326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Causa raíz</w:t>
            </w:r>
          </w:p>
        </w:tc>
        <w:tc>
          <w:tcPr>
            <w:tcW w:w="121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proofErr w:type="spellStart"/>
            <w:r w:rsidRPr="00523D3F">
              <w:rPr>
                <w:rFonts w:cstheme="minorHAnsi"/>
              </w:rPr>
              <w:t>Trigger</w:t>
            </w:r>
            <w:proofErr w:type="spellEnd"/>
          </w:p>
        </w:tc>
        <w:tc>
          <w:tcPr>
            <w:tcW w:w="134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probabilidad</w:t>
            </w:r>
          </w:p>
        </w:tc>
        <w:tc>
          <w:tcPr>
            <w:tcW w:w="113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Objetivo afectado</w:t>
            </w:r>
          </w:p>
        </w:tc>
        <w:tc>
          <w:tcPr>
            <w:tcW w:w="1244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impacto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Probabilidad x impacto</w:t>
            </w:r>
          </w:p>
        </w:tc>
        <w:tc>
          <w:tcPr>
            <w:tcW w:w="1159" w:type="dxa"/>
            <w:shd w:val="clear" w:color="auto" w:fill="000000" w:themeFill="text1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Tipo de riego</w:t>
            </w: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RI1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BD61E7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determina claramente el alcance del proyecto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BD61E7" w:rsidP="00523D3F">
            <w:pPr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09684B" w:rsidRPr="00523D3F" w:rsidTr="00523D3F">
        <w:trPr>
          <w:trHeight w:val="543"/>
        </w:trPr>
        <w:tc>
          <w:tcPr>
            <w:tcW w:w="1043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59" w:type="dxa"/>
            <w:vMerge/>
            <w:vAlign w:val="center"/>
          </w:tcPr>
          <w:p w:rsidR="0009684B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RA 2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Información incompleta en la entrevista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tener preparado un guion para la entrevista</w:t>
            </w: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atención durante la entrevista</w:t>
            </w: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Alto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RA3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Disponibilidad del cliente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BD61E7" w:rsidRPr="00523D3F" w:rsidTr="00523D3F">
        <w:tc>
          <w:tcPr>
            <w:tcW w:w="1043" w:type="dxa"/>
            <w:vMerge w:val="restart"/>
            <w:vAlign w:val="center"/>
          </w:tcPr>
          <w:p w:rsidR="00BD61E7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RA4</w:t>
            </w:r>
          </w:p>
        </w:tc>
        <w:tc>
          <w:tcPr>
            <w:tcW w:w="2164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Incomprensión de los requerimientos por parte del equipo de trabajo</w:t>
            </w:r>
          </w:p>
        </w:tc>
        <w:tc>
          <w:tcPr>
            <w:tcW w:w="1326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39" w:type="dxa"/>
            <w:vAlign w:val="center"/>
          </w:tcPr>
          <w:p w:rsidR="00BD61E7" w:rsidRPr="00523D3F" w:rsidRDefault="0009684B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BD61E7" w:rsidRPr="00523D3F" w:rsidRDefault="00BD61E7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BD61E7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RD5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Vacaciones de verano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0.9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RD6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="004572F6" w:rsidRPr="00523D3F">
              <w:rPr>
                <w:rFonts w:cstheme="minorHAnsi"/>
              </w:rPr>
              <w:t xml:space="preserve"> tener dominio del lenguaje de programación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RD7</w:t>
            </w:r>
          </w:p>
        </w:tc>
        <w:tc>
          <w:tcPr>
            <w:tcW w:w="2164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hospedaje para el sistema</w:t>
            </w: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RD8</w:t>
            </w:r>
          </w:p>
        </w:tc>
        <w:tc>
          <w:tcPr>
            <w:tcW w:w="216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en los requerimientos a último momento.</w:t>
            </w:r>
          </w:p>
          <w:p w:rsidR="004572F6" w:rsidRPr="00523D3F" w:rsidRDefault="004572F6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0.56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 w:val="restart"/>
            <w:vAlign w:val="center"/>
          </w:tcPr>
          <w:p w:rsidR="004572F6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RD9</w:t>
            </w:r>
          </w:p>
        </w:tc>
        <w:tc>
          <w:tcPr>
            <w:tcW w:w="216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las interfaces terminadas a tiempo</w:t>
            </w:r>
          </w:p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4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rPr>
          <w:trHeight w:val="579"/>
        </w:trPr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39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4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4572F6" w:rsidRPr="00523D3F" w:rsidTr="00523D3F">
        <w:tc>
          <w:tcPr>
            <w:tcW w:w="1043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64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1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83" w:type="dxa"/>
            <w:gridSpan w:val="2"/>
            <w:shd w:val="clear" w:color="auto" w:fill="DDD9C3" w:themeFill="background2" w:themeFillShade="E6"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4572F6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4572F6" w:rsidRPr="00523D3F" w:rsidRDefault="004572F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7134"/>
        <w:tblW w:w="11990" w:type="dxa"/>
        <w:tblLook w:val="04A0"/>
      </w:tblPr>
      <w:tblGrid>
        <w:gridCol w:w="1095"/>
        <w:gridCol w:w="1904"/>
        <w:gridCol w:w="1464"/>
        <w:gridCol w:w="1301"/>
        <w:gridCol w:w="1327"/>
        <w:gridCol w:w="1172"/>
        <w:gridCol w:w="1240"/>
        <w:gridCol w:w="1328"/>
        <w:gridCol w:w="1159"/>
      </w:tblGrid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RD10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de una Interfaz pedido por el cliente.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RB11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Cambios en los requerimientos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RB12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pueda instalar correctamente el manejador de BD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RB13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manejar el lenguaje correctamente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RIN14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Herramientas de diseño con licencias expiradas</w:t>
            </w:r>
          </w:p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 w:val="restart"/>
            <w:vAlign w:val="center"/>
          </w:tcPr>
          <w:p w:rsidR="00EA6112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RIN15</w:t>
            </w:r>
          </w:p>
        </w:tc>
        <w:tc>
          <w:tcPr>
            <w:tcW w:w="1904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Interfaces no aprobadas por el </w:t>
            </w:r>
            <w:r w:rsidRPr="00523D3F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64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A6112" w:rsidRPr="00523D3F" w:rsidTr="00523D3F">
        <w:tc>
          <w:tcPr>
            <w:tcW w:w="1095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EA6112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A6112" w:rsidRPr="00523D3F" w:rsidRDefault="00EA611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 w:val="restart"/>
            <w:vAlign w:val="center"/>
          </w:tcPr>
          <w:p w:rsidR="008A7D04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RIN16</w:t>
            </w:r>
          </w:p>
        </w:tc>
        <w:tc>
          <w:tcPr>
            <w:tcW w:w="190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Exceso de tiempo en el diseño</w:t>
            </w:r>
          </w:p>
        </w:tc>
        <w:tc>
          <w:tcPr>
            <w:tcW w:w="146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028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 w:val="restart"/>
            <w:vAlign w:val="center"/>
          </w:tcPr>
          <w:p w:rsidR="008A7D04" w:rsidRPr="00523D3F" w:rsidRDefault="00523D3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RC17</w:t>
            </w:r>
          </w:p>
        </w:tc>
        <w:tc>
          <w:tcPr>
            <w:tcW w:w="190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Falla en el hospedaje del sistema</w:t>
            </w:r>
          </w:p>
        </w:tc>
        <w:tc>
          <w:tcPr>
            <w:tcW w:w="1464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 w:val="restart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rPr>
          <w:trHeight w:val="579"/>
        </w:trPr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8A7D04" w:rsidRPr="00523D3F" w:rsidTr="00523D3F">
        <w:tc>
          <w:tcPr>
            <w:tcW w:w="1095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01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1.2</w:t>
            </w:r>
          </w:p>
        </w:tc>
        <w:tc>
          <w:tcPr>
            <w:tcW w:w="1159" w:type="dxa"/>
            <w:vMerge/>
            <w:vAlign w:val="center"/>
          </w:tcPr>
          <w:p w:rsidR="008A7D04" w:rsidRPr="00523D3F" w:rsidRDefault="008A7D0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p w:rsidR="001E7B77" w:rsidRDefault="001E7B77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523D3F" w:rsidRDefault="00523D3F" w:rsidP="001E7B77">
      <w:pPr>
        <w:tabs>
          <w:tab w:val="left" w:pos="3180"/>
        </w:tabs>
      </w:pPr>
    </w:p>
    <w:sectPr w:rsidR="00523D3F" w:rsidSect="001E7B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764A6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820C4"/>
    <w:rsid w:val="0009684B"/>
    <w:rsid w:val="00096C1F"/>
    <w:rsid w:val="000D6B3D"/>
    <w:rsid w:val="001D0E13"/>
    <w:rsid w:val="001E7B77"/>
    <w:rsid w:val="00284C81"/>
    <w:rsid w:val="00345A00"/>
    <w:rsid w:val="00360FC6"/>
    <w:rsid w:val="003942A7"/>
    <w:rsid w:val="00453251"/>
    <w:rsid w:val="004572F6"/>
    <w:rsid w:val="00523D3F"/>
    <w:rsid w:val="006A0292"/>
    <w:rsid w:val="00701030"/>
    <w:rsid w:val="0082507E"/>
    <w:rsid w:val="00882D14"/>
    <w:rsid w:val="008A7D04"/>
    <w:rsid w:val="009673E3"/>
    <w:rsid w:val="00997AA9"/>
    <w:rsid w:val="00A941DA"/>
    <w:rsid w:val="00BD5762"/>
    <w:rsid w:val="00BD61E7"/>
    <w:rsid w:val="00EA6112"/>
    <w:rsid w:val="00EE1E94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6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51FD-1A36-49D5-9649-071FB16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11</cp:revision>
  <dcterms:created xsi:type="dcterms:W3CDTF">2012-04-11T23:00:00Z</dcterms:created>
  <dcterms:modified xsi:type="dcterms:W3CDTF">2012-06-13T19:51:00Z</dcterms:modified>
</cp:coreProperties>
</file>