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D633B1" w14:paraId="69A16E26" wp14:textId="538939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21/05/25 21/05/28</w:t>
      </w:r>
    </w:p>
    <w:p xmlns:wp14="http://schemas.microsoft.com/office/word/2010/wordml" w:rsidP="41D633B1" w14:paraId="33ECD84E" wp14:textId="0165329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Helped Hatem with his 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computer.</w:t>
      </w:r>
    </w:p>
    <w:p xmlns:wp14="http://schemas.microsoft.com/office/word/2010/wordml" w:rsidP="41D633B1" w14:paraId="0E7871A3" wp14:textId="299516D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with 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Caroline</w:t>
      </w:r>
    </w:p>
    <w:p xmlns:wp14="http://schemas.microsoft.com/office/word/2010/wordml" w:rsidP="41D633B1" w14:paraId="20E6F522" wp14:textId="1AF6BEB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with Jean-Pierre about the RNA extraction methods reported.</w:t>
      </w:r>
    </w:p>
    <w:p xmlns:wp14="http://schemas.microsoft.com/office/word/2010/wordml" w:rsidP="41D633B1" w14:paraId="56EF7786" wp14:textId="4EA4995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Searched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library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construction 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methods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TrueSEQ</w:t>
      </w: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41D633B1" w14:paraId="3BFEFB25" wp14:textId="06D03C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D633B1" w:rsidR="07E8687F">
        <w:rPr>
          <w:rFonts w:ascii="Calibri" w:hAnsi="Calibri" w:eastAsia="Calibri" w:cs="Calibri"/>
          <w:noProof w:val="0"/>
          <w:sz w:val="22"/>
          <w:szCs w:val="22"/>
          <w:lang w:val="en-US"/>
        </w:rPr>
        <w:t>Read the article (Van Dam et al., 2017)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D1C47"/>
    <w:rsid w:val="07E8687F"/>
    <w:rsid w:val="14DD1C47"/>
    <w:rsid w:val="41D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1C47"/>
  <w15:chartTrackingRefBased/>
  <w15:docId w15:val="{d90ee8ec-3cdf-46af-85d3-bde035054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2021-06-01T08:39:21.3803615Z</dcterms:created>
  <dcterms:modified xsi:type="dcterms:W3CDTF">2021-06-01T08:40:08.2451676Z</dcterms:modified>
  <dc:creator>ala eddine boudemia</dc:creator>
  <lastModifiedBy>ala eddine boudemia</lastModifiedBy>
</coreProperties>
</file>