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C42C2"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1B59E678" w14:textId="6987AA3E" w:rsidR="00175419" w:rsidRPr="00664549" w:rsidRDefault="00175419" w:rsidP="00175419">
      <w:pPr>
        <w:pStyle w:val="Titre1"/>
        <w:jc w:val="center"/>
        <w:rPr>
          <w:rFonts w:ascii="Times New Roman" w:hAnsi="Times New Roman" w:cs="Times New Roman"/>
          <w:lang w:val="en-US"/>
        </w:rPr>
      </w:pPr>
      <w:r>
        <w:rPr>
          <w:rFonts w:ascii="Times New Roman" w:hAnsi="Times New Roman" w:cs="Times New Roman"/>
          <w:color w:val="000000" w:themeColor="text1"/>
          <w:lang w:val="en-US"/>
        </w:rPr>
        <w:t>25</w:t>
      </w:r>
      <w:r w:rsidRPr="00664549">
        <w:rPr>
          <w:rFonts w:ascii="Times New Roman" w:hAnsi="Times New Roman" w:cs="Times New Roman"/>
          <w:color w:val="000000" w:themeColor="text1"/>
          <w:lang w:val="en-US"/>
        </w:rPr>
        <w:t>/0</w:t>
      </w:r>
      <w:r>
        <w:rPr>
          <w:rFonts w:ascii="Times New Roman" w:hAnsi="Times New Roman" w:cs="Times New Roman"/>
          <w:color w:val="000000" w:themeColor="text1"/>
          <w:lang w:val="en-US"/>
        </w:rPr>
        <w:t>4</w:t>
      </w:r>
      <w:r w:rsidRPr="00664549">
        <w:rPr>
          <w:rFonts w:ascii="Times New Roman" w:hAnsi="Times New Roman" w:cs="Times New Roman"/>
          <w:color w:val="000000" w:themeColor="text1"/>
          <w:lang w:val="en-US"/>
        </w:rPr>
        <w:t>/2022</w:t>
      </w:r>
    </w:p>
    <w:p w14:paraId="62EB42D6"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76700340"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2A48795B" w14:textId="050BDC7D" w:rsidR="00175419" w:rsidRPr="00175419" w:rsidRDefault="00175419" w:rsidP="00175419">
      <w:pPr>
        <w:pStyle w:val="Titre1"/>
        <w:numPr>
          <w:ilvl w:val="0"/>
          <w:numId w:val="3"/>
        </w:numPr>
        <w:rPr>
          <w:rFonts w:ascii="Times New Roman" w:hAnsi="Times New Roman" w:cs="Times New Roman"/>
          <w:u w:val="single"/>
          <w:lang w:val="en-US"/>
        </w:rPr>
      </w:pPr>
      <w:r w:rsidRPr="00175419">
        <w:rPr>
          <w:rFonts w:ascii="Times New Roman" w:hAnsi="Times New Roman" w:cs="Times New Roman"/>
          <w:u w:val="single"/>
          <w:lang w:val="en-US"/>
        </w:rPr>
        <w:t>Goal:</w:t>
      </w:r>
    </w:p>
    <w:p w14:paraId="236F4FB3" w14:textId="4A403784" w:rsidR="00175419" w:rsidRDefault="00175419" w:rsidP="00175419">
      <w:pPr>
        <w:pStyle w:val="Paragraphedeliste"/>
        <w:numPr>
          <w:ilvl w:val="0"/>
          <w:numId w:val="2"/>
        </w:numPr>
        <w:rPr>
          <w:rFonts w:ascii="Times New Roman" w:hAnsi="Times New Roman" w:cs="Times New Roman"/>
          <w:lang w:val="en-US"/>
        </w:rPr>
      </w:pPr>
      <w:r>
        <w:rPr>
          <w:rFonts w:ascii="Times New Roman" w:hAnsi="Times New Roman" w:cs="Times New Roman"/>
          <w:lang w:val="en-US"/>
        </w:rPr>
        <w:t>Extract mutational signatures operating in active and inactive genes</w:t>
      </w:r>
    </w:p>
    <w:p w14:paraId="0D581D1D" w14:textId="1C9EA928" w:rsidR="00175419" w:rsidRDefault="00175419" w:rsidP="00175419">
      <w:pPr>
        <w:pStyle w:val="Titre1"/>
        <w:numPr>
          <w:ilvl w:val="0"/>
          <w:numId w:val="3"/>
        </w:numPr>
        <w:rPr>
          <w:rFonts w:ascii="Times New Roman" w:hAnsi="Times New Roman" w:cs="Times New Roman"/>
          <w:u w:val="single"/>
          <w:lang w:val="en-US"/>
        </w:rPr>
      </w:pPr>
      <w:r w:rsidRPr="00175419">
        <w:rPr>
          <w:rFonts w:ascii="Times New Roman" w:hAnsi="Times New Roman" w:cs="Times New Roman"/>
          <w:u w:val="single"/>
          <w:lang w:val="en-US"/>
        </w:rPr>
        <w:t>Procedure:</w:t>
      </w:r>
    </w:p>
    <w:p w14:paraId="0DCC3415" w14:textId="3BC7BA25" w:rsidR="00175419" w:rsidRDefault="00175419" w:rsidP="00175419">
      <w:pPr>
        <w:pStyle w:val="Titre2"/>
        <w:numPr>
          <w:ilvl w:val="1"/>
          <w:numId w:val="3"/>
        </w:numPr>
        <w:rPr>
          <w:rFonts w:ascii="Times New Roman" w:hAnsi="Times New Roman" w:cs="Times New Roman"/>
          <w:u w:val="single"/>
          <w:lang w:val="en-US"/>
        </w:rPr>
      </w:pPr>
      <w:r w:rsidRPr="00175419">
        <w:rPr>
          <w:rFonts w:ascii="Times New Roman" w:hAnsi="Times New Roman" w:cs="Times New Roman"/>
          <w:u w:val="single"/>
          <w:lang w:val="en-US"/>
        </w:rPr>
        <w:t>Select active and Inactive genes:</w:t>
      </w:r>
    </w:p>
    <w:p w14:paraId="783CFF72" w14:textId="63D58A39" w:rsidR="00175419" w:rsidRDefault="00175419"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Download RNA</w:t>
      </w:r>
      <w:r w:rsidR="002F10AF">
        <w:rPr>
          <w:rFonts w:ascii="Times New Roman" w:hAnsi="Times New Roman" w:cs="Times New Roman"/>
          <w:lang w:val="en-US"/>
        </w:rPr>
        <w:t>-S</w:t>
      </w:r>
      <w:r>
        <w:rPr>
          <w:rFonts w:ascii="Times New Roman" w:hAnsi="Times New Roman" w:cs="Times New Roman"/>
          <w:lang w:val="en-US"/>
        </w:rPr>
        <w:t>eq data for TCGA</w:t>
      </w:r>
      <w:r w:rsidR="002F10AF">
        <w:rPr>
          <w:rFonts w:ascii="Times New Roman" w:hAnsi="Times New Roman" w:cs="Times New Roman"/>
          <w:lang w:val="en-US"/>
        </w:rPr>
        <w:t>-BRCA and TCGA-BLCA</w:t>
      </w:r>
      <w:r>
        <w:rPr>
          <w:rFonts w:ascii="Times New Roman" w:hAnsi="Times New Roman" w:cs="Times New Roman"/>
          <w:lang w:val="en-US"/>
        </w:rPr>
        <w:t xml:space="preserve"> from recount2 project</w:t>
      </w:r>
      <w:r w:rsidR="002F10AF">
        <w:rPr>
          <w:rFonts w:ascii="Times New Roman" w:hAnsi="Times New Roman" w:cs="Times New Roman"/>
          <w:lang w:val="en-US"/>
        </w:rPr>
        <w:t>.</w:t>
      </w:r>
    </w:p>
    <w:p w14:paraId="007E53D5" w14:textId="5ABF8AD5" w:rsidR="002F10AF" w:rsidRDefault="002F10AF"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Extract the read counts computed for paired end sequencing, then compute CPM.</w:t>
      </w:r>
    </w:p>
    <w:p w14:paraId="46B065F6" w14:textId="77777777" w:rsidR="002F10AF" w:rsidRDefault="002F10AF"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 xml:space="preserve">Select the threshold of 1 to determine active/inactive genes – If considered as log transformed this will mean that the cut-off is 0. </w:t>
      </w:r>
    </w:p>
    <w:p w14:paraId="013DF798" w14:textId="79ACD47C" w:rsidR="002F10AF" w:rsidRDefault="002F10AF" w:rsidP="002F10AF">
      <w:pPr>
        <w:pStyle w:val="Paragraphedeliste"/>
        <w:numPr>
          <w:ilvl w:val="1"/>
          <w:numId w:val="2"/>
        </w:numPr>
        <w:jc w:val="both"/>
        <w:rPr>
          <w:rFonts w:ascii="Times New Roman" w:hAnsi="Times New Roman" w:cs="Times New Roman"/>
          <w:lang w:val="en-US"/>
        </w:rPr>
      </w:pPr>
      <w:r>
        <w:rPr>
          <w:rFonts w:ascii="Times New Roman" w:hAnsi="Times New Roman" w:cs="Times New Roman"/>
          <w:lang w:val="en-US"/>
        </w:rPr>
        <w:t>This yielded 14154 active gene and 39</w:t>
      </w:r>
      <w:r w:rsidR="00FB31A7">
        <w:rPr>
          <w:rFonts w:ascii="Times New Roman" w:hAnsi="Times New Roman" w:cs="Times New Roman"/>
          <w:lang w:val="en-US"/>
        </w:rPr>
        <w:t>55</w:t>
      </w:r>
      <w:r>
        <w:rPr>
          <w:rFonts w:ascii="Times New Roman" w:hAnsi="Times New Roman" w:cs="Times New Roman"/>
          <w:lang w:val="en-US"/>
        </w:rPr>
        <w:t xml:space="preserve"> inactive genes for BRCA and 14140 active genes and </w:t>
      </w:r>
      <w:r w:rsidR="00696633">
        <w:rPr>
          <w:rFonts w:ascii="Times New Roman" w:hAnsi="Times New Roman" w:cs="Times New Roman"/>
          <w:lang w:val="en-US"/>
        </w:rPr>
        <w:t>3969</w:t>
      </w:r>
      <w:r>
        <w:rPr>
          <w:rFonts w:ascii="Times New Roman" w:hAnsi="Times New Roman" w:cs="Times New Roman"/>
          <w:lang w:val="en-US"/>
        </w:rPr>
        <w:t xml:space="preserve"> inactive genes for BLCA.</w:t>
      </w:r>
    </w:p>
    <w:p w14:paraId="728F943C" w14:textId="5CA5DDD8" w:rsidR="002F10AF" w:rsidRDefault="002F10AF" w:rsidP="002F10AF">
      <w:pPr>
        <w:pStyle w:val="Paragraphedeliste"/>
        <w:numPr>
          <w:ilvl w:val="1"/>
          <w:numId w:val="2"/>
        </w:numPr>
        <w:jc w:val="both"/>
        <w:rPr>
          <w:rFonts w:ascii="Times New Roman" w:hAnsi="Times New Roman" w:cs="Times New Roman"/>
          <w:lang w:val="en-US"/>
        </w:rPr>
      </w:pPr>
      <w:r>
        <w:rPr>
          <w:rFonts w:ascii="Times New Roman" w:hAnsi="Times New Roman" w:cs="Times New Roman"/>
          <w:lang w:val="en-US"/>
        </w:rPr>
        <w:t xml:space="preserve">231 genes were not present in the </w:t>
      </w:r>
      <w:r w:rsidR="009E4BF8">
        <w:rPr>
          <w:rFonts w:ascii="Times New Roman" w:hAnsi="Times New Roman" w:cs="Times New Roman"/>
          <w:lang w:val="en-US"/>
        </w:rPr>
        <w:t xml:space="preserve">RNA-seq data. Some of them are absent because these genes were only added into GRCh38 annotation, but I am not sure if this applies to all of them. Following is the </w:t>
      </w:r>
      <w:r w:rsidR="00512398">
        <w:rPr>
          <w:rFonts w:ascii="Times New Roman" w:hAnsi="Times New Roman" w:cs="Times New Roman"/>
          <w:lang w:val="en-US"/>
        </w:rPr>
        <w:t xml:space="preserve">Panther </w:t>
      </w:r>
      <w:r w:rsidR="009E4BF8">
        <w:rPr>
          <w:rFonts w:ascii="Times New Roman" w:hAnsi="Times New Roman" w:cs="Times New Roman"/>
          <w:lang w:val="en-US"/>
        </w:rPr>
        <w:t>GO for</w:t>
      </w:r>
      <w:r w:rsidR="00512398">
        <w:rPr>
          <w:rFonts w:ascii="Times New Roman" w:hAnsi="Times New Roman" w:cs="Times New Roman"/>
          <w:lang w:val="en-US"/>
        </w:rPr>
        <w:t xml:space="preserve"> some of</w:t>
      </w:r>
      <w:r w:rsidR="009E4BF8">
        <w:rPr>
          <w:rFonts w:ascii="Times New Roman" w:hAnsi="Times New Roman" w:cs="Times New Roman"/>
          <w:lang w:val="en-US"/>
        </w:rPr>
        <w:t xml:space="preserve"> these genes</w:t>
      </w:r>
      <w:r w:rsidR="008A7E9A">
        <w:rPr>
          <w:rFonts w:ascii="Times New Roman" w:hAnsi="Times New Roman" w:cs="Times New Roman"/>
          <w:lang w:val="en-US"/>
        </w:rPr>
        <w:t xml:space="preserve"> (65) the remaining that were not mapped seem to be the novel </w:t>
      </w:r>
      <w:proofErr w:type="gramStart"/>
      <w:r w:rsidR="008A7E9A">
        <w:rPr>
          <w:rFonts w:ascii="Times New Roman" w:hAnsi="Times New Roman" w:cs="Times New Roman"/>
          <w:lang w:val="en-US"/>
        </w:rPr>
        <w:t>genes aforementioned</w:t>
      </w:r>
      <w:proofErr w:type="gramEnd"/>
      <w:r w:rsidR="008A7E9A">
        <w:rPr>
          <w:rFonts w:ascii="Times New Roman" w:hAnsi="Times New Roman" w:cs="Times New Roman"/>
          <w:lang w:val="en-US"/>
        </w:rPr>
        <w:t xml:space="preserve"> (through a </w:t>
      </w:r>
      <w:r w:rsidR="00696633">
        <w:rPr>
          <w:rFonts w:ascii="Times New Roman" w:hAnsi="Times New Roman" w:cs="Times New Roman"/>
          <w:lang w:val="en-US"/>
        </w:rPr>
        <w:t>skim,</w:t>
      </w:r>
      <w:r w:rsidR="008A7E9A">
        <w:rPr>
          <w:rFonts w:ascii="Times New Roman" w:hAnsi="Times New Roman" w:cs="Times New Roman"/>
          <w:lang w:val="en-US"/>
        </w:rPr>
        <w:t xml:space="preserve"> if </w:t>
      </w:r>
      <w:r w:rsidR="001336DB">
        <w:rPr>
          <w:rFonts w:ascii="Times New Roman" w:hAnsi="Times New Roman" w:cs="Times New Roman"/>
          <w:lang w:val="en-US"/>
        </w:rPr>
        <w:t>necessary,</w:t>
      </w:r>
      <w:r w:rsidR="008A7E9A">
        <w:rPr>
          <w:rFonts w:ascii="Times New Roman" w:hAnsi="Times New Roman" w:cs="Times New Roman"/>
          <w:lang w:val="en-US"/>
        </w:rPr>
        <w:t xml:space="preserve"> I will make </w:t>
      </w:r>
      <w:r w:rsidR="001336DB">
        <w:rPr>
          <w:rFonts w:ascii="Times New Roman" w:hAnsi="Times New Roman" w:cs="Times New Roman"/>
          <w:lang w:val="en-US"/>
        </w:rPr>
        <w:t>thorough</w:t>
      </w:r>
      <w:r w:rsidR="008A7E9A">
        <w:rPr>
          <w:rFonts w:ascii="Times New Roman" w:hAnsi="Times New Roman" w:cs="Times New Roman"/>
          <w:lang w:val="en-US"/>
        </w:rPr>
        <w:t xml:space="preserve"> analysis)</w:t>
      </w:r>
      <w:r w:rsidR="009E4BF8">
        <w:rPr>
          <w:rFonts w:ascii="Times New Roman" w:hAnsi="Times New Roman" w:cs="Times New Roman"/>
          <w:lang w:val="en-US"/>
        </w:rPr>
        <w:t>:</w:t>
      </w:r>
    </w:p>
    <w:p w14:paraId="7CE14D55" w14:textId="77777777" w:rsidR="009E4BF8" w:rsidRPr="009E4BF8" w:rsidRDefault="009E4BF8" w:rsidP="009E4BF8">
      <w:pPr>
        <w:jc w:val="both"/>
        <w:rPr>
          <w:rFonts w:ascii="Times New Roman" w:hAnsi="Times New Roman" w:cs="Times New Roman"/>
          <w:lang w:val="en-US"/>
        </w:rPr>
      </w:pPr>
    </w:p>
    <w:p w14:paraId="5BC4B7D0" w14:textId="77777777" w:rsidR="009E4BF8" w:rsidRPr="009E4BF8" w:rsidRDefault="009E4BF8" w:rsidP="009E4BF8">
      <w:pPr>
        <w:jc w:val="both"/>
        <w:rPr>
          <w:rFonts w:ascii="Times New Roman" w:hAnsi="Times New Roman" w:cs="Times New Roman"/>
          <w:lang w:val="en-US"/>
        </w:rPr>
      </w:pPr>
    </w:p>
    <w:p w14:paraId="5014EEB9" w14:textId="77777777" w:rsidR="009E4BF8" w:rsidRDefault="009E4BF8" w:rsidP="009E4BF8">
      <w:pPr>
        <w:keepNext/>
        <w:jc w:val="both"/>
      </w:pPr>
      <w:r>
        <w:rPr>
          <w:noProof/>
          <w:lang w:val="en-US"/>
        </w:rPr>
        <w:drawing>
          <wp:inline distT="0" distB="0" distL="0" distR="0" wp14:anchorId="6547F3F9" wp14:editId="4D84A214">
            <wp:extent cx="5760720" cy="3133725"/>
            <wp:effectExtent l="0" t="0" r="508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14:paraId="6DACA803" w14:textId="08F2BD74" w:rsidR="009E4BF8" w:rsidRDefault="009E4BF8" w:rsidP="009E4BF8">
      <w:pPr>
        <w:pStyle w:val="Lgende"/>
        <w:jc w:val="center"/>
        <w:rPr>
          <w:rFonts w:ascii="Times New Roman" w:hAnsi="Times New Roman" w:cs="Times New Roman"/>
          <w:lang w:val="en-US"/>
        </w:rPr>
      </w:pPr>
      <w:r w:rsidRPr="009E4BF8">
        <w:rPr>
          <w:lang w:val="en-US"/>
        </w:rPr>
        <w:t xml:space="preserve">Figure </w:t>
      </w:r>
      <w:r>
        <w:fldChar w:fldCharType="begin"/>
      </w:r>
      <w:r w:rsidRPr="009E4BF8">
        <w:rPr>
          <w:lang w:val="en-US"/>
        </w:rPr>
        <w:instrText xml:space="preserve"> SEQ Figure \* ARABIC </w:instrText>
      </w:r>
      <w:r>
        <w:fldChar w:fldCharType="separate"/>
      </w:r>
      <w:r w:rsidR="008D2AEB">
        <w:rPr>
          <w:noProof/>
          <w:lang w:val="en-US"/>
        </w:rPr>
        <w:t>1</w:t>
      </w:r>
      <w:r>
        <w:fldChar w:fldCharType="end"/>
      </w:r>
      <w:r w:rsidRPr="009E4BF8">
        <w:rPr>
          <w:lang w:val="en-US"/>
        </w:rPr>
        <w:t xml:space="preserve"> Panther GO-slim Molecular Function for the Missing Genes</w:t>
      </w:r>
    </w:p>
    <w:p w14:paraId="43BD4253" w14:textId="4EA65560" w:rsidR="009E4BF8" w:rsidRDefault="009E4BF8" w:rsidP="009E4BF8">
      <w:pPr>
        <w:jc w:val="both"/>
        <w:rPr>
          <w:rFonts w:ascii="Times New Roman" w:hAnsi="Times New Roman" w:cs="Times New Roman"/>
          <w:lang w:val="en-US"/>
        </w:rPr>
      </w:pPr>
    </w:p>
    <w:p w14:paraId="62696ACF" w14:textId="77777777" w:rsidR="009E4BF8" w:rsidRDefault="009E4BF8" w:rsidP="009E4BF8">
      <w:pPr>
        <w:keepNext/>
        <w:jc w:val="both"/>
      </w:pPr>
      <w:r>
        <w:rPr>
          <w:rFonts w:ascii="Times New Roman" w:hAnsi="Times New Roman" w:cs="Times New Roman"/>
          <w:noProof/>
          <w:lang w:val="en-US"/>
        </w:rPr>
        <w:drawing>
          <wp:inline distT="0" distB="0" distL="0" distR="0" wp14:anchorId="340DAE9B" wp14:editId="6DF9BFB2">
            <wp:extent cx="5760720" cy="3133725"/>
            <wp:effectExtent l="0" t="0" r="508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14:paraId="5E261AF1" w14:textId="3FF5BDCB" w:rsidR="009E4BF8" w:rsidRPr="009E4BF8" w:rsidRDefault="009E4BF8" w:rsidP="009E4BF8">
      <w:pPr>
        <w:pStyle w:val="Lgende"/>
        <w:jc w:val="center"/>
        <w:rPr>
          <w:lang w:val="en-US"/>
        </w:rPr>
      </w:pPr>
      <w:r w:rsidRPr="009E4BF8">
        <w:rPr>
          <w:lang w:val="en-US"/>
        </w:rPr>
        <w:t xml:space="preserve">Figure </w:t>
      </w:r>
      <w:r>
        <w:fldChar w:fldCharType="begin"/>
      </w:r>
      <w:r w:rsidRPr="009E4BF8">
        <w:rPr>
          <w:lang w:val="en-US"/>
        </w:rPr>
        <w:instrText xml:space="preserve"> SEQ Figure \* ARABIC </w:instrText>
      </w:r>
      <w:r>
        <w:fldChar w:fldCharType="separate"/>
      </w:r>
      <w:r w:rsidR="008D2AEB">
        <w:rPr>
          <w:noProof/>
          <w:lang w:val="en-US"/>
        </w:rPr>
        <w:t>2</w:t>
      </w:r>
      <w:r>
        <w:fldChar w:fldCharType="end"/>
      </w:r>
      <w:r w:rsidRPr="009E4BF8">
        <w:rPr>
          <w:lang w:val="en-US"/>
        </w:rPr>
        <w:t xml:space="preserve"> Panther GO-slim Biological Process for the Missing Genes</w:t>
      </w:r>
    </w:p>
    <w:p w14:paraId="0FAA4190" w14:textId="5AEACE59" w:rsidR="009E4BF8" w:rsidRPr="008A7E9A" w:rsidRDefault="008A7E9A" w:rsidP="00512398">
      <w:pPr>
        <w:pStyle w:val="Paragraphedeliste"/>
        <w:numPr>
          <w:ilvl w:val="0"/>
          <w:numId w:val="4"/>
        </w:numPr>
        <w:rPr>
          <w:lang w:val="en-US"/>
        </w:rPr>
      </w:pPr>
      <w:r>
        <w:rPr>
          <w:rFonts w:ascii="Times New Roman" w:hAnsi="Times New Roman" w:cs="Times New Roman"/>
          <w:lang w:val="en-US"/>
        </w:rPr>
        <w:t>After selecting the active-inactive genes from the set of the 60k genes. The TSS and TTS are extracted relative to each cancer (+/- 3kb window).</w:t>
      </w:r>
    </w:p>
    <w:p w14:paraId="7B822332" w14:textId="495C90AC" w:rsidR="008A7E9A" w:rsidRPr="008A7E9A" w:rsidRDefault="008A7E9A" w:rsidP="008A7E9A">
      <w:pPr>
        <w:pStyle w:val="Paragraphedeliste"/>
        <w:numPr>
          <w:ilvl w:val="0"/>
          <w:numId w:val="4"/>
        </w:numPr>
        <w:rPr>
          <w:lang w:val="en-US"/>
        </w:rPr>
      </w:pPr>
      <w:r>
        <w:rPr>
          <w:rFonts w:ascii="Times New Roman" w:hAnsi="Times New Roman" w:cs="Times New Roman"/>
          <w:lang w:val="en-US"/>
        </w:rPr>
        <w:t>Based on the extracted TSS-TTS the mutations will be sorted to each region. This yielded:</w:t>
      </w:r>
    </w:p>
    <w:p w14:paraId="2D49D6AB" w14:textId="2FE6D519" w:rsidR="00B13D52" w:rsidRPr="00B13D52" w:rsidRDefault="00B13D52" w:rsidP="00B13D52">
      <w:pPr>
        <w:pStyle w:val="Lgende"/>
        <w:keepNext/>
        <w:jc w:val="center"/>
        <w:rPr>
          <w:lang w:val="en-US"/>
        </w:rPr>
      </w:pPr>
      <w:r w:rsidRPr="00B13D52">
        <w:rPr>
          <w:lang w:val="en-US"/>
        </w:rPr>
        <w:t xml:space="preserve">Table </w:t>
      </w:r>
      <w:r>
        <w:fldChar w:fldCharType="begin"/>
      </w:r>
      <w:r w:rsidRPr="00B13D52">
        <w:rPr>
          <w:lang w:val="en-US"/>
        </w:rPr>
        <w:instrText xml:space="preserve"> SEQ Table \* ARABIC </w:instrText>
      </w:r>
      <w:r>
        <w:fldChar w:fldCharType="separate"/>
      </w:r>
      <w:r w:rsidR="000A25C2">
        <w:rPr>
          <w:noProof/>
          <w:lang w:val="en-US"/>
        </w:rPr>
        <w:t>1</w:t>
      </w:r>
      <w:r>
        <w:fldChar w:fldCharType="end"/>
      </w:r>
      <w:r w:rsidRPr="00B13D52">
        <w:rPr>
          <w:lang w:val="en-US"/>
        </w:rPr>
        <w:t xml:space="preserve"> Mutation distribution between TSS and TTS of active and inactive genes</w:t>
      </w:r>
    </w:p>
    <w:tbl>
      <w:tblPr>
        <w:tblStyle w:val="Tableausimple1"/>
        <w:tblW w:w="0" w:type="auto"/>
        <w:jc w:val="center"/>
        <w:tblLook w:val="04A0" w:firstRow="1" w:lastRow="0" w:firstColumn="1" w:lastColumn="0" w:noHBand="0" w:noVBand="1"/>
      </w:tblPr>
      <w:tblGrid>
        <w:gridCol w:w="3020"/>
        <w:gridCol w:w="1510"/>
        <w:gridCol w:w="1511"/>
        <w:gridCol w:w="1510"/>
        <w:gridCol w:w="1511"/>
      </w:tblGrid>
      <w:tr w:rsidR="00B13D52" w:rsidRPr="00B13D52" w14:paraId="5304A0CE" w14:textId="77777777" w:rsidTr="00B13D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7FB8FB4" w14:textId="6CB213D1" w:rsidR="00B13D52" w:rsidRPr="00B13D52" w:rsidRDefault="00B13D52" w:rsidP="00B13D52">
            <w:pPr>
              <w:jc w:val="center"/>
              <w:rPr>
                <w:rFonts w:ascii="Times New Roman" w:hAnsi="Times New Roman" w:cs="Times New Roman"/>
                <w:lang w:val="en-US"/>
              </w:rPr>
            </w:pPr>
            <w:r>
              <w:rPr>
                <w:rFonts w:ascii="Times New Roman" w:hAnsi="Times New Roman" w:cs="Times New Roman"/>
                <w:lang w:val="en-US"/>
              </w:rPr>
              <w:t>Cancer</w:t>
            </w:r>
          </w:p>
        </w:tc>
        <w:tc>
          <w:tcPr>
            <w:tcW w:w="3021" w:type="dxa"/>
            <w:gridSpan w:val="2"/>
          </w:tcPr>
          <w:p w14:paraId="18C4BEF7" w14:textId="16F465DE" w:rsidR="00B13D52" w:rsidRPr="00B13D52" w:rsidRDefault="00B13D52" w:rsidP="00B13D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BRCA</w:t>
            </w:r>
          </w:p>
        </w:tc>
        <w:tc>
          <w:tcPr>
            <w:tcW w:w="3021" w:type="dxa"/>
            <w:gridSpan w:val="2"/>
          </w:tcPr>
          <w:p w14:paraId="4EDEC3A6" w14:textId="2DEE3C45" w:rsidR="00B13D52" w:rsidRPr="00B13D52" w:rsidRDefault="00B13D52" w:rsidP="00B13D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BLCA</w:t>
            </w:r>
          </w:p>
        </w:tc>
      </w:tr>
      <w:tr w:rsidR="00B13D52" w:rsidRPr="00B13D52" w14:paraId="3B15EEAE" w14:textId="77777777" w:rsidTr="00B13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3833E6B" w14:textId="33E80FF7"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State</w:t>
            </w:r>
          </w:p>
        </w:tc>
        <w:tc>
          <w:tcPr>
            <w:tcW w:w="1510" w:type="dxa"/>
          </w:tcPr>
          <w:p w14:paraId="2D7D6C43" w14:textId="24563BFA"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Active </w:t>
            </w:r>
          </w:p>
        </w:tc>
        <w:tc>
          <w:tcPr>
            <w:tcW w:w="1511" w:type="dxa"/>
          </w:tcPr>
          <w:p w14:paraId="3FAF21FA" w14:textId="1A275226"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Inactive </w:t>
            </w:r>
          </w:p>
        </w:tc>
        <w:tc>
          <w:tcPr>
            <w:tcW w:w="1510" w:type="dxa"/>
          </w:tcPr>
          <w:p w14:paraId="3CB75348" w14:textId="3504477F"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Active </w:t>
            </w:r>
          </w:p>
        </w:tc>
        <w:tc>
          <w:tcPr>
            <w:tcW w:w="1511" w:type="dxa"/>
          </w:tcPr>
          <w:p w14:paraId="78FDC906" w14:textId="708006FB"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Inactive</w:t>
            </w:r>
          </w:p>
        </w:tc>
      </w:tr>
      <w:tr w:rsidR="00B13D52" w:rsidRPr="00B13D52" w14:paraId="231F3C25" w14:textId="77777777" w:rsidTr="00B13D5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3725AA8" w14:textId="2DF4186B"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TSS</w:t>
            </w:r>
          </w:p>
        </w:tc>
        <w:tc>
          <w:tcPr>
            <w:tcW w:w="1510" w:type="dxa"/>
          </w:tcPr>
          <w:p w14:paraId="74051F6C" w14:textId="3663B8F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9840</w:t>
            </w:r>
          </w:p>
        </w:tc>
        <w:tc>
          <w:tcPr>
            <w:tcW w:w="1511" w:type="dxa"/>
          </w:tcPr>
          <w:p w14:paraId="650CC9E1" w14:textId="3DF23D9B" w:rsidR="00B13D52" w:rsidRPr="000563B0"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lang w:val="en-US"/>
              </w:rPr>
            </w:pPr>
            <w:r w:rsidRPr="000563B0">
              <w:rPr>
                <w:rFonts w:ascii="Times New Roman" w:hAnsi="Times New Roman" w:cs="Times New Roman"/>
                <w:strike/>
                <w:lang w:val="en-US"/>
              </w:rPr>
              <w:t>4805</w:t>
            </w:r>
            <w:r w:rsidR="000563B0" w:rsidRPr="000563B0">
              <w:rPr>
                <w:rFonts w:ascii="Times New Roman" w:hAnsi="Times New Roman" w:cs="Times New Roman"/>
                <w:lang w:val="en-US"/>
              </w:rPr>
              <w:t xml:space="preserve"> 4798</w:t>
            </w:r>
          </w:p>
        </w:tc>
        <w:tc>
          <w:tcPr>
            <w:tcW w:w="1510" w:type="dxa"/>
          </w:tcPr>
          <w:p w14:paraId="6F9A6336" w14:textId="28FF2B9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14263</w:t>
            </w:r>
          </w:p>
        </w:tc>
        <w:tc>
          <w:tcPr>
            <w:tcW w:w="1511" w:type="dxa"/>
          </w:tcPr>
          <w:p w14:paraId="36A99754" w14:textId="268ED8F7" w:rsidR="00B13D52" w:rsidRPr="0066007D"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66007D">
              <w:rPr>
                <w:rFonts w:ascii="Times New Roman" w:hAnsi="Times New Roman" w:cs="Times New Roman"/>
                <w:strike/>
                <w:lang w:val="en-US"/>
              </w:rPr>
              <w:t>5427</w:t>
            </w:r>
            <w:r w:rsidR="0066007D" w:rsidRPr="001F47CE">
              <w:rPr>
                <w:rFonts w:ascii="Times New Roman" w:hAnsi="Times New Roman" w:cs="Times New Roman"/>
                <w:lang w:val="en-US"/>
              </w:rPr>
              <w:t xml:space="preserve"> </w:t>
            </w:r>
            <w:r w:rsidR="001F47CE" w:rsidRPr="001F47CE">
              <w:rPr>
                <w:rFonts w:ascii="Times New Roman" w:hAnsi="Times New Roman" w:cs="Times New Roman"/>
                <w:lang w:val="en-US"/>
              </w:rPr>
              <w:t>5414</w:t>
            </w:r>
          </w:p>
        </w:tc>
      </w:tr>
      <w:tr w:rsidR="00B13D52" w:rsidRPr="00B13D52" w14:paraId="19FC49DC" w14:textId="77777777" w:rsidTr="00B13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BCB1787" w14:textId="1D161955"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TTS</w:t>
            </w:r>
          </w:p>
        </w:tc>
        <w:tc>
          <w:tcPr>
            <w:tcW w:w="1510" w:type="dxa"/>
          </w:tcPr>
          <w:p w14:paraId="0527A9A6" w14:textId="73D8C0CB"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16933</w:t>
            </w:r>
          </w:p>
        </w:tc>
        <w:tc>
          <w:tcPr>
            <w:tcW w:w="1511" w:type="dxa"/>
          </w:tcPr>
          <w:p w14:paraId="29525C54" w14:textId="13670EAB" w:rsidR="00B13D52" w:rsidRPr="000563B0"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563B0">
              <w:rPr>
                <w:rFonts w:ascii="Times New Roman" w:hAnsi="Times New Roman" w:cs="Times New Roman"/>
                <w:strike/>
                <w:lang w:val="en-US"/>
              </w:rPr>
              <w:t>6706</w:t>
            </w:r>
            <w:r w:rsidR="000563B0">
              <w:rPr>
                <w:rFonts w:ascii="Times New Roman" w:hAnsi="Times New Roman" w:cs="Times New Roman"/>
                <w:lang w:val="en-US"/>
              </w:rPr>
              <w:t xml:space="preserve"> </w:t>
            </w:r>
            <w:r w:rsidR="005D4813">
              <w:rPr>
                <w:rFonts w:ascii="Times New Roman" w:hAnsi="Times New Roman" w:cs="Times New Roman"/>
                <w:lang w:val="en-US"/>
              </w:rPr>
              <w:t>6687</w:t>
            </w:r>
          </w:p>
        </w:tc>
        <w:tc>
          <w:tcPr>
            <w:tcW w:w="1510" w:type="dxa"/>
          </w:tcPr>
          <w:p w14:paraId="30FF71BD" w14:textId="3DF3FA1A"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19359</w:t>
            </w:r>
          </w:p>
        </w:tc>
        <w:tc>
          <w:tcPr>
            <w:tcW w:w="1511" w:type="dxa"/>
          </w:tcPr>
          <w:p w14:paraId="57ACC487" w14:textId="48F8914B" w:rsidR="00B13D52" w:rsidRPr="0066007D"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66007D">
              <w:rPr>
                <w:rFonts w:ascii="Times New Roman" w:hAnsi="Times New Roman" w:cs="Times New Roman"/>
                <w:strike/>
                <w:lang w:val="en-US"/>
              </w:rPr>
              <w:t>7242</w:t>
            </w:r>
            <w:r w:rsidR="0066007D">
              <w:rPr>
                <w:rFonts w:ascii="Times New Roman" w:hAnsi="Times New Roman" w:cs="Times New Roman"/>
                <w:lang w:val="en-US"/>
              </w:rPr>
              <w:t xml:space="preserve"> </w:t>
            </w:r>
            <w:r w:rsidR="001F47CE">
              <w:rPr>
                <w:rFonts w:ascii="Times New Roman" w:hAnsi="Times New Roman" w:cs="Times New Roman"/>
                <w:lang w:val="en-US"/>
              </w:rPr>
              <w:t>7222</w:t>
            </w:r>
          </w:p>
        </w:tc>
      </w:tr>
      <w:tr w:rsidR="00B13D52" w:rsidRPr="00B13D52" w14:paraId="4387B774" w14:textId="77777777" w:rsidTr="00B13D5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0532DFD" w14:textId="179B94DD"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Common</w:t>
            </w:r>
          </w:p>
        </w:tc>
        <w:tc>
          <w:tcPr>
            <w:tcW w:w="1510" w:type="dxa"/>
          </w:tcPr>
          <w:p w14:paraId="609786C8" w14:textId="25032568"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3378</w:t>
            </w:r>
          </w:p>
        </w:tc>
        <w:tc>
          <w:tcPr>
            <w:tcW w:w="1511" w:type="dxa"/>
          </w:tcPr>
          <w:p w14:paraId="1217EE86" w14:textId="4F7A8B50" w:rsidR="00B13D52" w:rsidRPr="005D4813"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D4813">
              <w:rPr>
                <w:rFonts w:ascii="Times New Roman" w:hAnsi="Times New Roman" w:cs="Times New Roman"/>
                <w:lang w:val="en-US"/>
              </w:rPr>
              <w:t>2796</w:t>
            </w:r>
            <w:r w:rsidR="000563B0" w:rsidRPr="005D4813">
              <w:rPr>
                <w:rFonts w:ascii="Times New Roman" w:hAnsi="Times New Roman" w:cs="Times New Roman"/>
                <w:lang w:val="en-US"/>
              </w:rPr>
              <w:t xml:space="preserve"> </w:t>
            </w:r>
          </w:p>
        </w:tc>
        <w:tc>
          <w:tcPr>
            <w:tcW w:w="1510" w:type="dxa"/>
          </w:tcPr>
          <w:p w14:paraId="0589D6A0" w14:textId="07EDFA6B"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4914</w:t>
            </w:r>
          </w:p>
        </w:tc>
        <w:tc>
          <w:tcPr>
            <w:tcW w:w="1511" w:type="dxa"/>
          </w:tcPr>
          <w:p w14:paraId="3B263338" w14:textId="4AE00226" w:rsidR="00B13D52" w:rsidRPr="00B13D52" w:rsidRDefault="00B13D52" w:rsidP="00B13D52">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3102</w:t>
            </w:r>
          </w:p>
        </w:tc>
      </w:tr>
    </w:tbl>
    <w:p w14:paraId="1EB1654C" w14:textId="4285F411" w:rsidR="00B13D52" w:rsidRDefault="00B13D52" w:rsidP="00462AC9">
      <w:pPr>
        <w:pStyle w:val="Paragraphedeliste"/>
        <w:numPr>
          <w:ilvl w:val="0"/>
          <w:numId w:val="5"/>
        </w:numPr>
        <w:jc w:val="both"/>
        <w:rPr>
          <w:rFonts w:ascii="Times New Roman" w:hAnsi="Times New Roman" w:cs="Times New Roman"/>
          <w:lang w:val="en-US"/>
        </w:rPr>
      </w:pPr>
      <w:r>
        <w:rPr>
          <w:rFonts w:ascii="Times New Roman" w:hAnsi="Times New Roman" w:cs="Times New Roman"/>
          <w:lang w:val="en-US"/>
        </w:rPr>
        <w:t>As previously, there is a bias in the distribution of mutations between the TSS and TTS</w:t>
      </w:r>
      <w:r w:rsidR="00462AC9">
        <w:rPr>
          <w:rFonts w:ascii="Times New Roman" w:hAnsi="Times New Roman" w:cs="Times New Roman"/>
          <w:lang w:val="en-US"/>
        </w:rPr>
        <w:t>.</w:t>
      </w:r>
      <w:r>
        <w:rPr>
          <w:rFonts w:ascii="Times New Roman" w:hAnsi="Times New Roman" w:cs="Times New Roman"/>
          <w:lang w:val="en-US"/>
        </w:rPr>
        <w:t xml:space="preserve"> </w:t>
      </w:r>
      <w:r w:rsidR="00462AC9">
        <w:rPr>
          <w:rFonts w:ascii="Times New Roman" w:hAnsi="Times New Roman" w:cs="Times New Roman"/>
          <w:lang w:val="en-US"/>
        </w:rPr>
        <w:t>That seems independent of the state of the genes but is higher in active genes. This could be due just related to the fact that there are more active genes (to be verified).</w:t>
      </w:r>
    </w:p>
    <w:p w14:paraId="3ED777ED" w14:textId="169A45D4" w:rsidR="00462AC9" w:rsidRDefault="00462AC9" w:rsidP="00462AC9">
      <w:pPr>
        <w:pStyle w:val="Paragraphedeliste"/>
        <w:numPr>
          <w:ilvl w:val="0"/>
          <w:numId w:val="5"/>
        </w:numPr>
        <w:jc w:val="both"/>
        <w:rPr>
          <w:rFonts w:ascii="Times New Roman" w:hAnsi="Times New Roman" w:cs="Times New Roman"/>
          <w:lang w:val="en-US"/>
        </w:rPr>
      </w:pPr>
      <w:r>
        <w:rPr>
          <w:rFonts w:ascii="Times New Roman" w:hAnsi="Times New Roman" w:cs="Times New Roman"/>
          <w:lang w:val="en-US"/>
        </w:rPr>
        <w:t xml:space="preserve">Finally, run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to generate the mutational profiles and then the mutational signatures for each case of each cancer.</w:t>
      </w:r>
    </w:p>
    <w:p w14:paraId="377592C9" w14:textId="0A86E8B5" w:rsidR="001336DB" w:rsidRDefault="001336DB" w:rsidP="001336DB">
      <w:pPr>
        <w:jc w:val="both"/>
        <w:rPr>
          <w:rFonts w:ascii="Times New Roman" w:hAnsi="Times New Roman" w:cs="Times New Roman"/>
          <w:lang w:val="en-US"/>
        </w:rPr>
      </w:pPr>
    </w:p>
    <w:p w14:paraId="749A1934" w14:textId="56C5DB99" w:rsidR="001336DB" w:rsidRDefault="001336DB" w:rsidP="001336DB">
      <w:pPr>
        <w:jc w:val="both"/>
        <w:rPr>
          <w:rFonts w:ascii="Times New Roman" w:hAnsi="Times New Roman" w:cs="Times New Roman"/>
          <w:lang w:val="en-US"/>
        </w:rPr>
      </w:pPr>
    </w:p>
    <w:p w14:paraId="7F865239" w14:textId="5F0D4626" w:rsidR="001336DB" w:rsidRDefault="001336DB" w:rsidP="001336DB">
      <w:pPr>
        <w:jc w:val="both"/>
        <w:rPr>
          <w:rFonts w:ascii="Times New Roman" w:hAnsi="Times New Roman" w:cs="Times New Roman"/>
          <w:lang w:val="en-US"/>
        </w:rPr>
      </w:pPr>
    </w:p>
    <w:p w14:paraId="1B48F9F2" w14:textId="59A98018" w:rsidR="001336DB" w:rsidRDefault="001336DB" w:rsidP="001336DB">
      <w:pPr>
        <w:jc w:val="both"/>
        <w:rPr>
          <w:rFonts w:ascii="Times New Roman" w:hAnsi="Times New Roman" w:cs="Times New Roman"/>
          <w:lang w:val="en-US"/>
        </w:rPr>
      </w:pPr>
    </w:p>
    <w:p w14:paraId="56A407FC" w14:textId="6DD344A2" w:rsidR="001336DB" w:rsidRDefault="001336DB" w:rsidP="001336DB">
      <w:pPr>
        <w:jc w:val="both"/>
        <w:rPr>
          <w:rFonts w:ascii="Times New Roman" w:hAnsi="Times New Roman" w:cs="Times New Roman"/>
          <w:lang w:val="en-US"/>
        </w:rPr>
      </w:pPr>
    </w:p>
    <w:p w14:paraId="5CFCDEE1" w14:textId="6BFF4A75" w:rsidR="001336DB" w:rsidRDefault="001336DB" w:rsidP="001336DB">
      <w:pPr>
        <w:jc w:val="both"/>
        <w:rPr>
          <w:rFonts w:ascii="Times New Roman" w:hAnsi="Times New Roman" w:cs="Times New Roman"/>
          <w:lang w:val="en-US"/>
        </w:rPr>
      </w:pPr>
    </w:p>
    <w:p w14:paraId="3BD859D9" w14:textId="75FBB0AC" w:rsidR="001336DB" w:rsidRDefault="001336DB" w:rsidP="001336DB">
      <w:pPr>
        <w:jc w:val="both"/>
        <w:rPr>
          <w:rFonts w:ascii="Times New Roman" w:hAnsi="Times New Roman" w:cs="Times New Roman"/>
          <w:lang w:val="en-US"/>
        </w:rPr>
      </w:pPr>
    </w:p>
    <w:p w14:paraId="53B5A454" w14:textId="7A6E0F71" w:rsidR="001336DB" w:rsidRDefault="001336DB" w:rsidP="001336DB">
      <w:pPr>
        <w:jc w:val="both"/>
        <w:rPr>
          <w:rFonts w:ascii="Times New Roman" w:hAnsi="Times New Roman" w:cs="Times New Roman"/>
          <w:lang w:val="en-US"/>
        </w:rPr>
      </w:pPr>
    </w:p>
    <w:p w14:paraId="6B535597" w14:textId="77075F4A" w:rsidR="001336DB" w:rsidRDefault="001336DB" w:rsidP="001336DB">
      <w:pPr>
        <w:jc w:val="both"/>
        <w:rPr>
          <w:rFonts w:ascii="Times New Roman" w:hAnsi="Times New Roman" w:cs="Times New Roman"/>
          <w:lang w:val="en-US"/>
        </w:rPr>
      </w:pPr>
    </w:p>
    <w:p w14:paraId="70DF8733" w14:textId="77777777" w:rsidR="001336DB" w:rsidRPr="001336DB" w:rsidRDefault="001336DB" w:rsidP="001336DB">
      <w:pPr>
        <w:jc w:val="both"/>
        <w:rPr>
          <w:rFonts w:ascii="Times New Roman" w:hAnsi="Times New Roman" w:cs="Times New Roman"/>
          <w:lang w:val="en-US"/>
        </w:rPr>
      </w:pPr>
    </w:p>
    <w:p w14:paraId="27F102D3" w14:textId="1571450B" w:rsidR="00462AC9" w:rsidRDefault="00462AC9" w:rsidP="00462AC9">
      <w:pPr>
        <w:pStyle w:val="Titre1"/>
        <w:numPr>
          <w:ilvl w:val="0"/>
          <w:numId w:val="3"/>
        </w:numPr>
        <w:rPr>
          <w:rFonts w:ascii="Times New Roman" w:hAnsi="Times New Roman" w:cs="Times New Roman"/>
          <w:u w:val="single"/>
          <w:lang w:val="en-US"/>
        </w:rPr>
      </w:pPr>
      <w:r w:rsidRPr="00462AC9">
        <w:rPr>
          <w:rFonts w:ascii="Times New Roman" w:hAnsi="Times New Roman" w:cs="Times New Roman"/>
          <w:u w:val="single"/>
          <w:lang w:val="en-US"/>
        </w:rPr>
        <w:lastRenderedPageBreak/>
        <w:t xml:space="preserve">Results: </w:t>
      </w:r>
    </w:p>
    <w:p w14:paraId="357274D0" w14:textId="1BCBE4F7" w:rsidR="000A25C2" w:rsidRDefault="000A25C2" w:rsidP="000A25C2">
      <w:pPr>
        <w:pStyle w:val="Titre2"/>
        <w:numPr>
          <w:ilvl w:val="1"/>
          <w:numId w:val="3"/>
        </w:numPr>
        <w:rPr>
          <w:rFonts w:ascii="Times New Roman" w:hAnsi="Times New Roman" w:cs="Times New Roman"/>
          <w:u w:val="single"/>
          <w:lang w:val="en-US"/>
        </w:rPr>
      </w:pPr>
      <w:r w:rsidRPr="000A25C2">
        <w:rPr>
          <w:rFonts w:ascii="Times New Roman" w:hAnsi="Times New Roman" w:cs="Times New Roman"/>
          <w:u w:val="single"/>
          <w:lang w:val="en-US"/>
        </w:rPr>
        <w:t>BRCA:</w:t>
      </w:r>
    </w:p>
    <w:p w14:paraId="0E9070C9" w14:textId="77777777" w:rsidR="000A25C2" w:rsidRDefault="000A25C2" w:rsidP="000A25C2">
      <w:pPr>
        <w:rPr>
          <w:lang w:val="en-US"/>
        </w:rPr>
      </w:pPr>
    </w:p>
    <w:p w14:paraId="3C80828A" w14:textId="77777777" w:rsidR="000A25C2" w:rsidRDefault="000A25C2" w:rsidP="000A25C2">
      <w:pPr>
        <w:keepNext/>
      </w:pPr>
      <w:r>
        <w:rPr>
          <w:noProof/>
          <w:lang w:val="en-US"/>
        </w:rPr>
        <w:drawing>
          <wp:inline distT="0" distB="0" distL="0" distR="0" wp14:anchorId="29CCE621" wp14:editId="00F01564">
            <wp:extent cx="5760720" cy="264414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4294C37C" w14:textId="2CB83B63"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3</w:t>
      </w:r>
      <w:r>
        <w:fldChar w:fldCharType="end"/>
      </w:r>
      <w:r w:rsidRPr="000A25C2">
        <w:rPr>
          <w:lang w:val="en-US"/>
        </w:rPr>
        <w:t xml:space="preserve"> Signatures extracted from the TSS of active genes</w:t>
      </w:r>
    </w:p>
    <w:p w14:paraId="4512EE57" w14:textId="77777777" w:rsidR="000A25C2" w:rsidRDefault="000A25C2" w:rsidP="000A25C2">
      <w:pPr>
        <w:keepNext/>
      </w:pPr>
      <w:r>
        <w:rPr>
          <w:noProof/>
          <w:lang w:val="en-US"/>
        </w:rPr>
        <w:drawing>
          <wp:inline distT="0" distB="0" distL="0" distR="0" wp14:anchorId="118715B2" wp14:editId="161F5529">
            <wp:extent cx="5760720" cy="1319530"/>
            <wp:effectExtent l="0" t="0" r="508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319530"/>
                    </a:xfrm>
                    <a:prstGeom prst="rect">
                      <a:avLst/>
                    </a:prstGeom>
                  </pic:spPr>
                </pic:pic>
              </a:graphicData>
            </a:graphic>
          </wp:inline>
        </w:drawing>
      </w:r>
    </w:p>
    <w:p w14:paraId="1489C9CF" w14:textId="2A62473F"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4</w:t>
      </w:r>
      <w:r>
        <w:fldChar w:fldCharType="end"/>
      </w:r>
      <w:r w:rsidRPr="000A25C2">
        <w:rPr>
          <w:lang w:val="en-US"/>
        </w:rPr>
        <w:t xml:space="preserve"> Signatures extracted from the TSS of inactive genes</w:t>
      </w:r>
    </w:p>
    <w:p w14:paraId="1D593061" w14:textId="77777777" w:rsidR="000A25C2" w:rsidRDefault="000A25C2" w:rsidP="000A25C2">
      <w:pPr>
        <w:keepNext/>
      </w:pPr>
      <w:r>
        <w:rPr>
          <w:noProof/>
          <w:lang w:val="en-US"/>
        </w:rPr>
        <w:drawing>
          <wp:inline distT="0" distB="0" distL="0" distR="0" wp14:anchorId="074DE9B0" wp14:editId="3DEA8315">
            <wp:extent cx="5760720" cy="265493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14:paraId="4CF1F674" w14:textId="7098ADB0"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5</w:t>
      </w:r>
      <w:r>
        <w:fldChar w:fldCharType="end"/>
      </w:r>
      <w:r w:rsidRPr="000A25C2">
        <w:rPr>
          <w:lang w:val="en-US"/>
        </w:rPr>
        <w:t xml:space="preserve"> Signatures extracted from the TTS of active genes</w:t>
      </w:r>
    </w:p>
    <w:p w14:paraId="267E00B7" w14:textId="77777777" w:rsidR="00B96F4F" w:rsidRDefault="00B96F4F" w:rsidP="00B96F4F">
      <w:pPr>
        <w:keepNext/>
      </w:pPr>
      <w:r>
        <w:rPr>
          <w:noProof/>
          <w:lang w:val="en-US"/>
        </w:rPr>
        <w:lastRenderedPageBreak/>
        <w:drawing>
          <wp:inline distT="0" distB="0" distL="0" distR="0" wp14:anchorId="24A697AA" wp14:editId="66BD984B">
            <wp:extent cx="5760720" cy="26549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14:paraId="1FC21347" w14:textId="0CA1A5B5" w:rsidR="00B96F4F" w:rsidRPr="00B96F4F" w:rsidRDefault="00B96F4F" w:rsidP="00B96F4F">
      <w:pPr>
        <w:pStyle w:val="Lgende"/>
        <w:jc w:val="center"/>
        <w:rPr>
          <w:lang w:val="en-US"/>
        </w:rPr>
      </w:pPr>
      <w:r w:rsidRPr="00B96F4F">
        <w:rPr>
          <w:lang w:val="en-US"/>
        </w:rPr>
        <w:t xml:space="preserve">Figure </w:t>
      </w:r>
      <w:r>
        <w:fldChar w:fldCharType="begin"/>
      </w:r>
      <w:r w:rsidRPr="00B96F4F">
        <w:rPr>
          <w:lang w:val="en-US"/>
        </w:rPr>
        <w:instrText xml:space="preserve"> SEQ Figure \* ARABIC </w:instrText>
      </w:r>
      <w:r>
        <w:fldChar w:fldCharType="separate"/>
      </w:r>
      <w:r w:rsidR="008D2AEB">
        <w:rPr>
          <w:noProof/>
          <w:lang w:val="en-US"/>
        </w:rPr>
        <w:t>6</w:t>
      </w:r>
      <w:r>
        <w:fldChar w:fldCharType="end"/>
      </w:r>
      <w:r w:rsidRPr="00B96F4F">
        <w:rPr>
          <w:lang w:val="en-US"/>
        </w:rPr>
        <w:t xml:space="preserve"> Signatures extracted from the TTS of inactive genes</w:t>
      </w:r>
    </w:p>
    <w:p w14:paraId="7FC275B4" w14:textId="5E03FA57" w:rsidR="00B96F4F" w:rsidRDefault="00B96F4F"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These results show a slight difference between the signatures operating on the TSS of active genes and those operating at their TTS. (Better to compare the signatures using cosine similarity; but from the decomposition plot only one of them show SBS6)</w:t>
      </w:r>
    </w:p>
    <w:p w14:paraId="59A7CB66" w14:textId="01AFA961" w:rsidR="00B96F4F" w:rsidRDefault="006C4269"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 xml:space="preserve">There is no difference between the signatures operating at active or inactive genes. However, at the TSS level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choose only one signature as a best result probably because it had difficulties to separate the signature into two due to the lack of mutational density. This further confirmed when checking the results from two signatures I can see that there is a </w:t>
      </w:r>
      <w:r w:rsidR="00A775DB">
        <w:rPr>
          <w:rFonts w:ascii="Times New Roman" w:hAnsi="Times New Roman" w:cs="Times New Roman"/>
          <w:lang w:val="en-US"/>
        </w:rPr>
        <w:t>similarity,</w:t>
      </w:r>
      <w:r>
        <w:rPr>
          <w:rFonts w:ascii="Times New Roman" w:hAnsi="Times New Roman" w:cs="Times New Roman"/>
          <w:lang w:val="en-US"/>
        </w:rPr>
        <w:t xml:space="preserve"> but the stability of the signature dropped to 0,66.</w:t>
      </w:r>
    </w:p>
    <w:p w14:paraId="4B01AB61" w14:textId="14951048" w:rsidR="008D1ABF" w:rsidRDefault="008D1ABF"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Cosine similarity between SBS96A from</w:t>
      </w:r>
      <w:r w:rsidR="00615B70">
        <w:rPr>
          <w:rFonts w:ascii="Times New Roman" w:hAnsi="Times New Roman" w:cs="Times New Roman"/>
          <w:lang w:val="en-US"/>
        </w:rPr>
        <w:t xml:space="preserve"> active</w:t>
      </w:r>
      <w:r>
        <w:rPr>
          <w:rFonts w:ascii="Times New Roman" w:hAnsi="Times New Roman" w:cs="Times New Roman"/>
          <w:lang w:val="en-US"/>
        </w:rPr>
        <w:t xml:space="preserve"> TSS and SBS96B from</w:t>
      </w:r>
      <w:r w:rsidR="00615B70">
        <w:rPr>
          <w:rFonts w:ascii="Times New Roman" w:hAnsi="Times New Roman" w:cs="Times New Roman"/>
          <w:lang w:val="en-US"/>
        </w:rPr>
        <w:t xml:space="preserve"> active</w:t>
      </w:r>
      <w:r>
        <w:rPr>
          <w:rFonts w:ascii="Times New Roman" w:hAnsi="Times New Roman" w:cs="Times New Roman"/>
          <w:lang w:val="en-US"/>
        </w:rPr>
        <w:t xml:space="preserve"> TTS is 0.885</w:t>
      </w:r>
    </w:p>
    <w:p w14:paraId="644F25D6" w14:textId="2BBF5F3B" w:rsidR="008D1ABF" w:rsidRDefault="008D1ABF"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C</w:t>
      </w:r>
      <w:r>
        <w:rPr>
          <w:rFonts w:ascii="Times New Roman" w:hAnsi="Times New Roman" w:cs="Times New Roman"/>
          <w:lang w:val="en-US"/>
        </w:rPr>
        <w:t>osine similarity between SBS96</w:t>
      </w:r>
      <w:r>
        <w:rPr>
          <w:rFonts w:ascii="Times New Roman" w:hAnsi="Times New Roman" w:cs="Times New Roman"/>
          <w:lang w:val="en-US"/>
        </w:rPr>
        <w:t>B</w:t>
      </w:r>
      <w:r>
        <w:rPr>
          <w:rFonts w:ascii="Times New Roman" w:hAnsi="Times New Roman" w:cs="Times New Roman"/>
          <w:lang w:val="en-US"/>
        </w:rPr>
        <w:t xml:space="preserve"> from </w:t>
      </w:r>
      <w:r w:rsidR="00615B70">
        <w:rPr>
          <w:rFonts w:ascii="Times New Roman" w:hAnsi="Times New Roman" w:cs="Times New Roman"/>
          <w:lang w:val="en-US"/>
        </w:rPr>
        <w:t xml:space="preserve">active </w:t>
      </w:r>
      <w:r>
        <w:rPr>
          <w:rFonts w:ascii="Times New Roman" w:hAnsi="Times New Roman" w:cs="Times New Roman"/>
          <w:lang w:val="en-US"/>
        </w:rPr>
        <w:t>TSS and SBS96</w:t>
      </w:r>
      <w:r>
        <w:rPr>
          <w:rFonts w:ascii="Times New Roman" w:hAnsi="Times New Roman" w:cs="Times New Roman"/>
          <w:lang w:val="en-US"/>
        </w:rPr>
        <w:t>A</w:t>
      </w:r>
      <w:r>
        <w:rPr>
          <w:rFonts w:ascii="Times New Roman" w:hAnsi="Times New Roman" w:cs="Times New Roman"/>
          <w:lang w:val="en-US"/>
        </w:rPr>
        <w:t xml:space="preserve"> from </w:t>
      </w:r>
      <w:r w:rsidR="00615B70">
        <w:rPr>
          <w:rFonts w:ascii="Times New Roman" w:hAnsi="Times New Roman" w:cs="Times New Roman"/>
          <w:lang w:val="en-US"/>
        </w:rPr>
        <w:t xml:space="preserve">active </w:t>
      </w:r>
      <w:r>
        <w:rPr>
          <w:rFonts w:ascii="Times New Roman" w:hAnsi="Times New Roman" w:cs="Times New Roman"/>
          <w:lang w:val="en-US"/>
        </w:rPr>
        <w:t>TTS is</w:t>
      </w:r>
      <w:r>
        <w:rPr>
          <w:rFonts w:ascii="Times New Roman" w:hAnsi="Times New Roman" w:cs="Times New Roman"/>
          <w:lang w:val="en-US"/>
        </w:rPr>
        <w:t xml:space="preserve"> 0.92</w:t>
      </w:r>
    </w:p>
    <w:p w14:paraId="614369A5" w14:textId="1E51C47D" w:rsidR="001336DB" w:rsidRDefault="001336DB" w:rsidP="001336DB">
      <w:pPr>
        <w:jc w:val="both"/>
        <w:rPr>
          <w:rFonts w:ascii="Times New Roman" w:hAnsi="Times New Roman" w:cs="Times New Roman"/>
          <w:lang w:val="en-US"/>
        </w:rPr>
      </w:pPr>
    </w:p>
    <w:p w14:paraId="41EBC3DB" w14:textId="77777777" w:rsidR="001336DB" w:rsidRPr="001336DB" w:rsidRDefault="001336DB" w:rsidP="001336DB">
      <w:pPr>
        <w:jc w:val="both"/>
        <w:rPr>
          <w:rFonts w:ascii="Times New Roman" w:hAnsi="Times New Roman" w:cs="Times New Roman"/>
          <w:lang w:val="en-US"/>
        </w:rPr>
      </w:pPr>
    </w:p>
    <w:p w14:paraId="525D1271" w14:textId="045D4167" w:rsidR="00A775DB" w:rsidRDefault="00A775DB" w:rsidP="00A775DB">
      <w:pPr>
        <w:pStyle w:val="Titre2"/>
        <w:numPr>
          <w:ilvl w:val="1"/>
          <w:numId w:val="3"/>
        </w:numPr>
        <w:rPr>
          <w:rFonts w:ascii="Times New Roman" w:hAnsi="Times New Roman" w:cs="Times New Roman"/>
          <w:u w:val="single"/>
          <w:lang w:val="en-US"/>
        </w:rPr>
      </w:pPr>
      <w:r w:rsidRPr="00A775DB">
        <w:rPr>
          <w:rFonts w:ascii="Times New Roman" w:hAnsi="Times New Roman" w:cs="Times New Roman"/>
          <w:u w:val="single"/>
          <w:lang w:val="en-US"/>
        </w:rPr>
        <w:lastRenderedPageBreak/>
        <w:t>BLCA:</w:t>
      </w:r>
    </w:p>
    <w:p w14:paraId="3441AA76" w14:textId="77777777" w:rsidR="00A775DB" w:rsidRDefault="00A775DB" w:rsidP="00A775DB">
      <w:pPr>
        <w:keepNext/>
      </w:pPr>
      <w:r>
        <w:rPr>
          <w:noProof/>
          <w:lang w:val="en-US"/>
        </w:rPr>
        <w:drawing>
          <wp:inline distT="0" distB="0" distL="0" distR="0" wp14:anchorId="60B7DEB1" wp14:editId="330C70A5">
            <wp:extent cx="5760720" cy="397954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979545"/>
                    </a:xfrm>
                    <a:prstGeom prst="rect">
                      <a:avLst/>
                    </a:prstGeom>
                  </pic:spPr>
                </pic:pic>
              </a:graphicData>
            </a:graphic>
          </wp:inline>
        </w:drawing>
      </w:r>
    </w:p>
    <w:p w14:paraId="08A2CCDC" w14:textId="3D8C0FA1" w:rsidR="00A775DB" w:rsidRPr="00A775DB" w:rsidRDefault="00A775DB" w:rsidP="00A775DB">
      <w:pPr>
        <w:pStyle w:val="Lgende"/>
        <w:jc w:val="center"/>
        <w:rPr>
          <w:lang w:val="en-US"/>
        </w:rPr>
      </w:pPr>
      <w:r w:rsidRPr="00A775DB">
        <w:rPr>
          <w:lang w:val="en-US"/>
        </w:rPr>
        <w:t xml:space="preserve">Figure </w:t>
      </w:r>
      <w:r>
        <w:fldChar w:fldCharType="begin"/>
      </w:r>
      <w:r w:rsidRPr="00A775DB">
        <w:rPr>
          <w:lang w:val="en-US"/>
        </w:rPr>
        <w:instrText xml:space="preserve"> SEQ Figure \* ARABIC </w:instrText>
      </w:r>
      <w:r>
        <w:fldChar w:fldCharType="separate"/>
      </w:r>
      <w:r w:rsidR="008D2AEB">
        <w:rPr>
          <w:noProof/>
          <w:lang w:val="en-US"/>
        </w:rPr>
        <w:t>7</w:t>
      </w:r>
      <w:r>
        <w:fldChar w:fldCharType="end"/>
      </w:r>
      <w:r w:rsidRPr="00A775DB">
        <w:rPr>
          <w:lang w:val="en-US"/>
        </w:rPr>
        <w:t xml:space="preserve"> Signatures extracted from the TSS of active genes</w:t>
      </w:r>
    </w:p>
    <w:p w14:paraId="71769FD7" w14:textId="77777777" w:rsidR="00A775DB" w:rsidRDefault="00A775DB" w:rsidP="00A775DB">
      <w:pPr>
        <w:keepNext/>
      </w:pPr>
      <w:r>
        <w:rPr>
          <w:noProof/>
          <w:lang w:val="en-US"/>
        </w:rPr>
        <w:drawing>
          <wp:inline distT="0" distB="0" distL="0" distR="0" wp14:anchorId="7D41120D" wp14:editId="56680BDF">
            <wp:extent cx="5760720" cy="131381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inline>
        </w:drawing>
      </w:r>
    </w:p>
    <w:p w14:paraId="0DF5704F" w14:textId="724F65E8" w:rsidR="00A775DB" w:rsidRDefault="00A775DB" w:rsidP="00A775DB">
      <w:pPr>
        <w:pStyle w:val="Lgende"/>
        <w:jc w:val="center"/>
        <w:rPr>
          <w:lang w:val="en-US"/>
        </w:rPr>
      </w:pPr>
      <w:r w:rsidRPr="00A775DB">
        <w:rPr>
          <w:lang w:val="en-US"/>
        </w:rPr>
        <w:t xml:space="preserve">Figure </w:t>
      </w:r>
      <w:r>
        <w:fldChar w:fldCharType="begin"/>
      </w:r>
      <w:r w:rsidRPr="00A775DB">
        <w:rPr>
          <w:lang w:val="en-US"/>
        </w:rPr>
        <w:instrText xml:space="preserve"> SEQ Figure \* ARABIC </w:instrText>
      </w:r>
      <w:r>
        <w:fldChar w:fldCharType="separate"/>
      </w:r>
      <w:r w:rsidR="008D2AEB">
        <w:rPr>
          <w:noProof/>
          <w:lang w:val="en-US"/>
        </w:rPr>
        <w:t>8</w:t>
      </w:r>
      <w:r>
        <w:fldChar w:fldCharType="end"/>
      </w:r>
      <w:r w:rsidRPr="00A775DB">
        <w:rPr>
          <w:lang w:val="en-US"/>
        </w:rPr>
        <w:t xml:space="preserve"> Signatures extracted from the TSS of inactive genes</w:t>
      </w:r>
    </w:p>
    <w:p w14:paraId="280592EF" w14:textId="77777777" w:rsidR="00A775DB" w:rsidRDefault="00A775DB" w:rsidP="00A775DB">
      <w:pPr>
        <w:keepNext/>
      </w:pPr>
      <w:r>
        <w:rPr>
          <w:noProof/>
          <w:lang w:val="en-US"/>
        </w:rPr>
        <w:drawing>
          <wp:inline distT="0" distB="0" distL="0" distR="0" wp14:anchorId="2559F5C7" wp14:editId="1674AFA5">
            <wp:extent cx="5760720" cy="266065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0BC9BB10" w14:textId="72E64C48" w:rsidR="00A775DB" w:rsidRDefault="00A775DB" w:rsidP="00A775DB">
      <w:pPr>
        <w:pStyle w:val="Lgende"/>
        <w:jc w:val="center"/>
        <w:rPr>
          <w:lang w:val="en-US"/>
        </w:rPr>
      </w:pPr>
      <w:r w:rsidRPr="008D2AEB">
        <w:rPr>
          <w:lang w:val="en-US"/>
        </w:rPr>
        <w:t xml:space="preserve">Figure </w:t>
      </w:r>
      <w:r>
        <w:fldChar w:fldCharType="begin"/>
      </w:r>
      <w:r w:rsidRPr="008D2AEB">
        <w:rPr>
          <w:lang w:val="en-US"/>
        </w:rPr>
        <w:instrText xml:space="preserve"> SEQ Figure \* ARABIC </w:instrText>
      </w:r>
      <w:r>
        <w:fldChar w:fldCharType="separate"/>
      </w:r>
      <w:r w:rsidR="008D2AEB">
        <w:rPr>
          <w:noProof/>
          <w:lang w:val="en-US"/>
        </w:rPr>
        <w:t>9</w:t>
      </w:r>
      <w:r>
        <w:fldChar w:fldCharType="end"/>
      </w:r>
      <w:r w:rsidRPr="008D2AEB">
        <w:rPr>
          <w:lang w:val="en-US"/>
        </w:rPr>
        <w:t xml:space="preserve"> Signatures extracted from the TTS of active genes</w:t>
      </w:r>
    </w:p>
    <w:p w14:paraId="4AD01BC5" w14:textId="77777777" w:rsidR="008D2AEB" w:rsidRDefault="008D2AEB" w:rsidP="008D2AEB">
      <w:pPr>
        <w:keepNext/>
      </w:pPr>
      <w:r>
        <w:rPr>
          <w:noProof/>
          <w:lang w:val="en-US"/>
        </w:rPr>
        <w:lastRenderedPageBreak/>
        <w:drawing>
          <wp:inline distT="0" distB="0" distL="0" distR="0" wp14:anchorId="2BF46F00" wp14:editId="5DC77F8A">
            <wp:extent cx="5760720" cy="2660650"/>
            <wp:effectExtent l="0" t="0" r="508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7E4696C1" w14:textId="691CDF8F" w:rsidR="008D2AEB" w:rsidRDefault="008D2AEB" w:rsidP="008D2AEB">
      <w:pPr>
        <w:pStyle w:val="Lgende"/>
        <w:jc w:val="center"/>
        <w:rPr>
          <w:lang w:val="en-US"/>
        </w:rPr>
      </w:pPr>
      <w:r w:rsidRPr="008D2AEB">
        <w:rPr>
          <w:lang w:val="en-US"/>
        </w:rPr>
        <w:t xml:space="preserve">Figure </w:t>
      </w:r>
      <w:r>
        <w:fldChar w:fldCharType="begin"/>
      </w:r>
      <w:r w:rsidRPr="008D2AEB">
        <w:rPr>
          <w:lang w:val="en-US"/>
        </w:rPr>
        <w:instrText xml:space="preserve"> SEQ Figure \* ARABIC </w:instrText>
      </w:r>
      <w:r>
        <w:fldChar w:fldCharType="separate"/>
      </w:r>
      <w:r w:rsidRPr="008D2AEB">
        <w:rPr>
          <w:noProof/>
          <w:lang w:val="en-US"/>
        </w:rPr>
        <w:t>10</w:t>
      </w:r>
      <w:r>
        <w:fldChar w:fldCharType="end"/>
      </w:r>
      <w:r w:rsidRPr="008D2AEB">
        <w:rPr>
          <w:lang w:val="en-US"/>
        </w:rPr>
        <w:t xml:space="preserve"> Signatures extracted from the TTS of inactive genes</w:t>
      </w:r>
    </w:p>
    <w:p w14:paraId="13B95056" w14:textId="08A1C210" w:rsidR="008D2AEB" w:rsidRDefault="008D2AEB" w:rsidP="008D2AEB">
      <w:pPr>
        <w:pStyle w:val="Paragraphedeliste"/>
        <w:numPr>
          <w:ilvl w:val="0"/>
          <w:numId w:val="7"/>
        </w:numPr>
        <w:rPr>
          <w:rFonts w:ascii="Times New Roman" w:hAnsi="Times New Roman" w:cs="Times New Roman"/>
          <w:lang w:val="en-US"/>
        </w:rPr>
      </w:pPr>
      <w:r>
        <w:rPr>
          <w:rFonts w:ascii="Times New Roman" w:hAnsi="Times New Roman" w:cs="Times New Roman"/>
          <w:lang w:val="en-US"/>
        </w:rPr>
        <w:t>Same observation for BRCA apply for BLCA as well</w:t>
      </w:r>
    </w:p>
    <w:p w14:paraId="409E8AD2" w14:textId="77777777" w:rsidR="008D2AEB" w:rsidRPr="008D2AEB" w:rsidRDefault="008D2AEB" w:rsidP="008D2AEB">
      <w:pPr>
        <w:rPr>
          <w:rFonts w:ascii="Times New Roman" w:hAnsi="Times New Roman" w:cs="Times New Roman"/>
          <w:lang w:val="en-US"/>
        </w:rPr>
      </w:pPr>
    </w:p>
    <w:sectPr w:rsidR="008D2AEB" w:rsidRPr="008D2A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8EC"/>
    <w:multiLevelType w:val="hybridMultilevel"/>
    <w:tmpl w:val="8862A2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967A06"/>
    <w:multiLevelType w:val="hybridMultilevel"/>
    <w:tmpl w:val="171CD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10B35"/>
    <w:multiLevelType w:val="hybridMultilevel"/>
    <w:tmpl w:val="3E52265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4071541"/>
    <w:multiLevelType w:val="hybridMultilevel"/>
    <w:tmpl w:val="88E640B4"/>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4E0B54BF"/>
    <w:multiLevelType w:val="hybridMultilevel"/>
    <w:tmpl w:val="E38401A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5B7C7C44"/>
    <w:multiLevelType w:val="hybridMultilevel"/>
    <w:tmpl w:val="20303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BF90164"/>
    <w:multiLevelType w:val="hybridMultilevel"/>
    <w:tmpl w:val="4FBE95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258185">
    <w:abstractNumId w:val="6"/>
  </w:num>
  <w:num w:numId="2" w16cid:durableId="1622109685">
    <w:abstractNumId w:val="3"/>
  </w:num>
  <w:num w:numId="3" w16cid:durableId="1250114203">
    <w:abstractNumId w:val="0"/>
  </w:num>
  <w:num w:numId="4" w16cid:durableId="177934091">
    <w:abstractNumId w:val="4"/>
  </w:num>
  <w:num w:numId="5" w16cid:durableId="1582913281">
    <w:abstractNumId w:val="2"/>
  </w:num>
  <w:num w:numId="6" w16cid:durableId="1670600389">
    <w:abstractNumId w:val="1"/>
  </w:num>
  <w:num w:numId="7" w16cid:durableId="535235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19"/>
    <w:rsid w:val="000563B0"/>
    <w:rsid w:val="000A25C2"/>
    <w:rsid w:val="001336DB"/>
    <w:rsid w:val="00175419"/>
    <w:rsid w:val="001F47CE"/>
    <w:rsid w:val="002F10AF"/>
    <w:rsid w:val="00462AC9"/>
    <w:rsid w:val="00512398"/>
    <w:rsid w:val="005D4813"/>
    <w:rsid w:val="00615B70"/>
    <w:rsid w:val="0066007D"/>
    <w:rsid w:val="00696633"/>
    <w:rsid w:val="006C4269"/>
    <w:rsid w:val="008A7E9A"/>
    <w:rsid w:val="008D1ABF"/>
    <w:rsid w:val="008D2AEB"/>
    <w:rsid w:val="009E4BF8"/>
    <w:rsid w:val="00A775DB"/>
    <w:rsid w:val="00B13D52"/>
    <w:rsid w:val="00B96F4F"/>
    <w:rsid w:val="00E937D0"/>
    <w:rsid w:val="00FB31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8988"/>
  <w15:chartTrackingRefBased/>
  <w15:docId w15:val="{E4A07E9E-5562-6F4F-9E9B-E46A60F1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54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54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17541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7541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17541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75419"/>
    <w:pPr>
      <w:ind w:left="720"/>
      <w:contextualSpacing/>
    </w:pPr>
  </w:style>
  <w:style w:type="character" w:customStyle="1" w:styleId="Titre2Car">
    <w:name w:val="Titre 2 Car"/>
    <w:basedOn w:val="Policepardfaut"/>
    <w:link w:val="Titre2"/>
    <w:uiPriority w:val="9"/>
    <w:rsid w:val="0017541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9E4BF8"/>
    <w:pPr>
      <w:spacing w:after="200"/>
    </w:pPr>
    <w:rPr>
      <w:i/>
      <w:iCs/>
      <w:color w:val="44546A" w:themeColor="text2"/>
      <w:sz w:val="18"/>
      <w:szCs w:val="18"/>
    </w:rPr>
  </w:style>
  <w:style w:type="table" w:styleId="Grilledutableau">
    <w:name w:val="Table Grid"/>
    <w:basedOn w:val="TableauNormal"/>
    <w:uiPriority w:val="39"/>
    <w:rsid w:val="00B13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B13D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565</Words>
  <Characters>3113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8</cp:revision>
  <dcterms:created xsi:type="dcterms:W3CDTF">2022-04-29T12:01:00Z</dcterms:created>
  <dcterms:modified xsi:type="dcterms:W3CDTF">2022-05-10T14:10:00Z</dcterms:modified>
</cp:coreProperties>
</file>