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i w:val="0"/>
          <w:color w:val="0B3D91"/>
          <w:sz w:val="28"/>
        </w:rPr>
        <w:t>RAPPORT D'AVANCEMENT — PROJET DE FIN D'ÉTUDES</w:t>
      </w:r>
    </w:p>
    <w:p>
      <w:pPr>
        <w:jc w:val="center"/>
      </w:pPr>
      <w:r>
        <w:rPr>
          <w:b/>
          <w:i w:val="0"/>
          <w:color w:val="10804A"/>
          <w:sz w:val="22"/>
        </w:rPr>
        <w:t>INTERNSHIP / PFE PROGRESS REPORT</w:t>
      </w:r>
    </w:p>
    <w:p/>
    <w:p>
      <w:pPr>
        <w:jc w:val="center"/>
      </w:pPr>
      <w:r>
        <w:rPr>
          <w:b/>
          <w:i w:val="0"/>
          <w:color w:val="1F2A44"/>
          <w:sz w:val="56"/>
        </w:rPr>
        <w:t>ASGUARD</w:t>
      </w:r>
    </w:p>
    <w:p>
      <w:pPr>
        <w:jc w:val="center"/>
      </w:pPr>
      <w:r>
        <w:rPr>
          <w:b w:val="0"/>
          <w:i/>
          <w:color w:val="6B7280"/>
          <w:sz w:val="24"/>
        </w:rPr>
        <w:t>Plateforme de sécurité et de continuité de service</w:t>
      </w:r>
    </w:p>
    <w:p>
      <w:pPr>
        <w:jc w:val="center"/>
      </w:pPr>
      <w:r>
        <w:rPr>
          <w:b w:val="0"/>
          <w:i/>
          <w:color w:val="6B7280"/>
          <w:sz w:val="20"/>
        </w:rPr>
        <w:t>Security &amp; Business-Continuity Platform</w:t>
      </w:r>
    </w:p>
    <w:p/>
    <w:p/>
    <w:p>
      <w:pPr>
        <w:jc w:val="center"/>
      </w:pPr>
      <w:r>
        <w:rPr>
          <w:b/>
          <w:i w:val="0"/>
          <w:color w:val="0B3D91"/>
          <w:sz w:val="28"/>
        </w:rPr>
        <w:t>Module : Backup, Restauration &amp; Disaster Recovery Plan (DRP)</w:t>
      </w:r>
    </w:p>
    <w:p>
      <w:pPr>
        <w:jc w:val="center"/>
      </w:pPr>
      <w:r>
        <w:rPr>
          <w:b w:val="0"/>
          <w:i/>
          <w:color w:val="6B7280"/>
          <w:sz w:val="22"/>
        </w:rPr>
        <w:t>Module: Backup, Restore &amp; Disaster Recovery Plan (DRP)</w:t>
      </w:r>
    </w:p>
    <w:p/>
    <w:p/>
    <w:p/>
    <w:p/>
    <w:p/>
    <w:p/>
    <w:tbl>
      <w:tblPr>
        <w:tblW w:type="auto" w:w="0"/>
        <w:jc w:val="center"/>
        <w:tblLook w:firstColumn="1" w:firstRow="1" w:lastColumn="0" w:lastRow="0" w:noHBand="0" w:noVBand="1" w:val="04A0"/>
      </w:tblPr>
      <w:tblGrid>
        <w:gridCol w:w="4816"/>
        <w:gridCol w:w="4816"/>
      </w:tblGrid>
      <w:tr>
        <w:tc>
          <w:tcPr>
            <w:tcW w:type="dxa" w:w="4816"/>
            <w:shd w:val="clear" w:color="auto" w:fill="E8EEF7"/>
          </w:tcPr>
          <w:p>
            <w:r>
              <w:rPr>
                <w:b/>
              </w:rPr>
              <w:t>Étudiante / Student</w:t>
            </w:r>
          </w:p>
        </w:tc>
        <w:tc>
          <w:tcPr>
            <w:tcW w:type="dxa" w:w="4816"/>
          </w:tcPr>
          <w:p>
            <w:r>
              <w:t>Ala Daas</w:t>
            </w:r>
          </w:p>
        </w:tc>
      </w:tr>
      <w:tr>
        <w:tc>
          <w:tcPr>
            <w:tcW w:type="dxa" w:w="4816"/>
            <w:shd w:val="clear" w:color="auto" w:fill="E8EEF7"/>
          </w:tcPr>
          <w:p>
            <w:r>
              <w:rPr>
                <w:b/>
              </w:rPr>
              <w:t>Encadrant entreprise / Company supervisor</w:t>
            </w:r>
          </w:p>
        </w:tc>
        <w:tc>
          <w:tcPr>
            <w:tcW w:type="dxa" w:w="4816"/>
          </w:tcPr>
          <w:p>
            <w:r>
              <w:t>[À compléter]</w:t>
            </w:r>
          </w:p>
        </w:tc>
      </w:tr>
      <w:tr>
        <w:tc>
          <w:tcPr>
            <w:tcW w:type="dxa" w:w="4816"/>
            <w:shd w:val="clear" w:color="auto" w:fill="E8EEF7"/>
          </w:tcPr>
          <w:p>
            <w:r>
              <w:rPr>
                <w:b/>
              </w:rPr>
              <w:t>Encadrant académique / Academic supervisor</w:t>
            </w:r>
          </w:p>
        </w:tc>
        <w:tc>
          <w:tcPr>
            <w:tcW w:type="dxa" w:w="4816"/>
          </w:tcPr>
          <w:p>
            <w:r>
              <w:t>[À compléter]</w:t>
            </w:r>
          </w:p>
        </w:tc>
      </w:tr>
      <w:tr>
        <w:tc>
          <w:tcPr>
            <w:tcW w:type="dxa" w:w="4816"/>
            <w:shd w:val="clear" w:color="auto" w:fill="E8EEF7"/>
          </w:tcPr>
          <w:p>
            <w:r>
              <w:rPr>
                <w:b/>
              </w:rPr>
              <w:t>Entreprise / Company</w:t>
            </w:r>
          </w:p>
        </w:tc>
        <w:tc>
          <w:tcPr>
            <w:tcW w:type="dxa" w:w="4816"/>
          </w:tcPr>
          <w:p>
            <w:r>
              <w:t>Asguard</w:t>
            </w:r>
          </w:p>
        </w:tc>
      </w:tr>
      <w:tr>
        <w:tc>
          <w:tcPr>
            <w:tcW w:type="dxa" w:w="4816"/>
            <w:shd w:val="clear" w:color="auto" w:fill="E8EEF7"/>
          </w:tcPr>
          <w:p>
            <w:r>
              <w:rPr>
                <w:b/>
              </w:rPr>
              <w:t>Date du rapport / Report date</w:t>
            </w:r>
          </w:p>
        </w:tc>
        <w:tc>
          <w:tcPr>
            <w:tcW w:type="dxa" w:w="4816"/>
          </w:tcPr>
          <w:p>
            <w:r>
              <w:t>11/05/2026</w:t>
            </w:r>
          </w:p>
        </w:tc>
      </w:tr>
    </w:tbl>
    <w:p>
      <w:r>
        <w:br w:type="page"/>
      </w:r>
    </w:p>
    <w:p>
      <w:pPr>
        <w:pStyle w:val="Heading1"/>
      </w:pPr>
      <w:r>
        <w:rPr>
          <w:rFonts w:ascii="Calibri" w:hAnsi="Calibri"/>
          <w:color w:val="0B3D91"/>
        </w:rPr>
        <w:t>Sommaire / Table of Contents</w:t>
      </w:r>
    </w:p>
    <w:p>
      <w:r>
        <w:t>1.  Résumé exécutif / Executive Summary</w:t>
      </w:r>
    </w:p>
    <w:p>
      <w:r>
        <w:t>2.  Contexte et objectifs / Context &amp; Objectives</w:t>
      </w:r>
    </w:p>
    <w:p>
      <w:r>
        <w:t>3.  Périmètre fonctionnel / Functional Scope</w:t>
      </w:r>
    </w:p>
    <w:p>
      <w:r>
        <w:t>4.  Architecture technique / Technical Architecture</w:t>
      </w:r>
    </w:p>
    <w:p>
      <w:r>
        <w:t>5.  Stack technologique / Technology Stack</w:t>
      </w:r>
    </w:p>
    <w:p>
      <w:r>
        <w:t>6.  Fonctionnalités détaillées / Detailed Features</w:t>
      </w:r>
    </w:p>
    <w:p>
      <w:r>
        <w:t xml:space="preserve">     6.1  Dashboard &amp; Monitoring</w:t>
      </w:r>
    </w:p>
    <w:p>
      <w:r>
        <w:t xml:space="preserve">     6.2  AI Risk Center</w:t>
      </w:r>
    </w:p>
    <w:p>
      <w:r>
        <w:t xml:space="preserve">     6.3  Création de backups / Backup creation</w:t>
      </w:r>
    </w:p>
    <w:p>
      <w:r>
        <w:t xml:space="preserve">     6.4  Restauration / Restore</w:t>
      </w:r>
    </w:p>
    <w:p>
      <w:r>
        <w:t xml:space="preserve">     6.5  LVM Snapshot (Copy-on-Write)</w:t>
      </w:r>
    </w:p>
    <w:p>
      <w:r>
        <w:t xml:space="preserve">     6.5b LVM Coverage Migration (extension multi-clients)</w:t>
      </w:r>
    </w:p>
    <w:p>
      <w:r>
        <w:t xml:space="preserve">     6.6  Planification &amp; rétention / Schedule &amp; retention</w:t>
      </w:r>
    </w:p>
    <w:p>
      <w:r>
        <w:t xml:space="preserve">     6.7  Cloud Storage (S3-compatible)</w:t>
      </w:r>
    </w:p>
    <w:p>
      <w:r>
        <w:t xml:space="preserve">     6.8  Alertes &amp; notifications / Alerts &amp; notifications</w:t>
      </w:r>
    </w:p>
    <w:p>
      <w:r>
        <w:t xml:space="preserve">     6.9  Historique des restaurations / Restore history</w:t>
      </w:r>
    </w:p>
    <w:p>
      <w:r>
        <w:t xml:space="preserve">     6.10 Import / Export d'archives</w:t>
      </w:r>
    </w:p>
    <w:p>
      <w:r>
        <w:t>7.  Mécanismes internes / Internal Mechanisms</w:t>
      </w:r>
    </w:p>
    <w:p>
      <w:r>
        <w:t>8.  Sécurité et fiabilité / Security &amp; Reliability</w:t>
      </w:r>
    </w:p>
    <w:p>
      <w:r>
        <w:t>9.  API REST — endpoints</w:t>
      </w:r>
    </w:p>
    <w:p>
      <w:r>
        <w:t>10. Modèle de données / Data Model</w:t>
      </w:r>
    </w:p>
    <w:p>
      <w:r>
        <w:t>11. WebSocket &amp; temps réel / Real-time channels</w:t>
      </w:r>
    </w:p>
    <w:p>
      <w:r>
        <w:t>12. Captures d'écran / Screenshots gallery</w:t>
      </w:r>
    </w:p>
    <w:p>
      <w:r>
        <w:t>13. Scénarios de démonstration / Demo Scenarios</w:t>
      </w:r>
    </w:p>
    <w:p>
      <w:r>
        <w:t>14. État d'avancement / Progress Status</w:t>
      </w:r>
    </w:p>
    <w:p>
      <w:r>
        <w:t>15. Limites &amp; perspectives / Limitations &amp; Future Work</w:t>
      </w:r>
    </w:p>
    <w:p>
      <w:r>
        <w:t>16. Conclusion</w:t>
      </w:r>
    </w:p>
    <w:p>
      <w:r>
        <w:br w:type="page"/>
      </w:r>
    </w:p>
    <w:p>
      <w:pPr>
        <w:pStyle w:val="Heading1"/>
      </w:pPr>
      <w:r>
        <w:rPr>
          <w:rFonts w:ascii="Calibri" w:hAnsi="Calibri"/>
          <w:color w:val="0B3D91"/>
        </w:rPr>
        <w:t>1. Résumé exécutif / Executive Summary</w:t>
      </w:r>
    </w:p>
    <w:p>
      <w:r>
        <w:rPr>
          <w:b/>
          <w:color w:val="0B3D91"/>
        </w:rPr>
        <w:t xml:space="preserve">FR — </w:t>
      </w:r>
      <w:r>
        <w:t>Le module Backup &amp; DRP est un sous-système clé de la plateforme Asguard. Il assure la sauvegarde, la restauration et la supervision proactive de l'ensemble des composants de sécurité (firewall, VPN, IDS/IPS, proxy, WAF, ZTNA, routage, réseau, certificats, base de données). Il combine des sauvegardes locales et cloud, des snapshots VMware, une planification CRON, une politique de rétention, des alertes multi-canal et une couche d'analyse de risque IA explicable.</w:t>
      </w:r>
    </w:p>
    <w:p>
      <w:r>
        <w:rPr>
          <w:b/>
          <w:color w:val="10804A"/>
        </w:rPr>
        <w:t xml:space="preserve">EN — </w:t>
      </w:r>
      <w:r>
        <w:t>The Backup &amp; DRP module is a key subsystem of the Asguard platform. It ensures backup, restore and proactive monitoring of all security components (firewall, VPN, IDS/IPS, proxy, WAF, ZTNA, routing, network, certificates, database). It combines local and cloud backups, VMware snapshots, CRON scheduling, retention policy, multi-channel alerts, and an explainable AI risk-scoring layer.</w:t>
      </w:r>
    </w:p>
    <w:p>
      <w:r>
        <w:rPr>
          <w:b/>
          <w:i w:val="0"/>
          <w:color w:val="0B3D91"/>
          <w:sz w:val="22"/>
        </w:rPr>
        <w:t>Apports principaux / Key contributions</w:t>
      </w:r>
    </w:p>
    <w:p>
      <w:pPr>
        <w:pStyle w:val="ListBullet"/>
      </w:pPr>
      <w:r>
        <w:t>Workflow DRP complet (Backup → Stockage → Cloud → Snapshot LVM CoW → Restore → Vérification).</w:t>
      </w:r>
    </w:p>
    <w:p>
      <w:pPr>
        <w:pStyle w:val="ListBullet"/>
      </w:pPr>
      <w:r>
        <w:t>Suivi en temps réel des jobs de backup et de restore via polling + WebSocket.</w:t>
      </w:r>
    </w:p>
    <w:p>
      <w:pPr>
        <w:pStyle w:val="ListBullet"/>
      </w:pPr>
      <w:r>
        <w:t>Risk Center IA agrégeant CPU/RAM/disques/services/alertes en un score explicable.</w:t>
      </w:r>
    </w:p>
    <w:p>
      <w:pPr>
        <w:pStyle w:val="ListBullet"/>
      </w:pPr>
      <w:r>
        <w:t>Intégration cloud S3-compatible (Backblaze B2, Cloudflare R2, AWS S3, MinIO).</w:t>
      </w:r>
    </w:p>
    <w:p>
      <w:pPr>
        <w:pStyle w:val="ListBullet"/>
      </w:pPr>
      <w:r>
        <w:t>Notifications push (ntfy.sh) et email lors des événements critiques.</w:t>
      </w:r>
    </w:p>
    <w:p>
      <w:pPr>
        <w:pStyle w:val="ListBullet"/>
      </w:pPr>
      <w:r>
        <w:t>Snapshots LVM Copy-on-Write du volume asguard-data avec restore par merge.</w:t>
      </w:r>
    </w:p>
    <w:p>
      <w:r>
        <w:br w:type="page"/>
      </w:r>
    </w:p>
    <w:p>
      <w:pPr>
        <w:pStyle w:val="Heading1"/>
      </w:pPr>
      <w:r>
        <w:rPr>
          <w:rFonts w:ascii="Calibri" w:hAnsi="Calibri"/>
          <w:color w:val="0B3D91"/>
        </w:rPr>
        <w:t>2. Contexte et objectifs / Context &amp; Objectives</w:t>
      </w:r>
    </w:p>
    <w:p>
      <w:pPr>
        <w:pStyle w:val="Heading2"/>
      </w:pPr>
      <w:r>
        <w:rPr>
          <w:rFonts w:ascii="Calibri" w:hAnsi="Calibri"/>
          <w:color w:val="0B3D91"/>
        </w:rPr>
        <w:t>2.1 Problématique / Problem statement</w:t>
      </w:r>
    </w:p>
    <w:p>
      <w:r>
        <w:rPr>
          <w:b/>
          <w:color w:val="0B3D91"/>
        </w:rPr>
        <w:t xml:space="preserve">FR — </w:t>
      </w:r>
      <w:r>
        <w:t>Un firewall en production gère des configurations critiques (règles nftables, NAT, VPN, IDS/IPS, certificats, etc.) dont la perte ou la corruption peut entraîner une interruption de service. Sans plan de reprise, une simple erreur de manipulation peut bloquer tout le trafic d'une infrastructure.</w:t>
      </w:r>
    </w:p>
    <w:p>
      <w:r>
        <w:rPr>
          <w:b/>
          <w:color w:val="10804A"/>
        </w:rPr>
        <w:t xml:space="preserve">EN — </w:t>
      </w:r>
      <w:r>
        <w:t>A production firewall manages critical configurations (nftables rules, NAT, VPN, IDS/IPS, certificates, etc.). Their loss or corruption can interrupt service. Without a recovery plan, a single human mistake can lock down an entire infrastructure's traffic.</w:t>
      </w:r>
    </w:p>
    <w:p>
      <w:pPr>
        <w:pStyle w:val="Heading2"/>
      </w:pPr>
      <w:r>
        <w:rPr>
          <w:rFonts w:ascii="Calibri" w:hAnsi="Calibri"/>
          <w:color w:val="0B3D91"/>
        </w:rPr>
        <w:t>2.2 Objectifs / Objectives</w:t>
      </w:r>
    </w:p>
    <w:tbl>
      <w:tblPr>
        <w:tblStyle w:val="LightGrid-Accent1"/>
        <w:tblW w:type="auto" w:w="0"/>
        <w:tblLook w:firstColumn="1" w:firstRow="1" w:lastColumn="0" w:lastRow="0" w:noHBand="0" w:noVBand="1" w:val="04A0"/>
      </w:tblPr>
      <w:tblGrid>
        <w:gridCol w:w="4816"/>
        <w:gridCol w:w="4816"/>
      </w:tblGrid>
      <w:tr>
        <w:tc>
          <w:tcPr>
            <w:tcW w:type="dxa" w:w="2835"/>
            <w:shd w:val="clear" w:color="auto" w:fill="0B3D91"/>
          </w:tcPr>
          <w:p>
            <w:r/>
            <w:r>
              <w:rPr>
                <w:b/>
                <w:color w:val="FFFFFF"/>
              </w:rPr>
              <w:t>Objectif / Goal</w:t>
            </w:r>
          </w:p>
        </w:tc>
        <w:tc>
          <w:tcPr>
            <w:tcW w:type="dxa" w:w="6236"/>
            <w:shd w:val="clear" w:color="auto" w:fill="0B3D91"/>
          </w:tcPr>
          <w:p>
            <w:r/>
            <w:r>
              <w:rPr>
                <w:b/>
                <w:color w:val="FFFFFF"/>
              </w:rPr>
              <w:t>Description</w:t>
            </w:r>
          </w:p>
        </w:tc>
      </w:tr>
      <w:tr>
        <w:tc>
          <w:tcPr>
            <w:tcW w:type="dxa" w:w="2835"/>
          </w:tcPr>
          <w:p>
            <w:r>
              <w:t>Sauvegarder / Back up</w:t>
            </w:r>
          </w:p>
        </w:tc>
        <w:tc>
          <w:tcPr>
            <w:tcW w:type="dxa" w:w="6236"/>
          </w:tcPr>
          <w:p>
            <w:r>
              <w:t>Capturer les configurations et la base de données de manière atomique, déduplicable et vérifiable.</w:t>
            </w:r>
          </w:p>
        </w:tc>
      </w:tr>
      <w:tr>
        <w:tc>
          <w:tcPr>
            <w:tcW w:type="dxa" w:w="2835"/>
          </w:tcPr>
          <w:p>
            <w:r>
              <w:t>Restaurer / Restore</w:t>
            </w:r>
          </w:p>
        </w:tc>
        <w:tc>
          <w:tcPr>
            <w:tcW w:type="dxa" w:w="6236"/>
          </w:tcPr>
          <w:p>
            <w:r>
              <w:t>Permettre une restauration sélective (par composant) ou complète, en limitant le risque d'effet de bord.</w:t>
            </w:r>
          </w:p>
        </w:tc>
      </w:tr>
      <w:tr>
        <w:tc>
          <w:tcPr>
            <w:tcW w:type="dxa" w:w="2835"/>
          </w:tcPr>
          <w:p>
            <w:r>
              <w:t>Superviser / Monitor</w:t>
            </w:r>
          </w:p>
        </w:tc>
        <w:tc>
          <w:tcPr>
            <w:tcW w:type="dxa" w:w="6236"/>
          </w:tcPr>
          <w:p>
            <w:r>
              <w:t>Offrir une vue unifiée de l'état système, des sauvegardes et des dérives de configuration.</w:t>
            </w:r>
          </w:p>
        </w:tc>
      </w:tr>
      <w:tr>
        <w:tc>
          <w:tcPr>
            <w:tcW w:type="dxa" w:w="2835"/>
          </w:tcPr>
          <w:p>
            <w:r>
              <w:t>Alerter / Alert</w:t>
            </w:r>
          </w:p>
        </w:tc>
        <w:tc>
          <w:tcPr>
            <w:tcW w:type="dxa" w:w="6236"/>
          </w:tcPr>
          <w:p>
            <w:r>
              <w:t>Notifier les opérateurs en temps réel via email, ntfy.sh et alertes in-app.</w:t>
            </w:r>
          </w:p>
        </w:tc>
      </w:tr>
      <w:tr>
        <w:tc>
          <w:tcPr>
            <w:tcW w:type="dxa" w:w="2835"/>
          </w:tcPr>
          <w:p>
            <w:r>
              <w:t>Anticiper / Predict</w:t>
            </w:r>
          </w:p>
        </w:tc>
        <w:tc>
          <w:tcPr>
            <w:tcW w:type="dxa" w:w="6236"/>
          </w:tcPr>
          <w:p>
            <w:r>
              <w:t>Calculer un score de risque pour anticiper pannes et incidents (AI Risk Center).</w:t>
            </w:r>
          </w:p>
        </w:tc>
      </w:tr>
      <w:tr>
        <w:tc>
          <w:tcPr>
            <w:tcW w:type="dxa" w:w="2835"/>
          </w:tcPr>
          <w:p>
            <w:r>
              <w:t>Externaliser / Off-site</w:t>
            </w:r>
          </w:p>
        </w:tc>
        <w:tc>
          <w:tcPr>
            <w:tcW w:type="dxa" w:w="6236"/>
          </w:tcPr>
          <w:p>
            <w:r>
              <w:t>Pousser automatiquement les archives vers un stockage cloud S3-compatible.</w:t>
            </w:r>
          </w:p>
        </w:tc>
      </w:tr>
    </w:tbl>
    <w:p/>
    <w:p>
      <w:r>
        <w:br w:type="page"/>
      </w:r>
    </w:p>
    <w:p>
      <w:pPr>
        <w:pStyle w:val="Heading1"/>
      </w:pPr>
      <w:r>
        <w:rPr>
          <w:rFonts w:ascii="Calibri" w:hAnsi="Calibri"/>
          <w:color w:val="0B3D91"/>
        </w:rPr>
        <w:t>3. Périmètre fonctionnel / Functional Scope</w:t>
      </w:r>
    </w:p>
    <w:p>
      <w:r>
        <w:rPr>
          <w:b w:val="0"/>
          <w:i/>
          <w:color w:val="6B7280"/>
          <w:sz w:val="22"/>
        </w:rPr>
        <w:t>Le module Backup &amp; DRP est organisé en 9 onglets dans l'interface Vue.js :</w:t>
      </w:r>
    </w:p>
    <w:p>
      <w:r>
        <w:rPr>
          <w:b w:val="0"/>
          <w:i/>
          <w:color w:val="6B7280"/>
          <w:sz w:val="22"/>
        </w:rPr>
        <w:t>The Backup &amp; DRP module is organized into 9 tabs in the Vue.js interface:</w:t>
      </w:r>
    </w:p>
    <w:tbl>
      <w:tblPr>
        <w:tblStyle w:val="LightGrid-Accent1"/>
        <w:tblW w:type="auto" w:w="0"/>
        <w:tblLook w:firstColumn="1" w:firstRow="1" w:lastColumn="0" w:lastRow="0" w:noHBand="0" w:noVBand="1" w:val="04A0"/>
      </w:tblPr>
      <w:tblGrid>
        <w:gridCol w:w="3211"/>
        <w:gridCol w:w="3211"/>
        <w:gridCol w:w="3211"/>
      </w:tblGrid>
      <w:tr>
        <w:tc>
          <w:tcPr>
            <w:tcW w:type="dxa" w:w="3211"/>
            <w:shd w:val="clear" w:color="auto" w:fill="0B3D91"/>
          </w:tcPr>
          <w:p>
            <w:r/>
            <w:r>
              <w:rPr>
                <w:b/>
                <w:color w:val="FFFFFF"/>
              </w:rPr>
              <w:t>Onglet / Tab</w:t>
            </w:r>
          </w:p>
        </w:tc>
        <w:tc>
          <w:tcPr>
            <w:tcW w:type="dxa" w:w="3211"/>
            <w:shd w:val="clear" w:color="auto" w:fill="0B3D91"/>
          </w:tcPr>
          <w:p>
            <w:r/>
            <w:r>
              <w:rPr>
                <w:b/>
                <w:color w:val="FFFFFF"/>
              </w:rPr>
              <w:t>Rôle (FR)</w:t>
            </w:r>
          </w:p>
        </w:tc>
        <w:tc>
          <w:tcPr>
            <w:tcW w:type="dxa" w:w="3211"/>
            <w:shd w:val="clear" w:color="auto" w:fill="0B3D91"/>
          </w:tcPr>
          <w:p>
            <w:r/>
            <w:r>
              <w:rPr>
                <w:b/>
                <w:color w:val="FFFFFF"/>
              </w:rPr>
              <w:t>Role (EN)</w:t>
            </w:r>
          </w:p>
        </w:tc>
      </w:tr>
      <w:tr>
        <w:tc>
          <w:tcPr>
            <w:tcW w:type="dxa" w:w="3211"/>
          </w:tcPr>
          <w:p>
            <w:r>
              <w:t>Dashboard &amp; Monitoring</w:t>
            </w:r>
          </w:p>
        </w:tc>
        <w:tc>
          <w:tcPr>
            <w:tcW w:type="dxa" w:w="3211"/>
          </w:tcPr>
          <w:p>
            <w:r>
              <w:t>Vue globale : santé backups, services, machine, alertes.</w:t>
            </w:r>
          </w:p>
        </w:tc>
        <w:tc>
          <w:tcPr>
            <w:tcW w:type="dxa" w:w="3211"/>
          </w:tcPr>
          <w:p>
            <w:r>
              <w:t>Global view: backup health, services, host, alerts.</w:t>
            </w:r>
          </w:p>
        </w:tc>
      </w:tr>
      <w:tr>
        <w:tc>
          <w:tcPr>
            <w:tcW w:type="dxa" w:w="3211"/>
          </w:tcPr>
          <w:p>
            <w:r>
              <w:t>AI Risk Center</w:t>
            </w:r>
          </w:p>
        </w:tc>
        <w:tc>
          <w:tcPr>
            <w:tcW w:type="dxa" w:w="3211"/>
          </w:tcPr>
          <w:p>
            <w:r>
              <w:t>Score de risque global, radar et playbook d'actions.</w:t>
            </w:r>
          </w:p>
        </w:tc>
        <w:tc>
          <w:tcPr>
            <w:tcW w:type="dxa" w:w="3211"/>
          </w:tcPr>
          <w:p>
            <w:r>
              <w:t>Global risk score, radar chart and remediation playbook.</w:t>
            </w:r>
          </w:p>
        </w:tc>
      </w:tr>
      <w:tr>
        <w:tc>
          <w:tcPr>
            <w:tcW w:type="dxa" w:w="3211"/>
          </w:tcPr>
          <w:p>
            <w:r>
              <w:t>Backups</w:t>
            </w:r>
          </w:p>
        </w:tc>
        <w:tc>
          <w:tcPr>
            <w:tcW w:type="dxa" w:w="3211"/>
          </w:tcPr>
          <w:p>
            <w:r>
              <w:t>Création, listing, détails, export, import, suppression.</w:t>
            </w:r>
          </w:p>
        </w:tc>
        <w:tc>
          <w:tcPr>
            <w:tcW w:type="dxa" w:w="3211"/>
          </w:tcPr>
          <w:p>
            <w:r>
              <w:t>Create, list, view details, export, import, delete.</w:t>
            </w:r>
          </w:p>
        </w:tc>
      </w:tr>
      <w:tr>
        <w:tc>
          <w:tcPr>
            <w:tcW w:type="dxa" w:w="3211"/>
          </w:tcPr>
          <w:p>
            <w:r>
              <w:t>Historique Restores</w:t>
            </w:r>
          </w:p>
        </w:tc>
        <w:tc>
          <w:tcPr>
            <w:tcW w:type="dxa" w:w="3211"/>
          </w:tcPr>
          <w:p>
            <w:r>
              <w:t>Journal complet des opérations de restauration.</w:t>
            </w:r>
          </w:p>
        </w:tc>
        <w:tc>
          <w:tcPr>
            <w:tcW w:type="dxa" w:w="3211"/>
          </w:tcPr>
          <w:p>
            <w:r>
              <w:t>Complete log of restore operations.</w:t>
            </w:r>
          </w:p>
        </w:tc>
      </w:tr>
      <w:tr>
        <w:tc>
          <w:tcPr>
            <w:tcW w:type="dxa" w:w="3211"/>
          </w:tcPr>
          <w:p>
            <w:r>
              <w:t>VM Snapshot (LVM)</w:t>
            </w:r>
          </w:p>
        </w:tc>
        <w:tc>
          <w:tcPr>
            <w:tcW w:type="dxa" w:w="3211"/>
          </w:tcPr>
          <w:p>
            <w:r>
              <w:t>Snapshots LVM Copy-on-Write du volume asguard-data avec rollback par merge.</w:t>
            </w:r>
          </w:p>
        </w:tc>
        <w:tc>
          <w:tcPr>
            <w:tcW w:type="dxa" w:w="3211"/>
          </w:tcPr>
          <w:p>
            <w:r>
              <w:t>Copy-on-Write LVM snapshots of the asguard-data volume with merge-based rollback.</w:t>
            </w:r>
          </w:p>
        </w:tc>
      </w:tr>
      <w:tr>
        <w:tc>
          <w:tcPr>
            <w:tcW w:type="dxa" w:w="3211"/>
          </w:tcPr>
          <w:p>
            <w:r>
              <w:t>Schedule</w:t>
            </w:r>
          </w:p>
        </w:tc>
        <w:tc>
          <w:tcPr>
            <w:tcW w:type="dxa" w:w="3211"/>
          </w:tcPr>
          <w:p>
            <w:r>
              <w:t>Tâches CRON, politique de rétention, fuseau horaire.</w:t>
            </w:r>
          </w:p>
        </w:tc>
        <w:tc>
          <w:tcPr>
            <w:tcW w:type="dxa" w:w="3211"/>
          </w:tcPr>
          <w:p>
            <w:r>
              <w:t>CRON tasks, retention policy, timezone.</w:t>
            </w:r>
          </w:p>
        </w:tc>
      </w:tr>
      <w:tr>
        <w:tc>
          <w:tcPr>
            <w:tcW w:type="dxa" w:w="3211"/>
          </w:tcPr>
          <w:p>
            <w:r>
              <w:t>Cloud Storage</w:t>
            </w:r>
          </w:p>
        </w:tc>
        <w:tc>
          <w:tcPr>
            <w:tcW w:type="dxa" w:w="3211"/>
          </w:tcPr>
          <w:p>
            <w:r>
              <w:t>Synchronisation S3 et historique cloud.</w:t>
            </w:r>
          </w:p>
        </w:tc>
        <w:tc>
          <w:tcPr>
            <w:tcW w:type="dxa" w:w="3211"/>
          </w:tcPr>
          <w:p>
            <w:r>
              <w:t>S3 synchronization and cloud history.</w:t>
            </w:r>
          </w:p>
        </w:tc>
      </w:tr>
      <w:tr>
        <w:tc>
          <w:tcPr>
            <w:tcW w:type="dxa" w:w="3211"/>
          </w:tcPr>
          <w:p>
            <w:r>
              <w:t>Alertes &amp; Mailing</w:t>
            </w:r>
          </w:p>
        </w:tc>
        <w:tc>
          <w:tcPr>
            <w:tcW w:type="dxa" w:w="3211"/>
          </w:tcPr>
          <w:p>
            <w:r>
              <w:t>Configuration des canaux de notification.</w:t>
            </w:r>
          </w:p>
        </w:tc>
        <w:tc>
          <w:tcPr>
            <w:tcW w:type="dxa" w:w="3211"/>
          </w:tcPr>
          <w:p>
            <w:r>
              <w:t>Notification channel configuration.</w:t>
            </w:r>
          </w:p>
        </w:tc>
      </w:tr>
      <w:tr>
        <w:tc>
          <w:tcPr>
            <w:tcW w:type="dxa" w:w="3211"/>
          </w:tcPr>
          <w:p>
            <w:r>
              <w:t>Logs</w:t>
            </w:r>
          </w:p>
        </w:tc>
        <w:tc>
          <w:tcPr>
            <w:tcW w:type="dxa" w:w="3211"/>
          </w:tcPr>
          <w:p>
            <w:r>
              <w:t>Journaux internes du module backup.</w:t>
            </w:r>
          </w:p>
        </w:tc>
        <w:tc>
          <w:tcPr>
            <w:tcW w:type="dxa" w:w="3211"/>
          </w:tcPr>
          <w:p>
            <w:r>
              <w:t>Internal backup module logs.</w:t>
            </w:r>
          </w:p>
        </w:tc>
      </w:tr>
    </w:tbl>
    <w:p/>
    <w:p>
      <w:r>
        <w:br w:type="page"/>
      </w:r>
    </w:p>
    <w:p>
      <w:pPr>
        <w:pStyle w:val="Heading1"/>
      </w:pPr>
      <w:r>
        <w:rPr>
          <w:rFonts w:ascii="Calibri" w:hAnsi="Calibri"/>
          <w:color w:val="0B3D91"/>
        </w:rPr>
        <w:t>4. Architecture technique / Technical Architecture</w:t>
      </w:r>
    </w:p>
    <w:p>
      <w:pPr>
        <w:pStyle w:val="Heading2"/>
      </w:pPr>
      <w:r>
        <w:rPr>
          <w:rFonts w:ascii="Calibri" w:hAnsi="Calibri"/>
          <w:color w:val="0B3D91"/>
        </w:rPr>
        <w:t>4.1 Vue d'ensemble en couches / Layered overview</w:t>
      </w:r>
    </w:p>
    <w:tbl>
      <w:tblPr>
        <w:tblW w:type="auto" w:w="0"/>
        <w:tblLook w:firstColumn="1" w:firstRow="1" w:lastColumn="0" w:lastRow="0" w:noHBand="0" w:noVBand="1" w:val="04A0"/>
      </w:tblPr>
      <w:tblGrid>
        <w:gridCol w:w="9632"/>
      </w:tblGrid>
      <w:tr>
        <w:tc>
          <w:tcPr>
            <w:tcW w:type="dxa" w:w="9632"/>
            <w:shd w:val="clear" w:color="auto" w:fill="F2F2F2"/>
          </w:tcPr>
          <w:p>
            <w:r>
              <w:rPr>
                <w:rFonts w:ascii="Consolas" w:hAnsi="Consolas"/>
                <w:sz w:val="18"/>
              </w:rPr>
              <w:t>╔════════════════════════════════════════════════════════════════════╗</w:t>
              <w:br/>
              <w:t>║                     COUCHE PRÉSENTATION / UI                       ║</w:t>
              <w:br/>
              <w:t>║       Vue 3  +  Vuetify  +  ApexCharts  +  Axios  +  Pinia         ║</w:t>
              <w:br/>
              <w:t>║   index.vue ▸ Dashboard ▸ RiskCenter ▸ Backups ▸ VmSnapshot ▸ …    ║</w:t>
              <w:br/>
              <w:t>╚════════════════════════════════════════════════════════════════════╝</w:t>
              <w:br/>
              <w:t xml:space="preserve">                  ▲  HTTPS REST                ▲  WS /ws/data/</w:t>
              <w:br/>
              <w:t xml:space="preserve">                  │  (polling 15-45s)          │  (push 1s)</w:t>
              <w:br/>
              <w:t>╔════════════════════════════════════════════════════════════════════╗</w:t>
              <w:br/>
              <w:t>║                     COUCHE API / DJANGO REST                       ║</w:t>
              <w:br/>
              <w:t>║  backend/backup/urls.py   →   views.py / views_vm_snapshot.py      ║</w:t>
              <w:br/>
              <w:t>║  Auth JWT + Session  ▸  Django Channels (ASGI / Daphne)            ║</w:t>
              <w:br/>
              <w:t>╚════════════════════════════════════════════════════════════════════╝</w:t>
              <w:br/>
              <w:t xml:space="preserve">                  ▲                            ▲</w:t>
              <w:br/>
              <w:t xml:space="preserve">                  │                            │</w:t>
              <w:br/>
              <w:t>╔════════════════════════════════════════════════════════════════════╗</w:t>
              <w:br/>
              <w:t>║                   COUCHE SERVICES MÉTIER                           ║</w:t>
              <w:br/>
              <w:t>║  full_backup_service.py        restore_service.py                  ║</w:t>
              <w:br/>
              <w:t>║  safe_restore_service.py       cloud_storage.py                    ║</w:t>
              <w:br/>
              <w:t>║  snapshot_service.py           export_import_service.py            ║</w:t>
              <w:br/>
              <w:t>║  notifications.py              risk_ai.py                          ║</w:t>
              <w:br/>
              <w:t>╚════════════════════════════════════════════════════════════════════╝</w:t>
              <w:br/>
              <w:t xml:space="preserve">        ▲                ▲                 ▲                ▲</w:t>
              <w:br/>
              <w:t xml:space="preserve">        │                │                 │                │</w:t>
              <w:br/>
              <w:t xml:space="preserve"> ┌────────────┐   ┌──────────────┐   ┌────────────┐   ┌────────────┐</w:t>
              <w:br/>
              <w:t xml:space="preserve"> │ PostgreSQL │   │  Filesystem  │   │  S3 Cloud  │   │    LVM2    │</w:t>
              <w:br/>
              <w:t xml:space="preserve"> │  (5391)    │   │ /var/backups │   │  (boto3)   │   │ (lvcreate) │</w:t>
              <w:br/>
              <w:t xml:space="preserve"> └────────────┘   └──────────────┘   └────────────┘   └────────────┘</w:t>
              <w:br/>
            </w:r>
          </w:p>
        </w:tc>
      </w:tr>
    </w:tbl>
    <w:p/>
    <w:p>
      <w:pPr>
        <w:pStyle w:val="Heading2"/>
      </w:pPr>
      <w:r>
        <w:rPr>
          <w:rFonts w:ascii="Calibri" w:hAnsi="Calibri"/>
          <w:color w:val="0B3D91"/>
        </w:rPr>
        <w:t>4.2 Composants frontend / Frontend components</w:t>
      </w:r>
    </w:p>
    <w:tbl>
      <w:tblPr>
        <w:tblStyle w:val="LightGrid-Accent1"/>
        <w:tblW w:type="auto" w:w="0"/>
        <w:tblLook w:firstColumn="1" w:firstRow="1" w:lastColumn="0" w:lastRow="0" w:noHBand="0" w:noVBand="1" w:val="04A0"/>
      </w:tblPr>
      <w:tblGrid>
        <w:gridCol w:w="4816"/>
        <w:gridCol w:w="4816"/>
      </w:tblGrid>
      <w:tr>
        <w:tc>
          <w:tcPr>
            <w:tcW w:type="dxa" w:w="2835"/>
            <w:shd w:val="clear" w:color="auto" w:fill="0B3D91"/>
          </w:tcPr>
          <w:p>
            <w:r/>
            <w:r>
              <w:rPr>
                <w:b/>
                <w:color w:val="FFFFFF"/>
              </w:rPr>
              <w:t>Fichier / File</w:t>
            </w:r>
          </w:p>
        </w:tc>
        <w:tc>
          <w:tcPr>
            <w:tcW w:type="dxa" w:w="6236"/>
            <w:shd w:val="clear" w:color="auto" w:fill="0B3D91"/>
          </w:tcPr>
          <w:p>
            <w:r/>
            <w:r>
              <w:rPr>
                <w:b/>
                <w:color w:val="FFFFFF"/>
              </w:rPr>
              <w:t>Rôle / Role</w:t>
            </w:r>
          </w:p>
        </w:tc>
      </w:tr>
      <w:tr>
        <w:tc>
          <w:tcPr>
            <w:tcW w:type="dxa" w:w="2835"/>
          </w:tcPr>
          <w:p>
            <w:r>
              <w:t>src/views/backup/index.vue</w:t>
            </w:r>
          </w:p>
        </w:tc>
        <w:tc>
          <w:tcPr>
            <w:tcW w:type="dxa" w:w="6236"/>
          </w:tcPr>
          <w:p>
            <w:r>
              <w:t>Conteneur principal — 9 onglets, gestion d'état partagé.</w:t>
            </w:r>
          </w:p>
        </w:tc>
      </w:tr>
      <w:tr>
        <w:tc>
          <w:tcPr>
            <w:tcW w:type="dxa" w:w="2835"/>
          </w:tcPr>
          <w:p>
            <w:r>
              <w:t>components/BackupDashboardMonitoring.vue</w:t>
            </w:r>
          </w:p>
        </w:tc>
        <w:tc>
          <w:tcPr>
            <w:tcW w:type="dxa" w:w="6236"/>
          </w:tcPr>
          <w:p>
            <w:r>
              <w:t>Tableau de bord, polling 45s, WebSocket /ws/data/.</w:t>
            </w:r>
          </w:p>
        </w:tc>
      </w:tr>
      <w:tr>
        <w:tc>
          <w:tcPr>
            <w:tcW w:type="dxa" w:w="2835"/>
          </w:tcPr>
          <w:p>
            <w:r>
              <w:t>components/BackupRiskCenter.vue</w:t>
            </w:r>
          </w:p>
        </w:tc>
        <w:tc>
          <w:tcPr>
            <w:tcW w:type="dxa" w:w="6236"/>
          </w:tcPr>
          <w:p>
            <w:r>
              <w:t>Score IA, radar, courbes temporelles CPU/RAM/Risk.</w:t>
            </w:r>
          </w:p>
        </w:tc>
      </w:tr>
      <w:tr>
        <w:tc>
          <w:tcPr>
            <w:tcW w:type="dxa" w:w="2835"/>
          </w:tcPr>
          <w:p>
            <w:r>
              <w:t>components/Backups.vue</w:t>
            </w:r>
          </w:p>
        </w:tc>
        <w:tc>
          <w:tcPr>
            <w:tcW w:type="dxa" w:w="6236"/>
          </w:tcPr>
          <w:p>
            <w:r>
              <w:t>Liste, création, détails, import/export, restore.</w:t>
            </w:r>
          </w:p>
        </w:tc>
      </w:tr>
      <w:tr>
        <w:tc>
          <w:tcPr>
            <w:tcW w:type="dxa" w:w="2835"/>
          </w:tcPr>
          <w:p>
            <w:r>
              <w:t>components/RestoreHistory.vue</w:t>
            </w:r>
          </w:p>
        </w:tc>
        <w:tc>
          <w:tcPr>
            <w:tcW w:type="dxa" w:w="6236"/>
          </w:tcPr>
          <w:p>
            <w:r>
              <w:t>Historique des restaurations.</w:t>
            </w:r>
          </w:p>
        </w:tc>
      </w:tr>
      <w:tr>
        <w:tc>
          <w:tcPr>
            <w:tcW w:type="dxa" w:w="2835"/>
          </w:tcPr>
          <w:p>
            <w:r>
              <w:t>components/VmSnapshot.vue</w:t>
            </w:r>
          </w:p>
        </w:tc>
        <w:tc>
          <w:tcPr>
            <w:tcW w:type="dxa" w:w="6236"/>
          </w:tcPr>
          <w:p>
            <w:r>
              <w:t>Gestion snapshots LVM (CoW) — création, restore, merge, polling.</w:t>
            </w:r>
          </w:p>
        </w:tc>
      </w:tr>
      <w:tr>
        <w:tc>
          <w:tcPr>
            <w:tcW w:type="dxa" w:w="2835"/>
          </w:tcPr>
          <w:p>
            <w:r>
              <w:t>components/BackupSchedule.vue</w:t>
            </w:r>
          </w:p>
        </w:tc>
        <w:tc>
          <w:tcPr>
            <w:tcW w:type="dxa" w:w="6236"/>
          </w:tcPr>
          <w:p>
            <w:r>
              <w:t>Planification CRON et politique de rétention.</w:t>
            </w:r>
          </w:p>
        </w:tc>
      </w:tr>
      <w:tr>
        <w:tc>
          <w:tcPr>
            <w:tcW w:type="dxa" w:w="2835"/>
          </w:tcPr>
          <w:p>
            <w:r>
              <w:t>components/BackupCloud.vue</w:t>
            </w:r>
          </w:p>
        </w:tc>
        <w:tc>
          <w:tcPr>
            <w:tcW w:type="dxa" w:w="6236"/>
          </w:tcPr>
          <w:p>
            <w:r>
              <w:t>Configuration et synchronisation cloud S3.</w:t>
            </w:r>
          </w:p>
        </w:tc>
      </w:tr>
      <w:tr>
        <w:tc>
          <w:tcPr>
            <w:tcW w:type="dxa" w:w="2835"/>
          </w:tcPr>
          <w:p>
            <w:r>
              <w:t>components/BackupAlertsMailing.vue</w:t>
            </w:r>
          </w:p>
        </w:tc>
        <w:tc>
          <w:tcPr>
            <w:tcW w:type="dxa" w:w="6236"/>
          </w:tcPr>
          <w:p>
            <w:r>
              <w:t>Configuration des canaux d'alerte.</w:t>
            </w:r>
          </w:p>
        </w:tc>
      </w:tr>
      <w:tr>
        <w:tc>
          <w:tcPr>
            <w:tcW w:type="dxa" w:w="2835"/>
          </w:tcPr>
          <w:p>
            <w:r>
              <w:t>components/BackupLogs.vue</w:t>
            </w:r>
          </w:p>
        </w:tc>
        <w:tc>
          <w:tcPr>
            <w:tcW w:type="dxa" w:w="6236"/>
          </w:tcPr>
          <w:p>
            <w:r>
              <w:t>Journal interne du module backup.</w:t>
            </w:r>
          </w:p>
        </w:tc>
      </w:tr>
      <w:tr>
        <w:tc>
          <w:tcPr>
            <w:tcW w:type="dxa" w:w="2835"/>
          </w:tcPr>
          <w:p>
            <w:r>
              <w:t>store/modules/notifications.js</w:t>
            </w:r>
          </w:p>
        </w:tc>
        <w:tc>
          <w:tcPr>
            <w:tcW w:type="dxa" w:w="6236"/>
          </w:tcPr>
          <w:p>
            <w:r>
              <w:t>Store Pinia : badge LIVE, état auto-backup, ntfy.</w:t>
            </w:r>
          </w:p>
        </w:tc>
      </w:tr>
    </w:tbl>
    <w:p/>
    <w:p>
      <w:pPr>
        <w:pStyle w:val="Heading2"/>
      </w:pPr>
      <w:r>
        <w:rPr>
          <w:rFonts w:ascii="Calibri" w:hAnsi="Calibri"/>
          <w:color w:val="0B3D91"/>
        </w:rPr>
        <w:t>4.3 Composants backend / Backend components</w:t>
      </w:r>
    </w:p>
    <w:tbl>
      <w:tblPr>
        <w:tblStyle w:val="LightGrid-Accent1"/>
        <w:tblW w:type="auto" w:w="0"/>
        <w:tblLook w:firstColumn="1" w:firstRow="1" w:lastColumn="0" w:lastRow="0" w:noHBand="0" w:noVBand="1" w:val="04A0"/>
      </w:tblPr>
      <w:tblGrid>
        <w:gridCol w:w="4816"/>
        <w:gridCol w:w="4816"/>
      </w:tblGrid>
      <w:tr>
        <w:tc>
          <w:tcPr>
            <w:tcW w:type="dxa" w:w="2835"/>
            <w:shd w:val="clear" w:color="auto" w:fill="0B3D91"/>
          </w:tcPr>
          <w:p>
            <w:r/>
            <w:r>
              <w:rPr>
                <w:b/>
                <w:color w:val="FFFFFF"/>
              </w:rPr>
              <w:t>Fichier / File</w:t>
            </w:r>
          </w:p>
        </w:tc>
        <w:tc>
          <w:tcPr>
            <w:tcW w:type="dxa" w:w="6236"/>
            <w:shd w:val="clear" w:color="auto" w:fill="0B3D91"/>
          </w:tcPr>
          <w:p>
            <w:r/>
            <w:r>
              <w:rPr>
                <w:b/>
                <w:color w:val="FFFFFF"/>
              </w:rPr>
              <w:t>Rôle / Role</w:t>
            </w:r>
          </w:p>
        </w:tc>
      </w:tr>
      <w:tr>
        <w:tc>
          <w:tcPr>
            <w:tcW w:type="dxa" w:w="2835"/>
          </w:tcPr>
          <w:p>
            <w:r>
              <w:t>backend/backup/urls.py</w:t>
            </w:r>
          </w:p>
        </w:tc>
        <w:tc>
          <w:tcPr>
            <w:tcW w:type="dxa" w:w="6236"/>
          </w:tcPr>
          <w:p>
            <w:r>
              <w:t>Déclaration des routes REST du module.</w:t>
            </w:r>
          </w:p>
        </w:tc>
      </w:tr>
      <w:tr>
        <w:tc>
          <w:tcPr>
            <w:tcW w:type="dxa" w:w="2835"/>
          </w:tcPr>
          <w:p>
            <w:r>
              <w:t>backend/backup/views.py</w:t>
            </w:r>
          </w:p>
        </w:tc>
        <w:tc>
          <w:tcPr>
            <w:tcW w:type="dxa" w:w="6236"/>
          </w:tcPr>
          <w:p>
            <w:r>
              <w:t>Endpoints dashboard, backup, restore, schedule, cloud, alertes.</w:t>
            </w:r>
          </w:p>
        </w:tc>
      </w:tr>
      <w:tr>
        <w:tc>
          <w:tcPr>
            <w:tcW w:type="dxa" w:w="2835"/>
          </w:tcPr>
          <w:p>
            <w:r>
              <w:t>backend/backup/views_vm_snapshot.py</w:t>
            </w:r>
          </w:p>
        </w:tc>
        <w:tc>
          <w:tcPr>
            <w:tcW w:type="dxa" w:w="6236"/>
          </w:tcPr>
          <w:p>
            <w:r>
              <w:t>Endpoints dédiés LVM snapshot (nom historique conservé).</w:t>
            </w:r>
          </w:p>
        </w:tc>
      </w:tr>
      <w:tr>
        <w:tc>
          <w:tcPr>
            <w:tcW w:type="dxa" w:w="2835"/>
          </w:tcPr>
          <w:p>
            <w:r>
              <w:t>backend/backup/models.py</w:t>
            </w:r>
          </w:p>
        </w:tc>
        <w:tc>
          <w:tcPr>
            <w:tcW w:type="dxa" w:w="6236"/>
          </w:tcPr>
          <w:p>
            <w:r>
              <w:t>CloudStorageConfig + BackupRecord (PostgreSQL).</w:t>
            </w:r>
          </w:p>
        </w:tc>
      </w:tr>
      <w:tr>
        <w:tc>
          <w:tcPr>
            <w:tcW w:type="dxa" w:w="2835"/>
          </w:tcPr>
          <w:p>
            <w:r>
              <w:t>backend/backup/apps.py</w:t>
            </w:r>
          </w:p>
        </w:tc>
        <w:tc>
          <w:tcPr>
            <w:tcW w:type="dxa" w:w="6236"/>
          </w:tcPr>
          <w:p>
            <w:r>
              <w:t>Hook ready() — synchronisation CRON au démarrage.</w:t>
            </w:r>
          </w:p>
        </w:tc>
      </w:tr>
      <w:tr>
        <w:tc>
          <w:tcPr>
            <w:tcW w:type="dxa" w:w="2835"/>
          </w:tcPr>
          <w:p>
            <w:r>
              <w:t>backend/backup/notifications.py</w:t>
            </w:r>
          </w:p>
        </w:tc>
        <w:tc>
          <w:tcPr>
            <w:tcW w:type="dxa" w:w="6236"/>
          </w:tcPr>
          <w:p>
            <w:r>
              <w:t>ntfy.sh, email SMTP, Telegram test, alertes in-app.</w:t>
            </w:r>
          </w:p>
        </w:tc>
      </w:tr>
      <w:tr>
        <w:tc>
          <w:tcPr>
            <w:tcW w:type="dxa" w:w="2835"/>
          </w:tcPr>
          <w:p>
            <w:r>
              <w:t>backend/backup/risk_ai.py</w:t>
            </w:r>
          </w:p>
        </w:tc>
        <w:tc>
          <w:tcPr>
            <w:tcW w:type="dxa" w:w="6236"/>
          </w:tcPr>
          <w:p>
            <w:r>
              <w:t>Moteur heuristique du Risk Center.</w:t>
            </w:r>
          </w:p>
        </w:tc>
      </w:tr>
      <w:tr>
        <w:tc>
          <w:tcPr>
            <w:tcW w:type="dxa" w:w="2835"/>
          </w:tcPr>
          <w:p>
            <w:r>
              <w:t>system_backup/full_backup_service.py</w:t>
            </w:r>
          </w:p>
        </w:tc>
        <w:tc>
          <w:tcPr>
            <w:tcW w:type="dxa" w:w="6236"/>
          </w:tcPr>
          <w:p>
            <w:r>
              <w:t>FullBackupService — safe/full/custom.</w:t>
            </w:r>
          </w:p>
        </w:tc>
      </w:tr>
      <w:tr>
        <w:tc>
          <w:tcPr>
            <w:tcW w:type="dxa" w:w="2835"/>
          </w:tcPr>
          <w:p>
            <w:r>
              <w:t>system_backup/backup_service.py</w:t>
            </w:r>
          </w:p>
        </w:tc>
        <w:tc>
          <w:tcPr>
            <w:tcW w:type="dxa" w:w="6236"/>
          </w:tcPr>
          <w:p>
            <w:r>
              <w:t>pg_dump via Docker app-db-container.</w:t>
            </w:r>
          </w:p>
        </w:tc>
      </w:tr>
      <w:tr>
        <w:tc>
          <w:tcPr>
            <w:tcW w:type="dxa" w:w="2835"/>
          </w:tcPr>
          <w:p>
            <w:r>
              <w:t>system_backup/restore_service.py</w:t>
            </w:r>
          </w:p>
        </w:tc>
        <w:tc>
          <w:tcPr>
            <w:tcW w:type="dxa" w:w="6236"/>
          </w:tcPr>
          <w:p>
            <w:r>
              <w:t>Restauration complète.</w:t>
            </w:r>
          </w:p>
        </w:tc>
      </w:tr>
      <w:tr>
        <w:tc>
          <w:tcPr>
            <w:tcW w:type="dxa" w:w="2835"/>
          </w:tcPr>
          <w:p>
            <w:r>
              <w:t>system_backup/safe_restore_service.py</w:t>
            </w:r>
          </w:p>
        </w:tc>
        <w:tc>
          <w:tcPr>
            <w:tcW w:type="dxa" w:w="6236"/>
          </w:tcPr>
          <w:p>
            <w:r>
              <w:t>Restauration config-only.</w:t>
            </w:r>
          </w:p>
        </w:tc>
      </w:tr>
      <w:tr>
        <w:tc>
          <w:tcPr>
            <w:tcW w:type="dxa" w:w="2835"/>
          </w:tcPr>
          <w:p>
            <w:r>
              <w:t>system_backup/export_import_service.py</w:t>
            </w:r>
          </w:p>
        </w:tc>
        <w:tc>
          <w:tcPr>
            <w:tcW w:type="dxa" w:w="6236"/>
          </w:tcPr>
          <w:p>
            <w:r>
              <w:t>Export et import d'archives externes.</w:t>
            </w:r>
          </w:p>
        </w:tc>
      </w:tr>
      <w:tr>
        <w:tc>
          <w:tcPr>
            <w:tcW w:type="dxa" w:w="2835"/>
          </w:tcPr>
          <w:p>
            <w:r>
              <w:t>system_backup/cloud_storage.py</w:t>
            </w:r>
          </w:p>
        </w:tc>
        <w:tc>
          <w:tcPr>
            <w:tcW w:type="dxa" w:w="6236"/>
          </w:tcPr>
          <w:p>
            <w:r>
              <w:t>Service S3 (boto3) + déduplication SHA-256.</w:t>
            </w:r>
          </w:p>
        </w:tc>
      </w:tr>
      <w:tr>
        <w:tc>
          <w:tcPr>
            <w:tcW w:type="dxa" w:w="2835"/>
          </w:tcPr>
          <w:p>
            <w:r>
              <w:t>system_backup/lvm_snapshot_service.py</w:t>
            </w:r>
          </w:p>
        </w:tc>
        <w:tc>
          <w:tcPr>
            <w:tcW w:type="dxa" w:w="6236"/>
          </w:tcPr>
          <w:p>
            <w:r>
              <w:t>Service principal — gestion des snapshots LVM (lvcreate, lvremove, lvconvert --merge).</w:t>
            </w:r>
          </w:p>
        </w:tc>
      </w:tr>
      <w:tr>
        <w:tc>
          <w:tcPr>
            <w:tcW w:type="dxa" w:w="2835"/>
          </w:tcPr>
          <w:p>
            <w:r>
              <w:t>system_backup/lvm_migration_service.py</w:t>
            </w:r>
          </w:p>
        </w:tc>
        <w:tc>
          <w:tcPr>
            <w:tcW w:type="dxa" w:w="6236"/>
          </w:tcPr>
          <w:p>
            <w:r>
              <w:t>Moteur de migration des configs critiques vers le LV (bind-mounts idempotents, rollback).</w:t>
            </w:r>
          </w:p>
        </w:tc>
      </w:tr>
      <w:tr>
        <w:tc>
          <w:tcPr>
            <w:tcW w:type="dxa" w:w="2835"/>
          </w:tcPr>
          <w:p>
            <w:r>
              <w:t>views_lvm_migration.py</w:t>
            </w:r>
          </w:p>
        </w:tc>
        <w:tc>
          <w:tcPr>
            <w:tcW w:type="dxa" w:w="6236"/>
          </w:tcPr>
          <w:p>
            <w:r>
              <w:t>Endpoints REST pour la couverture LVM : status, plan, apply, rollback, audit.</w:t>
            </w:r>
          </w:p>
        </w:tc>
      </w:tr>
    </w:tbl>
    <w:p/>
    <w:p>
      <w:pPr>
        <w:pStyle w:val="Heading2"/>
      </w:pPr>
      <w:r>
        <w:rPr>
          <w:rFonts w:ascii="Calibri" w:hAnsi="Calibri"/>
          <w:color w:val="0B3D91"/>
        </w:rPr>
        <w:t>4.4 Stockage filesystem / Filesystem layout</w:t>
      </w:r>
    </w:p>
    <w:p>
      <w:r>
        <w:rPr>
          <w:b w:val="0"/>
          <w:i/>
          <w:sz w:val="22"/>
        </w:rPr>
        <w:t>Arborescence de /var/backups/asguard (≈ 238 MB) :</w:t>
      </w:r>
    </w:p>
    <w:tbl>
      <w:tblPr>
        <w:tblW w:type="auto" w:w="0"/>
        <w:tblLook w:firstColumn="1" w:firstRow="1" w:lastColumn="0" w:lastRow="0" w:noHBand="0" w:noVBand="1" w:val="04A0"/>
      </w:tblPr>
      <w:tblGrid>
        <w:gridCol w:w="9632"/>
      </w:tblGrid>
      <w:tr>
        <w:tc>
          <w:tcPr>
            <w:tcW w:type="dxa" w:w="9632"/>
            <w:shd w:val="clear" w:color="auto" w:fill="F2F2F2"/>
          </w:tcPr>
          <w:p>
            <w:r>
              <w:rPr>
                <w:rFonts w:ascii="Consolas" w:hAnsi="Consolas"/>
                <w:sz w:val="18"/>
              </w:rPr>
              <w:t>/var/backups/asguard/</w:t>
              <w:br/>
              <w:t>├── backup_safe_YYYY-MM-DD_HH-MM-SS/        ← safe backup (~4.5 MB)</w:t>
              <w:br/>
              <w:t>│   ├── backup_metadata.json                ← schema v4.1, sha256, durations</w:t>
              <w:br/>
              <w:t>│   ├── firewall/firewall_rules.tar.gz</w:t>
              <w:br/>
              <w:t>│   ├── vpn/vpn_configs.tar.gz</w:t>
              <w:br/>
              <w:t>│   ├── ids/suricata.tar.gz</w:t>
              <w:br/>
              <w:t>│   ├── proxy/squid.tar.gz</w:t>
              <w:br/>
              <w:t>│   ├── network/network.tar.gz</w:t>
              <w:br/>
              <w:t>│   ├── certificates/certificates.tar.gz</w:t>
              <w:br/>
              <w:t>│   ├── routing/routing_summary.json</w:t>
              <w:br/>
              <w:t>│   ├── nat/nat_summary.json</w:t>
              <w:br/>
              <w:t>│   ├── dhcp/dhcp.tar.gz</w:t>
              <w:br/>
              <w:t>│   ├── waf/waf.tar.gz</w:t>
              <w:br/>
              <w:t>│   ├── ztna/ztna.tar.gz</w:t>
              <w:br/>
              <w:t>│   ├── ipsec_detailed/ipsec_detailed.tar.gz</w:t>
              <w:br/>
              <w:t>│   └── vlan/ vxlan/ sdwan/ gateway/ double_mask/</w:t>
              <w:br/>
              <w:t>├── backup_YYYY-MM-DD_HH-MM-SS/             ← full backup (avec dump DB)</w:t>
              <w:br/>
              <w:t>├── asguard_db_YYYY-MM-DD_HHMMSS.dump       ← pg_dump brut</w:t>
              <w:br/>
              <w:t>├── schedule_config.json                    ← tâches + rétention</w:t>
              <w:br/>
              <w:t>├── backup_jobs/{job_id}.json               ← progression backup async</w:t>
              <w:br/>
              <w:t>├── restore_jobs/{job_id}.json              ← progression restore async</w:t>
              <w:br/>
              <w:t>├── restored_logs/                          ← historique restores (flat JSON)</w:t>
              <w:br/>
              <w:t>└── dashboard_last_sync_summary.json        ← drift de configuration</w:t>
              <w:br/>
            </w:r>
          </w:p>
        </w:tc>
      </w:tr>
    </w:tbl>
    <w:p/>
    <w:p>
      <w:r>
        <w:br w:type="page"/>
      </w:r>
    </w:p>
    <w:p>
      <w:pPr>
        <w:pStyle w:val="Heading1"/>
      </w:pPr>
      <w:r>
        <w:rPr>
          <w:rFonts w:ascii="Calibri" w:hAnsi="Calibri"/>
          <w:color w:val="0B3D91"/>
        </w:rPr>
        <w:t>5. Stack technologique / Technology Stack</w:t>
      </w:r>
    </w:p>
    <w:tbl>
      <w:tblPr>
        <w:tblStyle w:val="LightGrid-Accent1"/>
        <w:tblW w:type="auto" w:w="0"/>
        <w:tblLook w:firstColumn="1" w:firstRow="1" w:lastColumn="0" w:lastRow="0" w:noHBand="0" w:noVBand="1" w:val="04A0"/>
      </w:tblPr>
      <w:tblGrid>
        <w:gridCol w:w="3211"/>
        <w:gridCol w:w="3211"/>
        <w:gridCol w:w="3211"/>
      </w:tblGrid>
      <w:tr>
        <w:tc>
          <w:tcPr>
            <w:tcW w:type="dxa" w:w="3211"/>
            <w:shd w:val="clear" w:color="auto" w:fill="0B3D91"/>
          </w:tcPr>
          <w:p>
            <w:r/>
            <w:r>
              <w:rPr>
                <w:b/>
                <w:color w:val="FFFFFF"/>
              </w:rPr>
              <w:t>Couche / Layer</w:t>
            </w:r>
          </w:p>
        </w:tc>
        <w:tc>
          <w:tcPr>
            <w:tcW w:type="dxa" w:w="3211"/>
            <w:shd w:val="clear" w:color="auto" w:fill="0B3D91"/>
          </w:tcPr>
          <w:p>
            <w:r/>
            <w:r>
              <w:rPr>
                <w:b/>
                <w:color w:val="FFFFFF"/>
              </w:rPr>
              <w:t>Technologie</w:t>
            </w:r>
          </w:p>
        </w:tc>
        <w:tc>
          <w:tcPr>
            <w:tcW w:type="dxa" w:w="3211"/>
            <w:shd w:val="clear" w:color="auto" w:fill="0B3D91"/>
          </w:tcPr>
          <w:p>
            <w:r/>
            <w:r>
              <w:rPr>
                <w:b/>
                <w:color w:val="FFFFFF"/>
              </w:rPr>
              <w:t>Détail / Detail</w:t>
            </w:r>
          </w:p>
        </w:tc>
      </w:tr>
      <w:tr>
        <w:tc>
          <w:tcPr>
            <w:tcW w:type="dxa" w:w="3211"/>
          </w:tcPr>
          <w:p>
            <w:r>
              <w:t>Frontend</w:t>
            </w:r>
          </w:p>
        </w:tc>
        <w:tc>
          <w:tcPr>
            <w:tcW w:type="dxa" w:w="3211"/>
          </w:tcPr>
          <w:p>
            <w:r>
              <w:t>Vue 3 + Vuetify</w:t>
            </w:r>
          </w:p>
        </w:tc>
        <w:tc>
          <w:tcPr>
            <w:tcW w:type="dxa" w:w="3211"/>
          </w:tcPr>
          <w:p>
            <w:r>
              <w:t>Composants modulaires par onglet, i18n FR/EN.</w:t>
            </w:r>
          </w:p>
        </w:tc>
      </w:tr>
      <w:tr>
        <w:tc>
          <w:tcPr>
            <w:tcW w:type="dxa" w:w="3211"/>
          </w:tcPr>
          <w:p>
            <w:r>
              <w:t>Frontend</w:t>
            </w:r>
          </w:p>
        </w:tc>
        <w:tc>
          <w:tcPr>
            <w:tcW w:type="dxa" w:w="3211"/>
          </w:tcPr>
          <w:p>
            <w:r>
              <w:t>ApexCharts</w:t>
            </w:r>
          </w:p>
        </w:tc>
        <w:tc>
          <w:tcPr>
            <w:tcW w:type="dxa" w:w="3211"/>
          </w:tcPr>
          <w:p>
            <w:r>
              <w:t>Radar Risk Center, courbes CPU/RAM/Risk.</w:t>
            </w:r>
          </w:p>
        </w:tc>
      </w:tr>
      <w:tr>
        <w:tc>
          <w:tcPr>
            <w:tcW w:type="dxa" w:w="3211"/>
          </w:tcPr>
          <w:p>
            <w:r>
              <w:t>Frontend</w:t>
            </w:r>
          </w:p>
        </w:tc>
        <w:tc>
          <w:tcPr>
            <w:tcW w:type="dxa" w:w="3211"/>
          </w:tcPr>
          <w:p>
            <w:r>
              <w:t>Pinia</w:t>
            </w:r>
          </w:p>
        </w:tc>
        <w:tc>
          <w:tcPr>
            <w:tcW w:type="dxa" w:w="3211"/>
          </w:tcPr>
          <w:p>
            <w:r>
              <w:t>Store notifications partagé (badge, auto-backup, ntfy).</w:t>
            </w:r>
          </w:p>
        </w:tc>
      </w:tr>
      <w:tr>
        <w:tc>
          <w:tcPr>
            <w:tcW w:type="dxa" w:w="3211"/>
          </w:tcPr>
          <w:p>
            <w:r>
              <w:t>Frontend</w:t>
            </w:r>
          </w:p>
        </w:tc>
        <w:tc>
          <w:tcPr>
            <w:tcW w:type="dxa" w:w="3211"/>
          </w:tcPr>
          <w:p>
            <w:r>
              <w:t>Axios</w:t>
            </w:r>
          </w:p>
        </w:tc>
        <w:tc>
          <w:tcPr>
            <w:tcW w:type="dxa" w:w="3211"/>
          </w:tcPr>
          <w:p>
            <w:r>
              <w:t>Client HTTP avec interceptor JWT.</w:t>
            </w:r>
          </w:p>
        </w:tc>
      </w:tr>
      <w:tr>
        <w:tc>
          <w:tcPr>
            <w:tcW w:type="dxa" w:w="3211"/>
          </w:tcPr>
          <w:p>
            <w:r>
              <w:t>Backend</w:t>
            </w:r>
          </w:p>
        </w:tc>
        <w:tc>
          <w:tcPr>
            <w:tcW w:type="dxa" w:w="3211"/>
          </w:tcPr>
          <w:p>
            <w:r>
              <w:t>Django 5.2 + DRF</w:t>
            </w:r>
          </w:p>
        </w:tc>
        <w:tc>
          <w:tcPr>
            <w:tcW w:type="dxa" w:w="3211"/>
          </w:tcPr>
          <w:p>
            <w:r>
              <w:t>Endpoints REST, ORM PostgreSQL.</w:t>
            </w:r>
          </w:p>
        </w:tc>
      </w:tr>
      <w:tr>
        <w:tc>
          <w:tcPr>
            <w:tcW w:type="dxa" w:w="3211"/>
          </w:tcPr>
          <w:p>
            <w:r>
              <w:t>Backend</w:t>
            </w:r>
          </w:p>
        </w:tc>
        <w:tc>
          <w:tcPr>
            <w:tcW w:type="dxa" w:w="3211"/>
          </w:tcPr>
          <w:p>
            <w:r>
              <w:t>Django Channels (Daphne 4.2)</w:t>
            </w:r>
          </w:p>
        </w:tc>
        <w:tc>
          <w:tcPr>
            <w:tcW w:type="dxa" w:w="3211"/>
          </w:tcPr>
          <w:p>
            <w:r>
              <w:t>ASGI + WebSocket /ws/data/.</w:t>
            </w:r>
          </w:p>
        </w:tc>
      </w:tr>
      <w:tr>
        <w:tc>
          <w:tcPr>
            <w:tcW w:type="dxa" w:w="3211"/>
          </w:tcPr>
          <w:p>
            <w:r>
              <w:t>Backend</w:t>
            </w:r>
          </w:p>
        </w:tc>
        <w:tc>
          <w:tcPr>
            <w:tcW w:type="dxa" w:w="3211"/>
          </w:tcPr>
          <w:p>
            <w:r>
              <w:t>boto3</w:t>
            </w:r>
          </w:p>
        </w:tc>
        <w:tc>
          <w:tcPr>
            <w:tcW w:type="dxa" w:w="3211"/>
          </w:tcPr>
          <w:p>
            <w:r>
              <w:t>Client S3-compatible pour Cloud Storage.</w:t>
            </w:r>
          </w:p>
        </w:tc>
      </w:tr>
      <w:tr>
        <w:tc>
          <w:tcPr>
            <w:tcW w:type="dxa" w:w="3211"/>
          </w:tcPr>
          <w:p>
            <w:r>
              <w:t>Backend</w:t>
            </w:r>
          </w:p>
        </w:tc>
        <w:tc>
          <w:tcPr>
            <w:tcW w:type="dxa" w:w="3211"/>
          </w:tcPr>
          <w:p>
            <w:r>
              <w:t>psycopg / pg_dump</w:t>
            </w:r>
          </w:p>
        </w:tc>
        <w:tc>
          <w:tcPr>
            <w:tcW w:type="dxa" w:w="3211"/>
          </w:tcPr>
          <w:p>
            <w:r>
              <w:t>Dump et restore PostgreSQL.</w:t>
            </w:r>
          </w:p>
        </w:tc>
      </w:tr>
      <w:tr>
        <w:tc>
          <w:tcPr>
            <w:tcW w:type="dxa" w:w="3211"/>
          </w:tcPr>
          <w:p>
            <w:r>
              <w:t>Backend</w:t>
            </w:r>
          </w:p>
        </w:tc>
        <w:tc>
          <w:tcPr>
            <w:tcW w:type="dxa" w:w="3211"/>
          </w:tcPr>
          <w:p>
            <w:r>
              <w:t>LVM2 (lvcreate, lvconvert)</w:t>
            </w:r>
          </w:p>
        </w:tc>
        <w:tc>
          <w:tcPr>
            <w:tcW w:type="dxa" w:w="3211"/>
          </w:tcPr>
          <w:p>
            <w:r>
              <w:t>Snapshots Copy-on-Write du volume logique asguard-data.</w:t>
            </w:r>
          </w:p>
        </w:tc>
      </w:tr>
      <w:tr>
        <w:tc>
          <w:tcPr>
            <w:tcW w:type="dxa" w:w="3211"/>
          </w:tcPr>
          <w:p>
            <w:r>
              <w:t>DB</w:t>
            </w:r>
          </w:p>
        </w:tc>
        <w:tc>
          <w:tcPr>
            <w:tcW w:type="dxa" w:w="3211"/>
          </w:tcPr>
          <w:p>
            <w:r>
              <w:t>PostgreSQL</w:t>
            </w:r>
          </w:p>
        </w:tc>
        <w:tc>
          <w:tcPr>
            <w:tcW w:type="dxa" w:w="3211"/>
          </w:tcPr>
          <w:p>
            <w:r>
              <w:t>Modèles CloudStorageConfig, BackupRecord.</w:t>
            </w:r>
          </w:p>
        </w:tc>
      </w:tr>
      <w:tr>
        <w:tc>
          <w:tcPr>
            <w:tcW w:type="dxa" w:w="3211"/>
          </w:tcPr>
          <w:p>
            <w:r>
              <w:t>Cache/Queue</w:t>
            </w:r>
          </w:p>
        </w:tc>
        <w:tc>
          <w:tcPr>
            <w:tcW w:type="dxa" w:w="3211"/>
          </w:tcPr>
          <w:p>
            <w:r>
              <w:t>Redis 6379/0</w:t>
            </w:r>
          </w:p>
        </w:tc>
        <w:tc>
          <w:tcPr>
            <w:tcW w:type="dxa" w:w="3211"/>
          </w:tcPr>
          <w:p>
            <w:r>
              <w:t>Broker Celery + cache temps réel.</w:t>
            </w:r>
          </w:p>
        </w:tc>
      </w:tr>
      <w:tr>
        <w:tc>
          <w:tcPr>
            <w:tcW w:type="dxa" w:w="3211"/>
          </w:tcPr>
          <w:p>
            <w:r>
              <w:t>Scheduler</w:t>
            </w:r>
          </w:p>
        </w:tc>
        <w:tc>
          <w:tcPr>
            <w:tcW w:type="dxa" w:w="3211"/>
          </w:tcPr>
          <w:p>
            <w:r>
              <w:t>Celery + crontab système</w:t>
            </w:r>
          </w:p>
        </w:tc>
        <w:tc>
          <w:tcPr>
            <w:tcW w:type="dxa" w:w="3211"/>
          </w:tcPr>
          <w:p>
            <w:r>
              <w:t>Tâches périodiques + sync CRON.</w:t>
            </w:r>
          </w:p>
        </w:tc>
      </w:tr>
      <w:tr>
        <w:tc>
          <w:tcPr>
            <w:tcW w:type="dxa" w:w="3211"/>
          </w:tcPr>
          <w:p>
            <w:r>
              <w:t>Notifications</w:t>
            </w:r>
          </w:p>
        </w:tc>
        <w:tc>
          <w:tcPr>
            <w:tcW w:type="dxa" w:w="3211"/>
          </w:tcPr>
          <w:p>
            <w:r>
              <w:t>ntfy.sh + SMTP Gmail</w:t>
            </w:r>
          </w:p>
        </w:tc>
        <w:tc>
          <w:tcPr>
            <w:tcW w:type="dxa" w:w="3211"/>
          </w:tcPr>
          <w:p>
            <w:r>
              <w:t>Push mobile + email transactionnel.</w:t>
            </w:r>
          </w:p>
        </w:tc>
      </w:tr>
      <w:tr>
        <w:tc>
          <w:tcPr>
            <w:tcW w:type="dxa" w:w="3211"/>
          </w:tcPr>
          <w:p>
            <w:r>
              <w:t>Reverse proxy</w:t>
            </w:r>
          </w:p>
        </w:tc>
        <w:tc>
          <w:tcPr>
            <w:tcW w:type="dxa" w:w="3211"/>
          </w:tcPr>
          <w:p>
            <w:r>
              <w:t>Nginx</w:t>
            </w:r>
          </w:p>
        </w:tc>
        <w:tc>
          <w:tcPr>
            <w:tcW w:type="dxa" w:w="3211"/>
          </w:tcPr>
          <w:p>
            <w:r>
              <w:t>Termination TLS et routage WebSocket.</w:t>
            </w:r>
          </w:p>
        </w:tc>
      </w:tr>
      <w:tr>
        <w:tc>
          <w:tcPr>
            <w:tcW w:type="dxa" w:w="3211"/>
          </w:tcPr>
          <w:p>
            <w:r>
              <w:t>OS</w:t>
            </w:r>
          </w:p>
        </w:tc>
        <w:tc>
          <w:tcPr>
            <w:tcW w:type="dxa" w:w="3211"/>
          </w:tcPr>
          <w:p>
            <w:r>
              <w:t>Linux + systemd</w:t>
            </w:r>
          </w:p>
        </w:tc>
        <w:tc>
          <w:tcPr>
            <w:tcW w:type="dxa" w:w="3211"/>
          </w:tcPr>
          <w:p>
            <w:r>
              <w:t>Services asguard-vm-*-notify.</w:t>
            </w:r>
          </w:p>
        </w:tc>
      </w:tr>
    </w:tbl>
    <w:p/>
    <w:p>
      <w:r>
        <w:br w:type="page"/>
      </w:r>
    </w:p>
    <w:p>
      <w:pPr>
        <w:pStyle w:val="Heading1"/>
      </w:pPr>
      <w:r>
        <w:rPr>
          <w:rFonts w:ascii="Calibri" w:hAnsi="Calibri"/>
          <w:color w:val="0B3D91"/>
        </w:rPr>
        <w:t>6. Fonctionnalités détaillées / Detailed Features</w:t>
      </w:r>
    </w:p>
    <w:p>
      <w:pPr>
        <w:pStyle w:val="Heading2"/>
      </w:pPr>
      <w:r>
        <w:rPr>
          <w:rFonts w:ascii="Calibri" w:hAnsi="Calibri"/>
          <w:color w:val="0B3D91"/>
        </w:rPr>
        <w:t>6.1 Dashboard &amp; Monitoring</w:t>
      </w:r>
    </w:p>
    <w:p>
      <w:r>
        <w:rPr>
          <w:b/>
          <w:color w:val="0B3D91"/>
        </w:rPr>
        <w:t xml:space="preserve">FR — </w:t>
      </w:r>
      <w:r>
        <w:t>Le tableau de bord centralise la santé du module : état du dernier backup, services systemd critiques, métriques machine (CPU/RAM/load average), disques, prochaine exécution planifiée, et alertes actives. Les données proviennent d'un unique endpoint agrégé : GET /backup/dashboard-overview.</w:t>
      </w:r>
    </w:p>
    <w:p>
      <w:r>
        <w:rPr>
          <w:b/>
          <w:color w:val="10804A"/>
        </w:rPr>
        <w:t xml:space="preserve">EN — </w:t>
      </w:r>
      <w:r>
        <w:t>The dashboard centralizes module health: last backup status, critical systemd services, host metrics (CPU/RAM/load average), disks, next scheduled run, and active alerts. Data comes from one aggregated endpoint: GET /backup/dashboard-overview.</w:t>
      </w:r>
    </w:p>
    <w:p>
      <w:r>
        <w:rPr>
          <w:b/>
          <w:i w:val="0"/>
          <w:sz w:val="22"/>
        </w:rPr>
        <w:t>Sections affichées / Displayed sections :</w:t>
      </w:r>
    </w:p>
    <w:p>
      <w:pPr>
        <w:pStyle w:val="ListBullet"/>
      </w:pPr>
      <w:r>
        <w:t>Cards : indicateurs backup, services, stockage, prochaine exécution.</w:t>
      </w:r>
    </w:p>
    <w:p>
      <w:pPr>
        <w:pStyle w:val="ListBullet"/>
      </w:pPr>
      <w:r>
        <w:t>Integrity : intégrité du dernier backup (hash, composants).</w:t>
      </w:r>
    </w:p>
    <w:p>
      <w:pPr>
        <w:pStyle w:val="ListBullet"/>
      </w:pPr>
      <w:r>
        <w:t>Sync : drift entre configuration système et base de données.</w:t>
      </w:r>
    </w:p>
    <w:p>
      <w:pPr>
        <w:pStyle w:val="ListBullet"/>
      </w:pPr>
      <w:r>
        <w:t>Charts : graphiques d'évolution.</w:t>
      </w:r>
    </w:p>
    <w:p>
      <w:pPr>
        <w:pStyle w:val="ListBullet"/>
      </w:pPr>
      <w:r>
        <w:t>Live metrics : CPU, RAM, uptime, load average (WebSocket).</w:t>
      </w:r>
    </w:p>
    <w:p>
      <w:pPr>
        <w:pStyle w:val="ListBullet"/>
      </w:pPr>
      <w:r>
        <w:t>Services : état des services et checks runtime.</w:t>
      </w:r>
    </w:p>
    <w:p>
      <w:pPr>
        <w:pStyle w:val="ListBullet"/>
      </w:pPr>
      <w:r>
        <w:t>Resources : disques système et volume backup.</w:t>
      </w:r>
    </w:p>
    <w:p>
      <w:pPr>
        <w:pStyle w:val="ListBullet"/>
      </w:pPr>
      <w:r>
        <w:t>Alerts : alertes actives priorisées.</w:t>
      </w:r>
    </w:p>
    <w:tbl>
      <w:tblPr>
        <w:tblW w:type="auto" w:w="0"/>
        <w:jc w:val="center"/>
        <w:tblLook w:firstColumn="1" w:firstRow="1" w:lastColumn="0" w:lastRow="0" w:noHBand="0" w:noVBand="1" w:val="04A0"/>
      </w:tblPr>
      <w:tblGrid>
        <w:gridCol w:w="9632"/>
      </w:tblGrid>
      <w:tr>
        <w:tc>
          <w:tcPr>
            <w:tcW w:type="dxa" w:w="8504"/>
            <w:shd w:val="clear" w:color="auto" w:fill="DCE6F1"/>
          </w:tcPr>
          <w:p>
            <w:pPr>
              <w:jc w:val="center"/>
            </w:pPr>
            <w:r>
              <w:rPr>
                <w:b/>
                <w:color w:val="0B3D91"/>
                <w:sz w:val="22"/>
              </w:rPr>
              <w:t>[ CAPTURE D'ÉCRAN / SCREENSHOT  —  FIG-6.1 ]</w:t>
            </w:r>
          </w:p>
          <w:p>
            <w:pPr>
              <w:jc w:val="center"/>
            </w:pPr>
            <w:r>
              <w:rPr>
                <w:i/>
                <w:sz w:val="20"/>
              </w:rPr>
              <w:t>FR : Tableau de bord Backup &amp; DRP — vue complète avec cartes, métriques live et alertes.</w:t>
            </w:r>
          </w:p>
          <w:p>
            <w:pPr>
              <w:jc w:val="center"/>
            </w:pPr>
            <w:r>
              <w:rPr>
                <w:i/>
                <w:color w:val="6B7280"/>
                <w:sz w:val="20"/>
              </w:rPr>
              <w:t>EN : Backup &amp; DRP dashboard — full view with cards, live metrics and alerts.</w:t>
            </w:r>
          </w:p>
          <w:p>
            <w:pPr>
              <w:jc w:val="center"/>
            </w:pPr>
            <w:r>
              <w:rPr>
                <w:i/>
                <w:color w:val="6B7280"/>
                <w:sz w:val="18"/>
              </w:rPr>
              <w:t>À insérer manuellement après génération du document.</w:t>
            </w:r>
          </w:p>
          <w:p/>
          <w:p/>
          <w:p/>
          <w:p/>
        </w:tc>
      </w:tr>
    </w:tbl>
    <w:p/>
    <w:p>
      <w:pPr>
        <w:pStyle w:val="Heading2"/>
      </w:pPr>
      <w:r>
        <w:rPr>
          <w:rFonts w:ascii="Calibri" w:hAnsi="Calibri"/>
          <w:color w:val="0B3D91"/>
        </w:rPr>
        <w:t>6.2 AI Risk Center</w:t>
      </w:r>
    </w:p>
    <w:p>
      <w:r>
        <w:rPr>
          <w:b/>
          <w:color w:val="0B3D91"/>
        </w:rPr>
        <w:t xml:space="preserve">FR — </w:t>
      </w:r>
      <w:r>
        <w:t>Le Risk Center transforme les signaux techniques (CPU, RAM, disques, services, alertes, dérive de configuration, santé du backup) en un score de risque global compris entre 0 et 100. Chaque composante du score est explicable et associée à un playbook d'actions.</w:t>
      </w:r>
    </w:p>
    <w:p>
      <w:r>
        <w:rPr>
          <w:b/>
          <w:color w:val="10804A"/>
        </w:rPr>
        <w:t xml:space="preserve">EN — </w:t>
      </w:r>
      <w:r>
        <w:t>The Risk Center turns technical signals (CPU, RAM, disks, services, alerts, configuration drift, backup health) into a global risk score between 0 and 100. Each component of the score is explainable and linked to a remediation playbook.</w:t>
      </w:r>
    </w:p>
    <w:tbl>
      <w:tblPr>
        <w:tblStyle w:val="LightGrid-Accent1"/>
        <w:tblW w:type="auto" w:w="0"/>
        <w:tblLook w:firstColumn="1" w:firstRow="1" w:lastColumn="0" w:lastRow="0" w:noHBand="0" w:noVBand="1" w:val="04A0"/>
      </w:tblPr>
      <w:tblGrid>
        <w:gridCol w:w="4816"/>
        <w:gridCol w:w="4816"/>
      </w:tblGrid>
      <w:tr>
        <w:tc>
          <w:tcPr>
            <w:tcW w:type="dxa" w:w="2835"/>
            <w:shd w:val="clear" w:color="auto" w:fill="0B3D91"/>
          </w:tcPr>
          <w:p>
            <w:r/>
            <w:r>
              <w:rPr>
                <w:b/>
                <w:color w:val="FFFFFF"/>
              </w:rPr>
              <w:t>Score</w:t>
            </w:r>
          </w:p>
        </w:tc>
        <w:tc>
          <w:tcPr>
            <w:tcW w:type="dxa" w:w="6236"/>
            <w:shd w:val="clear" w:color="auto" w:fill="0B3D91"/>
          </w:tcPr>
          <w:p>
            <w:r/>
            <w:r>
              <w:rPr>
                <w:b/>
                <w:color w:val="FFFFFF"/>
              </w:rPr>
              <w:t>Signaux utilisés / Signals used</w:t>
            </w:r>
          </w:p>
        </w:tc>
      </w:tr>
      <w:tr>
        <w:tc>
          <w:tcPr>
            <w:tcW w:type="dxa" w:w="2835"/>
          </w:tcPr>
          <w:p>
            <w:r>
              <w:t>VM Crash Risk</w:t>
            </w:r>
          </w:p>
        </w:tc>
        <w:tc>
          <w:tcPr>
            <w:tcW w:type="dxa" w:w="6236"/>
          </w:tcPr>
          <w:p>
            <w:r>
              <w:t>CPU, RAM, load average, disque système /.</w:t>
            </w:r>
          </w:p>
        </w:tc>
      </w:tr>
      <w:tr>
        <w:tc>
          <w:tcPr>
            <w:tcW w:type="dxa" w:w="2835"/>
          </w:tcPr>
          <w:p>
            <w:r>
              <w:t>System Risk</w:t>
            </w:r>
          </w:p>
        </w:tc>
        <w:tc>
          <w:tcPr>
            <w:tcW w:type="dxa" w:w="6236"/>
          </w:tcPr>
          <w:p>
            <w:r>
              <w:t>Ratio services critiques OK / total.</w:t>
            </w:r>
          </w:p>
        </w:tc>
      </w:tr>
      <w:tr>
        <w:tc>
          <w:tcPr>
            <w:tcW w:type="dxa" w:w="2835"/>
          </w:tcPr>
          <w:p>
            <w:r>
              <w:t>Backup / DRP Risk</w:t>
            </w:r>
          </w:p>
        </w:tc>
        <w:tc>
          <w:tcPr>
            <w:tcW w:type="dxa" w:w="6236"/>
          </w:tcPr>
          <w:p>
            <w:r>
              <w:t>Health du dernier backup, statut, espace disque backup.</w:t>
            </w:r>
          </w:p>
        </w:tc>
      </w:tr>
      <w:tr>
        <w:tc>
          <w:tcPr>
            <w:tcW w:type="dxa" w:w="2835"/>
          </w:tcPr>
          <w:p>
            <w:r>
              <w:t>Firewall &amp; Intrusion Risk</w:t>
            </w:r>
          </w:p>
        </w:tc>
        <w:tc>
          <w:tcPr>
            <w:tcW w:type="dxa" w:w="6236"/>
          </w:tcPr>
          <w:p>
            <w:r>
              <w:t>Alertes actives, drift, cohérence systeme/base.</w:t>
            </w:r>
          </w:p>
        </w:tc>
      </w:tr>
      <w:tr>
        <w:tc>
          <w:tcPr>
            <w:tcW w:type="dxa" w:w="2835"/>
          </w:tcPr>
          <w:p>
            <w:r>
              <w:t>Global Risk Score</w:t>
            </w:r>
          </w:p>
        </w:tc>
        <w:tc>
          <w:tcPr>
            <w:tcW w:type="dxa" w:w="6236"/>
          </w:tcPr>
          <w:p>
            <w:r>
              <w:t>Combinaison pondérée des quatre familles ci-dessus.</w:t>
            </w:r>
          </w:p>
        </w:tc>
      </w:tr>
    </w:tbl>
    <w:p/>
    <w:p>
      <w:r>
        <w:rPr>
          <w:b/>
          <w:i w:val="0"/>
          <w:color w:val="0B3D91"/>
          <w:sz w:val="22"/>
        </w:rPr>
        <w:t>Note importante / Important note :</w:t>
      </w:r>
    </w:p>
    <w:p>
      <w:r>
        <w:rPr>
          <w:b/>
          <w:color w:val="0B3D91"/>
        </w:rPr>
        <w:t xml:space="preserve">FR — </w:t>
      </w:r>
      <w:r>
        <w:t>Le modèle actuel est heuristique explicable : chaque score est justifiable par une métrique visible. Cela respecte les contraintes pédagogiques d'un PFE (transparence &gt; boîte noire ML).</w:t>
      </w:r>
    </w:p>
    <w:p>
      <w:r>
        <w:rPr>
          <w:b/>
          <w:color w:val="10804A"/>
        </w:rPr>
        <w:t xml:space="preserve">EN — </w:t>
      </w:r>
      <w:r>
        <w:t>The current model is explainable-heuristic: each score can be justified by a visible metric. This matches PFE pedagogical constraints (transparency &gt; ML black box).</w:t>
      </w:r>
    </w:p>
    <w:tbl>
      <w:tblPr>
        <w:tblW w:type="auto" w:w="0"/>
        <w:jc w:val="center"/>
        <w:tblLook w:firstColumn="1" w:firstRow="1" w:lastColumn="0" w:lastRow="0" w:noHBand="0" w:noVBand="1" w:val="04A0"/>
      </w:tblPr>
      <w:tblGrid>
        <w:gridCol w:w="9632"/>
      </w:tblGrid>
      <w:tr>
        <w:tc>
          <w:tcPr>
            <w:tcW w:type="dxa" w:w="8504"/>
            <w:shd w:val="clear" w:color="auto" w:fill="DCE6F1"/>
          </w:tcPr>
          <w:p>
            <w:pPr>
              <w:jc w:val="center"/>
            </w:pPr>
            <w:r>
              <w:rPr>
                <w:b/>
                <w:color w:val="0B3D91"/>
                <w:sz w:val="22"/>
              </w:rPr>
              <w:t>[ CAPTURE D'ÉCRAN / SCREENSHOT  —  FIG-6.2 ]</w:t>
            </w:r>
          </w:p>
          <w:p>
            <w:pPr>
              <w:jc w:val="center"/>
            </w:pPr>
            <w:r>
              <w:rPr>
                <w:i/>
                <w:sz w:val="20"/>
              </w:rPr>
              <w:t>FR : AI Risk Center — radar des familles de risques + courbe temporelle CPU/RAM/Risk.</w:t>
            </w:r>
          </w:p>
          <w:p>
            <w:pPr>
              <w:jc w:val="center"/>
            </w:pPr>
            <w:r>
              <w:rPr>
                <w:i/>
                <w:color w:val="6B7280"/>
                <w:sz w:val="20"/>
              </w:rPr>
              <w:t>EN : AI Risk Center — risk family radar chart + temporal CPU/RAM/Risk curves.</w:t>
            </w:r>
          </w:p>
          <w:p>
            <w:pPr>
              <w:jc w:val="center"/>
            </w:pPr>
            <w:r>
              <w:rPr>
                <w:i/>
                <w:color w:val="6B7280"/>
                <w:sz w:val="18"/>
              </w:rPr>
              <w:t>À insérer manuellement après génération du document.</w:t>
            </w:r>
          </w:p>
          <w:p/>
          <w:p/>
          <w:p/>
          <w:p/>
        </w:tc>
      </w:tr>
    </w:tbl>
    <w:p/>
    <w:p>
      <w:pPr>
        <w:pStyle w:val="Heading2"/>
      </w:pPr>
      <w:r>
        <w:rPr>
          <w:rFonts w:ascii="Calibri" w:hAnsi="Calibri"/>
          <w:color w:val="0B3D91"/>
        </w:rPr>
        <w:t>6.3 Création de backups / Backup creation</w:t>
      </w:r>
    </w:p>
    <w:tbl>
      <w:tblPr>
        <w:tblStyle w:val="LightGrid-Accent1"/>
        <w:tblW w:type="auto" w:w="0"/>
        <w:tblLook w:firstColumn="1" w:firstRow="1" w:lastColumn="0" w:lastRow="0" w:noHBand="0" w:noVBand="1" w:val="04A0"/>
      </w:tblPr>
      <w:tblGrid>
        <w:gridCol w:w="4816"/>
        <w:gridCol w:w="4816"/>
      </w:tblGrid>
      <w:tr>
        <w:tc>
          <w:tcPr>
            <w:tcW w:type="dxa" w:w="2835"/>
            <w:shd w:val="clear" w:color="auto" w:fill="0B3D91"/>
          </w:tcPr>
          <w:p>
            <w:r/>
            <w:r>
              <w:rPr>
                <w:b/>
                <w:color w:val="FFFFFF"/>
              </w:rPr>
              <w:t>Type</w:t>
            </w:r>
          </w:p>
        </w:tc>
        <w:tc>
          <w:tcPr>
            <w:tcW w:type="dxa" w:w="6236"/>
            <w:shd w:val="clear" w:color="auto" w:fill="0B3D91"/>
          </w:tcPr>
          <w:p>
            <w:r/>
            <w:r>
              <w:rPr>
                <w:b/>
                <w:color w:val="FFFFFF"/>
              </w:rPr>
              <w:t>Description</w:t>
            </w:r>
          </w:p>
        </w:tc>
      </w:tr>
      <w:tr>
        <w:tc>
          <w:tcPr>
            <w:tcW w:type="dxa" w:w="2835"/>
          </w:tcPr>
          <w:p>
            <w:r>
              <w:t>DB Backup</w:t>
            </w:r>
          </w:p>
        </w:tc>
        <w:tc>
          <w:tcPr>
            <w:tcW w:type="dxa" w:w="6236"/>
          </w:tcPr>
          <w:p>
            <w:r>
              <w:t>Dump PostgreSQL via pg_dump (Docker app-db-container).</w:t>
            </w:r>
          </w:p>
        </w:tc>
      </w:tr>
      <w:tr>
        <w:tc>
          <w:tcPr>
            <w:tcW w:type="dxa" w:w="2835"/>
          </w:tcPr>
          <w:p>
            <w:r>
              <w:t>Safe Backup</w:t>
            </w:r>
          </w:p>
        </w:tc>
        <w:tc>
          <w:tcPr>
            <w:tcW w:type="dxa" w:w="6236"/>
          </w:tcPr>
          <w:p>
            <w:r>
              <w:t>17 composants de configuration (firewall, VPN, IDS, …) sans la DB.</w:t>
            </w:r>
          </w:p>
        </w:tc>
      </w:tr>
      <w:tr>
        <w:tc>
          <w:tcPr>
            <w:tcW w:type="dxa" w:w="2835"/>
          </w:tcPr>
          <w:p>
            <w:r>
              <w:t>Full Backup</w:t>
            </w:r>
          </w:p>
        </w:tc>
        <w:tc>
          <w:tcPr>
            <w:tcW w:type="dxa" w:w="6236"/>
          </w:tcPr>
          <w:p>
            <w:r>
              <w:t>Safe backup + dump DB + données applicatives.</w:t>
            </w:r>
          </w:p>
        </w:tc>
      </w:tr>
      <w:tr>
        <w:tc>
          <w:tcPr>
            <w:tcW w:type="dxa" w:w="2835"/>
          </w:tcPr>
          <w:p>
            <w:r>
              <w:t>Custom Backup</w:t>
            </w:r>
          </w:p>
        </w:tc>
        <w:tc>
          <w:tcPr>
            <w:tcW w:type="dxa" w:w="6236"/>
          </w:tcPr>
          <w:p>
            <w:r>
              <w:t>Sélection à la carte parmi les 17 composants.</w:t>
            </w:r>
          </w:p>
        </w:tc>
      </w:tr>
    </w:tbl>
    <w:p/>
    <w:p>
      <w:r>
        <w:rPr>
          <w:b/>
          <w:i w:val="0"/>
          <w:sz w:val="22"/>
        </w:rPr>
        <w:t>Composants sauvegardés / Backed-up components (Safe = 17) :</w:t>
      </w:r>
    </w:p>
    <w:p>
      <w:r>
        <w:rPr>
          <w:b w:val="0"/>
          <w:i/>
          <w:sz w:val="20"/>
        </w:rPr>
        <w:t>firewall, vpn, ids, proxy, network, certificates, routing, nat, dhcp, waf, ztna, ipsec_detailed, vlan, vxlan, sdwan, gateway, double_mask</w:t>
      </w:r>
    </w:p>
    <w:p>
      <w:r>
        <w:rPr>
          <w:b/>
          <w:i w:val="0"/>
          <w:color w:val="0B3D91"/>
          <w:sz w:val="22"/>
        </w:rPr>
        <w:t>Mécanique asynchrone / Async mechanism :</w:t>
      </w:r>
    </w:p>
    <w:tbl>
      <w:tblPr>
        <w:tblW w:type="auto" w:w="0"/>
        <w:tblLook w:firstColumn="1" w:firstRow="1" w:lastColumn="0" w:lastRow="0" w:noHBand="0" w:noVBand="1" w:val="04A0"/>
      </w:tblPr>
      <w:tblGrid>
        <w:gridCol w:w="9632"/>
      </w:tblGrid>
      <w:tr>
        <w:tc>
          <w:tcPr>
            <w:tcW w:type="dxa" w:w="9632"/>
            <w:shd w:val="clear" w:color="auto" w:fill="F2F2F2"/>
          </w:tcPr>
          <w:p>
            <w:r>
              <w:rPr>
                <w:rFonts w:ascii="Consolas" w:hAnsi="Consolas"/>
                <w:sz w:val="18"/>
              </w:rPr>
              <w:t>POST /backup/create-safe-backup</w:t>
              <w:br/>
              <w:t xml:space="preserve">  → 202 { status: 'queued', job_id: 'abc-123' }</w:t>
              <w:br/>
              <w:t>GET  /backup/progress/abc-123</w:t>
              <w:br/>
              <w:t xml:space="preserve">  → 200 {</w:t>
              <w:br/>
              <w:t xml:space="preserve">      progress_pct: 65,</w:t>
              <w:br/>
              <w:t xml:space="preserve">      current_component: 'ipsec_detailed',</w:t>
              <w:br/>
              <w:t xml:space="preserve">      done: 11, total: 17,</w:t>
              <w:br/>
              <w:t xml:space="preserve">      components_progress: { firewall: 'ok', vpn: 'ok', ... },</w:t>
              <w:br/>
              <w:t xml:space="preserve">      status: 'running'</w:t>
              <w:br/>
              <w:t xml:space="preserve">    }</w:t>
            </w:r>
          </w:p>
        </w:tc>
      </w:tr>
    </w:tbl>
    <w:p/>
    <w:tbl>
      <w:tblPr>
        <w:tblW w:type="auto" w:w="0"/>
        <w:jc w:val="center"/>
        <w:tblLook w:firstColumn="1" w:firstRow="1" w:lastColumn="0" w:lastRow="0" w:noHBand="0" w:noVBand="1" w:val="04A0"/>
      </w:tblPr>
      <w:tblGrid>
        <w:gridCol w:w="9632"/>
      </w:tblGrid>
      <w:tr>
        <w:tc>
          <w:tcPr>
            <w:tcW w:type="dxa" w:w="8504"/>
            <w:shd w:val="clear" w:color="auto" w:fill="DCE6F1"/>
          </w:tcPr>
          <w:p>
            <w:pPr>
              <w:jc w:val="center"/>
            </w:pPr>
            <w:r>
              <w:rPr>
                <w:b/>
                <w:color w:val="0B3D91"/>
                <w:sz w:val="22"/>
              </w:rPr>
              <w:t>[ CAPTURE D'ÉCRAN / SCREENSHOT  —  FIG-6.3 ]</w:t>
            </w:r>
          </w:p>
          <w:p>
            <w:pPr>
              <w:jc w:val="center"/>
            </w:pPr>
            <w:r>
              <w:rPr>
                <w:i/>
                <w:sz w:val="20"/>
              </w:rPr>
              <w:t>FR : Création de backup — barre de progression, composant courant, journal en temps réel.</w:t>
            </w:r>
          </w:p>
          <w:p>
            <w:pPr>
              <w:jc w:val="center"/>
            </w:pPr>
            <w:r>
              <w:rPr>
                <w:i/>
                <w:color w:val="6B7280"/>
                <w:sz w:val="20"/>
              </w:rPr>
              <w:t>EN : Backup creation — progress bar, current component, real-time log.</w:t>
            </w:r>
          </w:p>
          <w:p>
            <w:pPr>
              <w:jc w:val="center"/>
            </w:pPr>
            <w:r>
              <w:rPr>
                <w:i/>
                <w:color w:val="6B7280"/>
                <w:sz w:val="18"/>
              </w:rPr>
              <w:t>À insérer manuellement après génération du document.</w:t>
            </w:r>
          </w:p>
          <w:p/>
          <w:p/>
          <w:p/>
          <w:p/>
        </w:tc>
      </w:tr>
    </w:tbl>
    <w:p/>
    <w:p>
      <w:pPr>
        <w:pStyle w:val="Heading2"/>
      </w:pPr>
      <w:r>
        <w:rPr>
          <w:rFonts w:ascii="Calibri" w:hAnsi="Calibri"/>
          <w:color w:val="0B3D91"/>
        </w:rPr>
        <w:t>6.4 Restauration / Restore</w:t>
      </w:r>
    </w:p>
    <w:tbl>
      <w:tblPr>
        <w:tblStyle w:val="LightGrid-Accent1"/>
        <w:tblW w:type="auto" w:w="0"/>
        <w:tblLook w:firstColumn="1" w:firstRow="1" w:lastColumn="0" w:lastRow="0" w:noHBand="0" w:noVBand="1" w:val="04A0"/>
      </w:tblPr>
      <w:tblGrid>
        <w:gridCol w:w="4816"/>
        <w:gridCol w:w="4816"/>
      </w:tblGrid>
      <w:tr>
        <w:tc>
          <w:tcPr>
            <w:tcW w:type="dxa" w:w="2835"/>
            <w:shd w:val="clear" w:color="auto" w:fill="0B3D91"/>
          </w:tcPr>
          <w:p>
            <w:r/>
            <w:r>
              <w:rPr>
                <w:b/>
                <w:color w:val="FFFFFF"/>
              </w:rPr>
              <w:t>Mode</w:t>
            </w:r>
          </w:p>
        </w:tc>
        <w:tc>
          <w:tcPr>
            <w:tcW w:type="dxa" w:w="6236"/>
            <w:shd w:val="clear" w:color="auto" w:fill="0B3D91"/>
          </w:tcPr>
          <w:p>
            <w:r/>
            <w:r>
              <w:rPr>
                <w:b/>
                <w:color w:val="FFFFFF"/>
              </w:rPr>
              <w:t>Description</w:t>
            </w:r>
          </w:p>
        </w:tc>
      </w:tr>
      <w:tr>
        <w:tc>
          <w:tcPr>
            <w:tcW w:type="dxa" w:w="2835"/>
          </w:tcPr>
          <w:p>
            <w:r>
              <w:t>Safe Restore</w:t>
            </w:r>
          </w:p>
        </w:tc>
        <w:tc>
          <w:tcPr>
            <w:tcW w:type="dxa" w:w="6236"/>
          </w:tcPr>
          <w:p>
            <w:r>
              <w:t>Restauration configuration uniquement, sans toucher à l'app.</w:t>
            </w:r>
          </w:p>
        </w:tc>
      </w:tr>
      <w:tr>
        <w:tc>
          <w:tcPr>
            <w:tcW w:type="dxa" w:w="2835"/>
          </w:tcPr>
          <w:p>
            <w:r>
              <w:t>Full Restore</w:t>
            </w:r>
          </w:p>
        </w:tc>
        <w:tc>
          <w:tcPr>
            <w:tcW w:type="dxa" w:w="6236"/>
          </w:tcPr>
          <w:p>
            <w:r>
              <w:t>Restauration complète (config + DB + données).</w:t>
            </w:r>
          </w:p>
        </w:tc>
      </w:tr>
      <w:tr>
        <w:tc>
          <w:tcPr>
            <w:tcW w:type="dxa" w:w="2835"/>
          </w:tcPr>
          <w:p>
            <w:r>
              <w:t>Custom Restore</w:t>
            </w:r>
          </w:p>
        </w:tc>
        <w:tc>
          <w:tcPr>
            <w:tcW w:type="dxa" w:w="6236"/>
          </w:tcPr>
          <w:p>
            <w:r>
              <w:t>Sélection des composants à restaurer.</w:t>
            </w:r>
          </w:p>
        </w:tc>
      </w:tr>
    </w:tbl>
    <w:p/>
    <w:p>
      <w:r>
        <w:rPr>
          <w:b/>
          <w:i w:val="0"/>
          <w:color w:val="0B3D91"/>
          <w:sz w:val="22"/>
        </w:rPr>
        <w:t>Pipeline de restauration / Restore pipeline :</w:t>
      </w:r>
    </w:p>
    <w:tbl>
      <w:tblPr>
        <w:tblW w:type="auto" w:w="0"/>
        <w:tblLook w:firstColumn="1" w:firstRow="1" w:lastColumn="0" w:lastRow="0" w:noHBand="0" w:noVBand="1" w:val="04A0"/>
      </w:tblPr>
      <w:tblGrid>
        <w:gridCol w:w="9632"/>
      </w:tblGrid>
      <w:tr>
        <w:tc>
          <w:tcPr>
            <w:tcW w:type="dxa" w:w="9632"/>
            <w:shd w:val="clear" w:color="auto" w:fill="F2F2F2"/>
          </w:tcPr>
          <w:p>
            <w:r>
              <w:rPr>
                <w:rFonts w:ascii="Consolas" w:hAnsi="Consolas"/>
                <w:sz w:val="18"/>
              </w:rPr>
              <w:t>1. Validation backup (sha256 + metadata)</w:t>
              <w:br/>
              <w:t>2. Création job restore (job_id)</w:t>
              <w:br/>
              <w:t>3. Pour chaque composant ordonné :</w:t>
              <w:br/>
              <w:t xml:space="preserve">   a. Arrêt du service concerné</w:t>
              <w:br/>
              <w:t xml:space="preserve">   b. Décompression archive</w:t>
              <w:br/>
              <w:t xml:space="preserve">   c. Application configuration</w:t>
              <w:br/>
              <w:t xml:space="preserve">   d. Redémarrage service</w:t>
              <w:br/>
              <w:t xml:space="preserve">   e. Vérification post-restore</w:t>
              <w:br/>
              <w:t>4. Synthèse + écriture restore_jobs/{job_id}.json</w:t>
              <w:br/>
              <w:t>5. Notification ntfy + email</w:t>
              <w:br/>
              <w:t>6. Écriture history dans restored_logs/</w:t>
            </w:r>
          </w:p>
        </w:tc>
      </w:tr>
    </w:tbl>
    <w:p/>
    <w:tbl>
      <w:tblPr>
        <w:tblW w:type="auto" w:w="0"/>
        <w:jc w:val="center"/>
        <w:tblLook w:firstColumn="1" w:firstRow="1" w:lastColumn="0" w:lastRow="0" w:noHBand="0" w:noVBand="1" w:val="04A0"/>
      </w:tblPr>
      <w:tblGrid>
        <w:gridCol w:w="9632"/>
      </w:tblGrid>
      <w:tr>
        <w:tc>
          <w:tcPr>
            <w:tcW w:type="dxa" w:w="8504"/>
            <w:shd w:val="clear" w:color="auto" w:fill="DCE6F1"/>
          </w:tcPr>
          <w:p>
            <w:pPr>
              <w:jc w:val="center"/>
            </w:pPr>
            <w:r>
              <w:rPr>
                <w:b/>
                <w:color w:val="0B3D91"/>
                <w:sz w:val="22"/>
              </w:rPr>
              <w:t>[ CAPTURE D'ÉCRAN / SCREENSHOT  —  FIG-6.4 ]</w:t>
            </w:r>
          </w:p>
          <w:p>
            <w:pPr>
              <w:jc w:val="center"/>
            </w:pPr>
            <w:r>
              <w:rPr>
                <w:i/>
                <w:sz w:val="20"/>
              </w:rPr>
              <w:t>FR : Restauration en cours — composant courant, ordre, vérification finale.</w:t>
            </w:r>
          </w:p>
          <w:p>
            <w:pPr>
              <w:jc w:val="center"/>
            </w:pPr>
            <w:r>
              <w:rPr>
                <w:i/>
                <w:color w:val="6B7280"/>
                <w:sz w:val="20"/>
              </w:rPr>
              <w:t>EN : Ongoing restore — current component, order, final verification.</w:t>
            </w:r>
          </w:p>
          <w:p>
            <w:pPr>
              <w:jc w:val="center"/>
            </w:pPr>
            <w:r>
              <w:rPr>
                <w:i/>
                <w:color w:val="6B7280"/>
                <w:sz w:val="18"/>
              </w:rPr>
              <w:t>À insérer manuellement après génération du document.</w:t>
            </w:r>
          </w:p>
          <w:p/>
          <w:p/>
          <w:p/>
          <w:p/>
        </w:tc>
      </w:tr>
    </w:tbl>
    <w:p/>
    <w:p>
      <w:pPr>
        <w:pStyle w:val="Heading2"/>
      </w:pPr>
      <w:r>
        <w:rPr>
          <w:rFonts w:ascii="Calibri" w:hAnsi="Calibri"/>
          <w:color w:val="0B3D91"/>
        </w:rPr>
        <w:t>6.5 LVM Snapshot (Copy-on-Write)</w:t>
      </w:r>
    </w:p>
    <w:p>
      <w:r>
        <w:rPr>
          <w:b/>
          <w:color w:val="0B3D91"/>
        </w:rPr>
        <w:t xml:space="preserve">FR — </w:t>
      </w:r>
      <w:r>
        <w:t>L'onglet (intitulé « VM Snapshot » dans l'UI pour des raisons historiques) repose en réalité sur les snapshots LVM2 du système hôte. Un snapshot LVM est un cliché instantané Copy-on-Write du volume logique asguard-data : seules les blocs modifiés après la prise sont copiés dans un espace réservé (CoW). C'est une opération de l'ordre de la seconde, totalement indépendante du noyau du firewall.</w:t>
      </w:r>
    </w:p>
    <w:p>
      <w:r>
        <w:rPr>
          <w:b/>
          <w:color w:val="10804A"/>
        </w:rPr>
        <w:t xml:space="preserve">EN — </w:t>
      </w:r>
      <w:r>
        <w:t>The tab (still labelled “VM Snapshot” in the UI for historical reasons) actually relies on host-level LVM2 snapshots. An LVM snapshot is an instant Copy-on-Write of the asguard-data logical volume: only blocks modified after the snapshot are copied to the reserved CoW area. This is a sub-second operation, fully independent from the firewall kernel.</w:t>
      </w:r>
    </w:p>
    <w:p>
      <w:r>
        <w:rPr>
          <w:b/>
          <w:i w:val="0"/>
          <w:color w:val="0B3D91"/>
          <w:sz w:val="22"/>
        </w:rPr>
        <w:t>Layout LVM utilisé / LVM layout used :</w:t>
      </w:r>
    </w:p>
    <w:tbl>
      <w:tblPr>
        <w:tblW w:type="auto" w:w="0"/>
        <w:tblLook w:firstColumn="1" w:firstRow="1" w:lastColumn="0" w:lastRow="0" w:noHBand="0" w:noVBand="1" w:val="04A0"/>
      </w:tblPr>
      <w:tblGrid>
        <w:gridCol w:w="9632"/>
      </w:tblGrid>
      <w:tr>
        <w:tc>
          <w:tcPr>
            <w:tcW w:type="dxa" w:w="9632"/>
            <w:shd w:val="clear" w:color="auto" w:fill="F2F2F2"/>
          </w:tcPr>
          <w:p>
            <w:r>
              <w:rPr>
                <w:rFonts w:ascii="Consolas" w:hAnsi="Consolas"/>
                <w:sz w:val="18"/>
              </w:rPr>
              <w:t>/dev/sdb         → Physical Volume</w:t>
              <w:br/>
              <w:t>asguard-vg       → Volume Group  (30 GB)</w:t>
              <w:br/>
              <w:t>asguard-data     → Logical Volume (25 GB)  monté sur /var/asguard_data</w:t>
              <w:br/>
              <w:t>[ 5 GB free ]    → espace CoW pour les snapshots</w:t>
            </w:r>
          </w:p>
        </w:tc>
      </w:tr>
    </w:tbl>
    <w:p/>
    <w:p>
      <w:r>
        <w:rPr>
          <w:b/>
          <w:i w:val="0"/>
          <w:sz w:val="22"/>
        </w:rPr>
        <w:t>Commandes LVM mises en œuvre / LVM commands used :</w:t>
      </w:r>
    </w:p>
    <w:tbl>
      <w:tblPr>
        <w:tblStyle w:val="LightGrid-Accent1"/>
        <w:tblW w:type="auto" w:w="0"/>
        <w:tblLook w:firstColumn="1" w:firstRow="1" w:lastColumn="0" w:lastRow="0" w:noHBand="0" w:noVBand="1" w:val="04A0"/>
      </w:tblPr>
      <w:tblGrid>
        <w:gridCol w:w="4816"/>
        <w:gridCol w:w="4816"/>
      </w:tblGrid>
      <w:tr>
        <w:tc>
          <w:tcPr>
            <w:tcW w:type="dxa" w:w="2835"/>
            <w:shd w:val="clear" w:color="auto" w:fill="0B3D91"/>
          </w:tcPr>
          <w:p>
            <w:r/>
            <w:r>
              <w:rPr>
                <w:b/>
                <w:color w:val="FFFFFF"/>
              </w:rPr>
              <w:t>Opération</w:t>
            </w:r>
          </w:p>
        </w:tc>
        <w:tc>
          <w:tcPr>
            <w:tcW w:type="dxa" w:w="6236"/>
            <w:shd w:val="clear" w:color="auto" w:fill="0B3D91"/>
          </w:tcPr>
          <w:p>
            <w:r/>
            <w:r>
              <w:rPr>
                <w:b/>
                <w:color w:val="FFFFFF"/>
              </w:rPr>
              <w:t>Commande</w:t>
            </w:r>
          </w:p>
        </w:tc>
      </w:tr>
      <w:tr>
        <w:tc>
          <w:tcPr>
            <w:tcW w:type="dxa" w:w="2835"/>
          </w:tcPr>
          <w:p>
            <w:r>
              <w:t>Création snapshot</w:t>
            </w:r>
          </w:p>
        </w:tc>
        <w:tc>
          <w:tcPr>
            <w:tcW w:type="dxa" w:w="6236"/>
          </w:tcPr>
          <w:p>
            <w:r>
              <w:t>lvcreate --snapshot --name &lt;snap&gt; --size 4G /dev/asguard-vg/asguard-data</w:t>
            </w:r>
          </w:p>
        </w:tc>
      </w:tr>
      <w:tr>
        <w:tc>
          <w:tcPr>
            <w:tcW w:type="dxa" w:w="2835"/>
          </w:tcPr>
          <w:p>
            <w:r>
              <w:t>Liste snapshots</w:t>
            </w:r>
          </w:p>
        </w:tc>
        <w:tc>
          <w:tcPr>
            <w:tcW w:type="dxa" w:w="6236"/>
          </w:tcPr>
          <w:p>
            <w:r>
              <w:t>lvs --noheadings -o lv_name,lv_size,lv_attr,origin,data_percent</w:t>
            </w:r>
          </w:p>
        </w:tc>
      </w:tr>
      <w:tr>
        <w:tc>
          <w:tcPr>
            <w:tcW w:type="dxa" w:w="2835"/>
          </w:tcPr>
          <w:p>
            <w:r>
              <w:t>Restauration</w:t>
            </w:r>
          </w:p>
        </w:tc>
        <w:tc>
          <w:tcPr>
            <w:tcW w:type="dxa" w:w="6236"/>
          </w:tcPr>
          <w:p>
            <w:r>
              <w:t>lvconvert --merge /dev/asguard-vg/&lt;snap&gt;  (merge à la fin du démontage)</w:t>
            </w:r>
          </w:p>
        </w:tc>
      </w:tr>
      <w:tr>
        <w:tc>
          <w:tcPr>
            <w:tcW w:type="dxa" w:w="2835"/>
          </w:tcPr>
          <w:p>
            <w:r>
              <w:t>Suppression</w:t>
            </w:r>
          </w:p>
        </w:tc>
        <w:tc>
          <w:tcPr>
            <w:tcW w:type="dxa" w:w="6236"/>
          </w:tcPr>
          <w:p>
            <w:r>
              <w:t>lvremove -f /dev/asguard-vg/&lt;snap&gt;</w:t>
            </w:r>
          </w:p>
        </w:tc>
      </w:tr>
      <w:tr>
        <w:tc>
          <w:tcPr>
            <w:tcW w:type="dxa" w:w="2835"/>
          </w:tcPr>
          <w:p>
            <w:r>
              <w:t>Inspection VG</w:t>
            </w:r>
          </w:p>
        </w:tc>
        <w:tc>
          <w:tcPr>
            <w:tcW w:type="dxa" w:w="6236"/>
          </w:tcPr>
          <w:p>
            <w:r>
              <w:t>vgs --units g -o vg_name,vg_size,vg_free,lv_count</w:t>
            </w:r>
          </w:p>
        </w:tc>
      </w:tr>
    </w:tbl>
    <w:p/>
    <w:p>
      <w:r>
        <w:rPr>
          <w:b/>
          <w:i w:val="0"/>
          <w:sz w:val="22"/>
        </w:rPr>
        <w:t>Fonctionnalités exposées dans l'UI / UI features :</w:t>
      </w:r>
    </w:p>
    <w:p>
      <w:pPr>
        <w:pStyle w:val="ListBullet"/>
      </w:pPr>
      <w:r>
        <w:t>Détection automatique de l'infrastructure LVM (VG, LV, espace CoW disponible).</w:t>
      </w:r>
    </w:p>
    <w:p>
      <w:pPr>
        <w:pStyle w:val="ListBullet"/>
      </w:pPr>
      <w:r>
        <w:t>Test de disponibilité LVM (binaires lvm2 + permissions sudo).</w:t>
      </w:r>
    </w:p>
    <w:p>
      <w:pPr>
        <w:pStyle w:val="ListBullet"/>
      </w:pPr>
      <w:r>
        <w:t>Création de snapshot manuel ou automatique avant Full Backup.</w:t>
      </w:r>
    </w:p>
    <w:p>
      <w:pPr>
        <w:pStyle w:val="ListBullet"/>
      </w:pPr>
      <w:r>
        <w:t>Listing avec data_percent (taux de remplissage du CoW — alerte si &gt; 80%).</w:t>
      </w:r>
    </w:p>
    <w:p>
      <w:pPr>
        <w:pStyle w:val="ListBullet"/>
      </w:pPr>
      <w:r>
        <w:t>Restauration par merge (lvconvert --merge) — effective au prochain remontage.</w:t>
      </w:r>
    </w:p>
    <w:p>
      <w:pPr>
        <w:pStyle w:val="ListBullet"/>
      </w:pPr>
      <w:r>
        <w:t>Politique de rétention : max_snapshots = 3 (configurable).</w:t>
      </w:r>
    </w:p>
    <w:p>
      <w:pPr>
        <w:pStyle w:val="ListBullet"/>
      </w:pPr>
      <w:r>
        <w:t>Métadonnées JSON par snapshot dans /var/backups/asguard/lvm_snapshots_meta/.</w:t>
      </w:r>
    </w:p>
    <w:p>
      <w:pPr>
        <w:pStyle w:val="ListBullet"/>
      </w:pPr>
      <w:r>
        <w:t>Jobs asynchrones avec polling de progression.</w:t>
      </w:r>
    </w:p>
    <w:p>
      <w:r>
        <w:rPr>
          <w:b/>
          <w:i w:val="0"/>
          <w:color w:val="0B3D91"/>
          <w:sz w:val="22"/>
        </w:rPr>
        <w:t>Avantages vs VMware snapshot / Why LVM over VMware :</w:t>
      </w:r>
    </w:p>
    <w:p>
      <w:pPr>
        <w:pStyle w:val="ListBullet"/>
      </w:pPr>
      <w:r>
        <w:t>Indépendant de l'hyperviseur : fonctionne sur bare-metal, VMware, KVM, Hyper-V.</w:t>
      </w:r>
    </w:p>
    <w:p>
      <w:pPr>
        <w:pStyle w:val="ListBullet"/>
      </w:pPr>
      <w:r>
        <w:t>Pas de dépendance à un binaire propriétaire (vmrun) ni à un hôte ESXi.</w:t>
      </w:r>
    </w:p>
    <w:p>
      <w:pPr>
        <w:pStyle w:val="ListBullet"/>
      </w:pPr>
      <w:r>
        <w:t>Performance native — bloc-level CoW intégré au noyau Linux.</w:t>
      </w:r>
    </w:p>
    <w:p>
      <w:pPr>
        <w:pStyle w:val="ListBullet"/>
      </w:pPr>
      <w:r>
        <w:t>Granularité : on snapshot uniquement le volume de données, pas toute la VM.</w:t>
      </w:r>
    </w:p>
    <w:p>
      <w:pPr>
        <w:pStyle w:val="ListBullet"/>
      </w:pPr>
      <w:r>
        <w:t>Coût zéro — outils standards lvm2 inclus dans toute distribution Linux.</w:t>
      </w:r>
    </w:p>
    <w:tbl>
      <w:tblPr>
        <w:tblW w:type="auto" w:w="0"/>
        <w:jc w:val="center"/>
        <w:tblLook w:firstColumn="1" w:firstRow="1" w:lastColumn="0" w:lastRow="0" w:noHBand="0" w:noVBand="1" w:val="04A0"/>
      </w:tblPr>
      <w:tblGrid>
        <w:gridCol w:w="9632"/>
      </w:tblGrid>
      <w:tr>
        <w:tc>
          <w:tcPr>
            <w:tcW w:type="dxa" w:w="8504"/>
            <w:shd w:val="clear" w:color="auto" w:fill="DCE6F1"/>
          </w:tcPr>
          <w:p>
            <w:pPr>
              <w:jc w:val="center"/>
            </w:pPr>
            <w:r>
              <w:rPr>
                <w:b/>
                <w:color w:val="0B3D91"/>
                <w:sz w:val="22"/>
              </w:rPr>
              <w:t>[ CAPTURE D'ÉCRAN / SCREENSHOT  —  FIG-6.5 ]</w:t>
            </w:r>
          </w:p>
          <w:p>
            <w:pPr>
              <w:jc w:val="center"/>
            </w:pPr>
            <w:r>
              <w:rPr>
                <w:i/>
                <w:sz w:val="20"/>
              </w:rPr>
              <w:t>FR : LVM Snapshot — état du Volume Group, liste des snapshots et taux CoW.</w:t>
            </w:r>
          </w:p>
          <w:p>
            <w:pPr>
              <w:jc w:val="center"/>
            </w:pPr>
            <w:r>
              <w:rPr>
                <w:i/>
                <w:color w:val="6B7280"/>
                <w:sz w:val="20"/>
              </w:rPr>
              <w:t>EN : LVM Snapshot — Volume Group status, snapshot list and CoW fill rate.</w:t>
            </w:r>
          </w:p>
          <w:p>
            <w:pPr>
              <w:jc w:val="center"/>
            </w:pPr>
            <w:r>
              <w:rPr>
                <w:i/>
                <w:color w:val="6B7280"/>
                <w:sz w:val="18"/>
              </w:rPr>
              <w:t>À insérer manuellement après génération du document.</w:t>
            </w:r>
          </w:p>
          <w:p/>
          <w:p/>
          <w:p/>
          <w:p/>
        </w:tc>
      </w:tr>
    </w:tbl>
    <w:p/>
    <w:p>
      <w:pPr>
        <w:pStyle w:val="Heading2"/>
      </w:pPr>
      <w:r>
        <w:rPr>
          <w:rFonts w:ascii="Calibri" w:hAnsi="Calibri"/>
          <w:color w:val="0B3D91"/>
        </w:rPr>
        <w:t>6.5 bis — Extension de couverture LVM (Coverage Migration)</w:t>
      </w:r>
    </w:p>
    <w:p>
      <w:r>
        <w:rPr>
          <w:b/>
          <w:color w:val="0B3D91"/>
        </w:rPr>
        <w:t xml:space="preserve">FR — </w:t>
      </w:r>
      <w:r>
        <w:t>Par construction, LVM ne peut snapshotter qu'un Logical Volume. Or, sur une installation Asguard standard, les configurations critiques (nftables, OpenVPN, StrongSwan, Suricata, Squid, ModSecurity, /etc/asguard) résident sur la partition racine `/`, qui n'est PAS sur LVM. Sans intervention, le snapshot ne protège donc que le volume de données utilisateur. Pour rendre la couverture complète et industrialisable pour un déploiement multi-clients, un service de migration transparent a été développé : `lvm_migration_service.py`.</w:t>
      </w:r>
    </w:p>
    <w:p>
      <w:r>
        <w:rPr>
          <w:b/>
          <w:color w:val="10804A"/>
        </w:rPr>
        <w:t xml:space="preserve">EN — </w:t>
      </w:r>
      <w:r>
        <w:t>By design, LVM can only snapshot a Logical Volume. On a standard Asguard install, critical configurations (nftables, OpenVPN, StrongSwan, Suricata, Squid, ModSecurity, /etc/asguard) live on the root partition `/`, which is NOT on LVM. Without action, the snapshot only protects the user data volume. To make coverage complete and industrialized for multi-client deployment, a transparent migration service was built: `lvm_migration_service.py`.</w:t>
      </w:r>
    </w:p>
    <w:p>
      <w:r>
        <w:rPr>
          <w:b/>
          <w:i w:val="0"/>
          <w:color w:val="0B3D91"/>
          <w:sz w:val="22"/>
        </w:rPr>
        <w:t>Principe : bind-mounts idempotents</w:t>
      </w:r>
    </w:p>
    <w:tbl>
      <w:tblPr>
        <w:tblW w:type="auto" w:w="0"/>
        <w:tblLook w:firstColumn="1" w:firstRow="1" w:lastColumn="0" w:lastRow="0" w:noHBand="0" w:noVBand="1" w:val="04A0"/>
      </w:tblPr>
      <w:tblGrid>
        <w:gridCol w:w="9632"/>
      </w:tblGrid>
      <w:tr>
        <w:tc>
          <w:tcPr>
            <w:tcW w:type="dxa" w:w="9632"/>
            <w:shd w:val="clear" w:color="auto" w:fill="F2F2F2"/>
          </w:tcPr>
          <w:p>
            <w:r>
              <w:rPr>
                <w:rFonts w:ascii="Consolas" w:hAnsi="Consolas"/>
                <w:sz w:val="18"/>
              </w:rPr>
              <w:t>État avant migration                    État après migration</w:t>
              <w:br/>
              <w:t>─────────────────────                   ─────────────────────</w:t>
              <w:br/>
              <w:t>/etc/nftables.conf      [ext4 sur /]    /etc/nftables.conf   ──┐</w:t>
              <w:br/>
              <w:t>/etc/openvpn/           [ext4 sur /]    /etc/openvpn/        ──┤</w:t>
              <w:br/>
              <w:t>/etc/suricata/          [ext4 sur /]    /etc/suricata/       ──┤  bind-mounts</w:t>
              <w:br/>
              <w:t>/etc/squid/             [ext4 sur /]    /etc/squid/          ──┤  (mêmes chemins</w:t>
              <w:br/>
              <w:t>/etc/strongswan.d/      [ext4 sur /]    /etc/strongswan.d/   ──┤   pour les apps,</w:t>
              <w:br/>
              <w:t>/etc/asguard/           [ext4 sur /]    /etc/asguard/        ──┤   stockage LV)</w:t>
              <w:br/>
              <w:t>/var/backups/asguard/   [ext4 sur /]    /var/backups/asguard/──┘</w:t>
              <w:br/>
              <w:t xml:space="preserve">                                                              │</w:t>
              <w:br/>
              <w:t xml:space="preserve">                                                              ▼</w:t>
              <w:br/>
              <w:t xml:space="preserve">                                          /var/asguard_data/system/</w:t>
              <w:br/>
              <w:t xml:space="preserve">                                          [LV asguard-data — snapshottable]</w:t>
            </w:r>
          </w:p>
        </w:tc>
      </w:tr>
    </w:tbl>
    <w:p/>
    <w:p>
      <w:r>
        <w:rPr>
          <w:b/>
          <w:i w:val="0"/>
          <w:color w:val="0B3D91"/>
          <w:sz w:val="22"/>
        </w:rPr>
        <w:t>Sécurités de niveau production (design multi-clients)</w:t>
      </w:r>
    </w:p>
    <w:tbl>
      <w:tblPr>
        <w:tblStyle w:val="LightGrid-Accent1"/>
        <w:tblW w:type="auto" w:w="0"/>
        <w:tblLook w:firstColumn="1" w:firstRow="1" w:lastColumn="0" w:lastRow="0" w:noHBand="0" w:noVBand="1" w:val="04A0"/>
      </w:tblPr>
      <w:tblGrid>
        <w:gridCol w:w="4816"/>
        <w:gridCol w:w="4816"/>
      </w:tblGrid>
      <w:tr>
        <w:tc>
          <w:tcPr>
            <w:tcW w:type="dxa" w:w="2835"/>
            <w:shd w:val="clear" w:color="auto" w:fill="0B3D91"/>
          </w:tcPr>
          <w:p>
            <w:r/>
            <w:r>
              <w:rPr>
                <w:b/>
                <w:color w:val="FFFFFF"/>
              </w:rPr>
              <w:t>Mécanisme</w:t>
            </w:r>
          </w:p>
        </w:tc>
        <w:tc>
          <w:tcPr>
            <w:tcW w:type="dxa" w:w="6236"/>
            <w:shd w:val="clear" w:color="auto" w:fill="0B3D91"/>
          </w:tcPr>
          <w:p>
            <w:r/>
            <w:r>
              <w:rPr>
                <w:b/>
                <w:color w:val="FFFFFF"/>
              </w:rPr>
              <w:t>Pourquoi</w:t>
            </w:r>
          </w:p>
        </w:tc>
      </w:tr>
      <w:tr>
        <w:tc>
          <w:tcPr>
            <w:tcW w:type="dxa" w:w="2835"/>
          </w:tcPr>
          <w:p>
            <w:r>
              <w:t>Mode dry-run obligatoire</w:t>
            </w:r>
          </w:p>
        </w:tc>
        <w:tc>
          <w:tcPr>
            <w:tcW w:type="dxa" w:w="6236"/>
          </w:tcPr>
          <w:p>
            <w:r>
              <w:t>Tout déploiement client commence par un plan (POST /lvm-migration/plan) qui liste les actions sans rien modifier.</w:t>
            </w:r>
          </w:p>
        </w:tc>
      </w:tr>
      <w:tr>
        <w:tc>
          <w:tcPr>
            <w:tcW w:type="dxa" w:w="2835"/>
          </w:tcPr>
          <w:p>
            <w:r>
              <w:t>Détection avant action</w:t>
            </w:r>
          </w:p>
        </w:tc>
        <w:tc>
          <w:tcPr>
            <w:tcW w:type="dxa" w:w="6236"/>
          </w:tcPr>
          <w:p>
            <w:r>
              <w:t>Chaque item vérifie : source existe ? déjà bind-mounté ? déjà dans fstab ? — relancer = no-op.</w:t>
            </w:r>
          </w:p>
        </w:tc>
      </w:tr>
      <w:tr>
        <w:tc>
          <w:tcPr>
            <w:tcW w:type="dxa" w:w="2835"/>
          </w:tcPr>
          <w:p>
            <w:r>
              <w:t>Items optionnels</w:t>
            </w:r>
          </w:p>
        </w:tc>
        <w:tc>
          <w:tcPr>
            <w:tcW w:type="dxa" w:w="6236"/>
          </w:tcPr>
          <w:p>
            <w:r>
              <w:t>Un client sans Suricata voit l'item marqué not_applicable, jamais d'erreur bloquante.</w:t>
            </w:r>
          </w:p>
        </w:tc>
      </w:tr>
      <w:tr>
        <w:tc>
          <w:tcPr>
            <w:tcW w:type="dxa" w:w="2835"/>
          </w:tcPr>
          <w:p>
            <w:r>
              <w:t>Pré-snapshot LVM automatique</w:t>
            </w:r>
          </w:p>
        </w:tc>
        <w:tc>
          <w:tcPr>
            <w:tcW w:type="dxa" w:w="6236"/>
          </w:tcPr>
          <w:p>
            <w:r>
              <w:t>Avant toute action réelle, LVMSnapshotService.create_snapshot('pre-migration') crée un point de retour.</w:t>
            </w:r>
          </w:p>
        </w:tc>
      </w:tr>
      <w:tr>
        <w:tc>
          <w:tcPr>
            <w:tcW w:type="dxa" w:w="2835"/>
          </w:tcPr>
          <w:p>
            <w:r>
              <w:t>Health-check par service</w:t>
            </w:r>
          </w:p>
        </w:tc>
        <w:tc>
          <w:tcPr>
            <w:tcW w:type="dxa" w:w="6236"/>
          </w:tcPr>
          <w:p>
            <w:r>
              <w:t>systemctl is-active vérifié après chaque bind-mount — rollback automatique si KO.</w:t>
            </w:r>
          </w:p>
        </w:tc>
      </w:tr>
      <w:tr>
        <w:tc>
          <w:tcPr>
            <w:tcW w:type="dxa" w:w="2835"/>
          </w:tcPr>
          <w:p>
            <w:r>
              <w:t>Rollback granulaire</w:t>
            </w:r>
          </w:p>
        </w:tc>
        <w:tc>
          <w:tcPr>
            <w:tcW w:type="dxa" w:w="6236"/>
          </w:tcPr>
          <w:p>
            <w:r>
              <w:t>Item par item, jamais tout-ou-rien. Garantit qu'une erreur sur un service ne casse pas les autres.</w:t>
            </w:r>
          </w:p>
        </w:tc>
      </w:tr>
      <w:tr>
        <w:tc>
          <w:tcPr>
            <w:tcW w:type="dxa" w:w="2835"/>
          </w:tcPr>
          <w:p>
            <w:r>
              <w:t>Persistance fstab marquée</w:t>
            </w:r>
          </w:p>
        </w:tc>
        <w:tc>
          <w:tcPr>
            <w:tcW w:type="dxa" w:w="6236"/>
          </w:tcPr>
          <w:p>
            <w:r>
              <w:t>Chaque entrée est taguée `# asguard-lvm-migration` pour rollback propre + ajout au boot.</w:t>
            </w:r>
          </w:p>
        </w:tc>
      </w:tr>
      <w:tr>
        <w:tc>
          <w:tcPr>
            <w:tcW w:type="dxa" w:w="2835"/>
          </w:tcPr>
          <w:p>
            <w:r>
              <w:t>Lock file PID</w:t>
            </w:r>
          </w:p>
        </w:tc>
        <w:tc>
          <w:tcPr>
            <w:tcW w:type="dxa" w:w="6236"/>
          </w:tcPr>
          <w:p>
            <w:r>
              <w:t>/var/lock/asguard-migration.lock empêche deux migrations parallèles.</w:t>
            </w:r>
          </w:p>
        </w:tc>
      </w:tr>
      <w:tr>
        <w:tc>
          <w:tcPr>
            <w:tcW w:type="dxa" w:w="2835"/>
          </w:tcPr>
          <w:p>
            <w:r>
              <w:t>Audit JSON horodaté</w:t>
            </w:r>
          </w:p>
        </w:tc>
        <w:tc>
          <w:tcPr>
            <w:tcW w:type="dxa" w:w="6236"/>
          </w:tcPr>
          <w:p>
            <w:r>
              <w:t>/var/log/asguard/migration_&lt;timestamp&gt;.json — historique immuable pour conformité.</w:t>
            </w:r>
          </w:p>
        </w:tc>
      </w:tr>
      <w:tr>
        <w:tc>
          <w:tcPr>
            <w:tcW w:type="dxa" w:w="2835"/>
          </w:tcPr>
          <w:p>
            <w:r>
              <w:t>Idempotence stricte</w:t>
            </w:r>
          </w:p>
        </w:tc>
        <w:tc>
          <w:tcPr>
            <w:tcW w:type="dxa" w:w="6236"/>
          </w:tcPr>
          <w:p>
            <w:r>
              <w:t>Le même appel répété 100× = 0 modification après la première — safe pour les playbooks Ansible/Puppet.</w:t>
            </w:r>
          </w:p>
        </w:tc>
      </w:tr>
      <w:tr>
        <w:tc>
          <w:tcPr>
            <w:tcW w:type="dxa" w:w="2835"/>
          </w:tcPr>
          <w:p>
            <w:r>
              <w:t>Config externalisée</w:t>
            </w:r>
          </w:p>
        </w:tc>
        <w:tc>
          <w:tcPr>
            <w:tcW w:type="dxa" w:w="6236"/>
          </w:tcPr>
          <w:p>
            <w:r>
              <w:t>/etc/asguard/lvm_migration_config.json — chaque client peut surcharger les items, le LV, les services.</w:t>
            </w:r>
          </w:p>
        </w:tc>
      </w:tr>
      <w:tr>
        <w:tc>
          <w:tcPr>
            <w:tcW w:type="dxa" w:w="2835"/>
          </w:tcPr>
          <w:p>
            <w:r>
              <w:t>Verification rsync --checksum</w:t>
            </w:r>
          </w:p>
        </w:tc>
        <w:tc>
          <w:tcPr>
            <w:tcW w:type="dxa" w:w="6236"/>
          </w:tcPr>
          <w:p>
            <w:r>
              <w:t>Après copie, comparaison bloc à bloc — la migration n'avance que si l'intégrité est prouvée.</w:t>
            </w:r>
          </w:p>
        </w:tc>
      </w:tr>
    </w:tbl>
    <w:p/>
    <w:p>
      <w:r>
        <w:rPr>
          <w:b/>
          <w:i w:val="0"/>
          <w:sz w:val="22"/>
        </w:rPr>
        <w:t>Modèle conceptuel d'un item de migration</w:t>
      </w:r>
    </w:p>
    <w:tbl>
      <w:tblPr>
        <w:tblW w:type="auto" w:w="0"/>
        <w:tblLook w:firstColumn="1" w:firstRow="1" w:lastColumn="0" w:lastRow="0" w:noHBand="0" w:noVBand="1" w:val="04A0"/>
      </w:tblPr>
      <w:tblGrid>
        <w:gridCol w:w="9632"/>
      </w:tblGrid>
      <w:tr>
        <w:tc>
          <w:tcPr>
            <w:tcW w:type="dxa" w:w="9632"/>
            <w:shd w:val="clear" w:color="auto" w:fill="F2F2F2"/>
          </w:tcPr>
          <w:p>
            <w:r>
              <w:rPr>
                <w:rFonts w:ascii="Consolas" w:hAnsi="Consolas"/>
                <w:sz w:val="18"/>
              </w:rPr>
              <w:t>{</w:t>
              <w:br/>
              <w:t xml:space="preserve">  "id":       "nftables",              // identifiant unique</w:t>
              <w:br/>
              <w:t xml:space="preserve">  "source":   "/etc/nftables.conf",    // chemin original (reste accessible)</w:t>
              <w:br/>
              <w:t xml:space="preserve">  "type":     "file",                  // file | dir</w:t>
              <w:br/>
              <w:t xml:space="preserve">  "service":  "nftables",              // systemd unit à arrêter/redémarrer</w:t>
              <w:br/>
              <w:t xml:space="preserve">  "optional": false                    // si absent et optional=False → inconsistent</w:t>
              <w:br/>
              <w:t>}</w:t>
              <w:br/>
              <w:br/>
              <w:t>// État possible d'un item :</w:t>
              <w:br/>
              <w:t>//   not_migrated    → à migrer</w:t>
              <w:br/>
              <w:t>//   migrated        → bind-mount actif + fstab OK</w:t>
              <w:br/>
              <w:t>//   not_applicable  → service non installé (client minimaliste)</w:t>
              <w:br/>
              <w:t>//   inconsistent    → cas pathologique (migration interrompue, fstab manquant)</w:t>
            </w:r>
          </w:p>
        </w:tc>
      </w:tr>
    </w:tbl>
    <w:p/>
    <w:p>
      <w:r>
        <w:rPr>
          <w:b/>
          <w:i w:val="0"/>
          <w:color w:val="0B3D91"/>
          <w:sz w:val="22"/>
        </w:rPr>
        <w:t>API REST exposée</w:t>
      </w:r>
    </w:p>
    <w:tbl>
      <w:tblPr>
        <w:tblStyle w:val="LightGrid-Accent1"/>
        <w:tblW w:type="auto" w:w="0"/>
        <w:tblLook w:firstColumn="1" w:firstRow="1" w:lastColumn="0" w:lastRow="0" w:noHBand="0" w:noVBand="1" w:val="04A0"/>
      </w:tblPr>
      <w:tblGrid>
        <w:gridCol w:w="4816"/>
        <w:gridCol w:w="4816"/>
      </w:tblGrid>
      <w:tr>
        <w:tc>
          <w:tcPr>
            <w:tcW w:type="dxa" w:w="2835"/>
            <w:shd w:val="clear" w:color="auto" w:fill="0B3D91"/>
          </w:tcPr>
          <w:p>
            <w:r/>
            <w:r>
              <w:rPr>
                <w:b/>
                <w:color w:val="FFFFFF"/>
              </w:rPr>
              <w:t>Méthode + Endpoint</w:t>
            </w:r>
          </w:p>
        </w:tc>
        <w:tc>
          <w:tcPr>
            <w:tcW w:type="dxa" w:w="6236"/>
            <w:shd w:val="clear" w:color="auto" w:fill="0B3D91"/>
          </w:tcPr>
          <w:p>
            <w:r/>
            <w:r>
              <w:rPr>
                <w:b/>
                <w:color w:val="FFFFFF"/>
              </w:rPr>
              <w:t>Description</w:t>
            </w:r>
          </w:p>
        </w:tc>
      </w:tr>
      <w:tr>
        <w:tc>
          <w:tcPr>
            <w:tcW w:type="dxa" w:w="2835"/>
          </w:tcPr>
          <w:p>
            <w:r>
              <w:t>GET  /backup/lvm-migration/status</w:t>
            </w:r>
          </w:p>
        </w:tc>
        <w:tc>
          <w:tcPr>
            <w:tcW w:type="dxa" w:w="6236"/>
          </w:tcPr>
          <w:p>
            <w:r>
              <w:t>État détaillé item par item + résumé global (level, coverage_pct).</w:t>
            </w:r>
          </w:p>
        </w:tc>
      </w:tr>
      <w:tr>
        <w:tc>
          <w:tcPr>
            <w:tcW w:type="dxa" w:w="2835"/>
          </w:tcPr>
          <w:p>
            <w:r>
              <w:t>GET  /backup/lvm-migration/plan</w:t>
            </w:r>
          </w:p>
        </w:tc>
        <w:tc>
          <w:tcPr>
            <w:tcW w:type="dxa" w:w="6236"/>
          </w:tcPr>
          <w:p>
            <w:r>
              <w:t>Plan détaillé en dry-run — affiché dans la modale UI avant validation.</w:t>
            </w:r>
          </w:p>
        </w:tc>
      </w:tr>
      <w:tr>
        <w:tc>
          <w:tcPr>
            <w:tcW w:type="dxa" w:w="2835"/>
          </w:tcPr>
          <w:p>
            <w:r>
              <w:t>GET/PUT /backup/lvm-migration/config</w:t>
            </w:r>
          </w:p>
        </w:tc>
        <w:tc>
          <w:tcPr>
            <w:tcW w:type="dxa" w:w="6236"/>
          </w:tcPr>
          <w:p>
            <w:r>
              <w:t>Lecture/écriture du fichier /etc/asguard/lvm_migration_config.json.</w:t>
            </w:r>
          </w:p>
        </w:tc>
      </w:tr>
      <w:tr>
        <w:tc>
          <w:tcPr>
            <w:tcW w:type="dxa" w:w="2835"/>
          </w:tcPr>
          <w:p>
            <w:r>
              <w:t>POST /backup/lvm-migration/apply</w:t>
            </w:r>
          </w:p>
        </w:tc>
        <w:tc>
          <w:tcPr>
            <w:tcW w:type="dxa" w:w="6236"/>
          </w:tcPr>
          <w:p>
            <w:r>
              <w:t>Exécute la migration ({dry_run:bool, ids:[...]}). Retourne job_id si réel.</w:t>
            </w:r>
          </w:p>
        </w:tc>
      </w:tr>
      <w:tr>
        <w:tc>
          <w:tcPr>
            <w:tcW w:type="dxa" w:w="2835"/>
          </w:tcPr>
          <w:p>
            <w:r>
              <w:t>GET  /backup/lvm-migration/progress/&lt;job_id&gt;</w:t>
            </w:r>
          </w:p>
        </w:tc>
        <w:tc>
          <w:tcPr>
            <w:tcW w:type="dxa" w:w="6236"/>
          </w:tcPr>
          <w:p>
            <w:r>
              <w:t>Progression d'un job de migration en cours.</w:t>
            </w:r>
          </w:p>
        </w:tc>
      </w:tr>
      <w:tr>
        <w:tc>
          <w:tcPr>
            <w:tcW w:type="dxa" w:w="2835"/>
          </w:tcPr>
          <w:p>
            <w:r>
              <w:t>POST /backup/lvm-migration/rollback</w:t>
            </w:r>
          </w:p>
        </w:tc>
        <w:tc>
          <w:tcPr>
            <w:tcW w:type="dxa" w:w="6236"/>
          </w:tcPr>
          <w:p>
            <w:r>
              <w:t>Démonte les bind-mounts, retire de fstab, restaure les originaux.</w:t>
            </w:r>
          </w:p>
        </w:tc>
      </w:tr>
      <w:tr>
        <w:tc>
          <w:tcPr>
            <w:tcW w:type="dxa" w:w="2835"/>
          </w:tcPr>
          <w:p>
            <w:r>
              <w:t>GET  /backup/lvm-migration/audit</w:t>
            </w:r>
          </w:p>
        </w:tc>
        <w:tc>
          <w:tcPr>
            <w:tcW w:type="dxa" w:w="6236"/>
          </w:tcPr>
          <w:p>
            <w:r>
              <w:t>Historique des migrations passées (JSON horodaté).</w:t>
            </w:r>
          </w:p>
        </w:tc>
      </w:tr>
    </w:tbl>
    <w:p/>
    <w:p>
      <w:r>
        <w:rPr>
          <w:b/>
          <w:i w:val="0"/>
          <w:color w:val="0B3D91"/>
          <w:sz w:val="22"/>
        </w:rPr>
        <w:t>Intégration UI</w:t>
      </w:r>
    </w:p>
    <w:p>
      <w:r>
        <w:rPr>
          <w:b/>
          <w:color w:val="0B3D91"/>
        </w:rPr>
        <w:t xml:space="preserve">FR — </w:t>
      </w:r>
      <w:r>
        <w:t>L'onglet « VM Snapshot » expose désormais une carte « Couverture du point de restauration » avec : niveau global (none/partial/full), barre de progression, liste détaillée des modules avec leur état, et bouton « Étendre la couverture » qui ouvre une modale de prévisualisation du plan (dry-run). Aucune migration réelle n'est lancée tant que l'opérateur n'a pas validé explicitement.</w:t>
      </w:r>
    </w:p>
    <w:p>
      <w:r>
        <w:rPr>
          <w:b/>
          <w:color w:val="10804A"/>
        </w:rPr>
        <w:t xml:space="preserve">EN — </w:t>
      </w:r>
      <w:r>
        <w:t>The « VM Snapshot » tab now exposes a « Restore Point Coverage » card with: global level (none/partial/full), progress bar, detailed module list with state, and an « Extend Coverage » button opening a plan preview modal (dry-run). No actual migration runs until the operator explicitly confirms.</w:t>
      </w:r>
    </w:p>
    <w:tbl>
      <w:tblPr>
        <w:tblW w:type="auto" w:w="0"/>
        <w:jc w:val="center"/>
        <w:tblLook w:firstColumn="1" w:firstRow="1" w:lastColumn="0" w:lastRow="0" w:noHBand="0" w:noVBand="1" w:val="04A0"/>
      </w:tblPr>
      <w:tblGrid>
        <w:gridCol w:w="9632"/>
      </w:tblGrid>
      <w:tr>
        <w:tc>
          <w:tcPr>
            <w:tcW w:type="dxa" w:w="8504"/>
            <w:shd w:val="clear" w:color="auto" w:fill="DCE6F1"/>
          </w:tcPr>
          <w:p>
            <w:pPr>
              <w:jc w:val="center"/>
            </w:pPr>
            <w:r>
              <w:rPr>
                <w:b/>
                <w:color w:val="0B3D91"/>
                <w:sz w:val="22"/>
              </w:rPr>
              <w:t>[ CAPTURE D'ÉCRAN / SCREENSHOT  —  FIG-6.5b ]</w:t>
            </w:r>
          </w:p>
          <w:p>
            <w:pPr>
              <w:jc w:val="center"/>
            </w:pPr>
            <w:r>
              <w:rPr>
                <w:i/>
                <w:sz w:val="20"/>
              </w:rPr>
              <w:t>FR : Carte Couverture — état global, modules inclus/exclus, bouton Étendre.</w:t>
            </w:r>
          </w:p>
          <w:p>
            <w:pPr>
              <w:jc w:val="center"/>
            </w:pPr>
            <w:r>
              <w:rPr>
                <w:i/>
                <w:color w:val="6B7280"/>
                <w:sz w:val="20"/>
              </w:rPr>
              <w:t>EN : Coverage card — global state, included/excluded modules, Extend button.</w:t>
            </w:r>
          </w:p>
          <w:p>
            <w:pPr>
              <w:jc w:val="center"/>
            </w:pPr>
            <w:r>
              <w:rPr>
                <w:i/>
                <w:color w:val="6B7280"/>
                <w:sz w:val="18"/>
              </w:rPr>
              <w:t>À insérer manuellement après génération du document.</w:t>
            </w:r>
          </w:p>
          <w:p/>
          <w:p/>
          <w:p/>
          <w:p/>
        </w:tc>
      </w:tr>
    </w:tbl>
    <w:p/>
    <w:tbl>
      <w:tblPr>
        <w:tblW w:type="auto" w:w="0"/>
        <w:jc w:val="center"/>
        <w:tblLook w:firstColumn="1" w:firstRow="1" w:lastColumn="0" w:lastRow="0" w:noHBand="0" w:noVBand="1" w:val="04A0"/>
      </w:tblPr>
      <w:tblGrid>
        <w:gridCol w:w="9632"/>
      </w:tblGrid>
      <w:tr>
        <w:tc>
          <w:tcPr>
            <w:tcW w:type="dxa" w:w="8504"/>
            <w:shd w:val="clear" w:color="auto" w:fill="DCE6F1"/>
          </w:tcPr>
          <w:p>
            <w:pPr>
              <w:jc w:val="center"/>
            </w:pPr>
            <w:r>
              <w:rPr>
                <w:b/>
                <w:color w:val="0B3D91"/>
                <w:sz w:val="22"/>
              </w:rPr>
              <w:t>[ CAPTURE D'ÉCRAN / SCREENSHOT  —  FIG-6.5c ]</w:t>
            </w:r>
          </w:p>
          <w:p>
            <w:pPr>
              <w:jc w:val="center"/>
            </w:pPr>
            <w:r>
              <w:rPr>
                <w:i/>
                <w:sz w:val="20"/>
              </w:rPr>
              <w:t>FR : Modale Plan d'extension — dry-run détaillé par module avec étapes shell.</w:t>
            </w:r>
          </w:p>
          <w:p>
            <w:pPr>
              <w:jc w:val="center"/>
            </w:pPr>
            <w:r>
              <w:rPr>
                <w:i/>
                <w:color w:val="6B7280"/>
                <w:sz w:val="20"/>
              </w:rPr>
              <w:t>EN : Coverage Plan modal — per-module dry-run with shell-level steps.</w:t>
            </w:r>
          </w:p>
          <w:p>
            <w:pPr>
              <w:jc w:val="center"/>
            </w:pPr>
            <w:r>
              <w:rPr>
                <w:i/>
                <w:color w:val="6B7280"/>
                <w:sz w:val="18"/>
              </w:rPr>
              <w:t>À insérer manuellement après génération du document.</w:t>
            </w:r>
          </w:p>
          <w:p/>
          <w:p/>
          <w:p/>
          <w:p/>
        </w:tc>
      </w:tr>
    </w:tbl>
    <w:p/>
    <w:p>
      <w:pPr>
        <w:pStyle w:val="Heading2"/>
      </w:pPr>
      <w:r>
        <w:rPr>
          <w:rFonts w:ascii="Calibri" w:hAnsi="Calibri"/>
          <w:color w:val="0B3D91"/>
        </w:rPr>
        <w:t>6.6 Planification &amp; rétention / Schedule &amp; retention</w:t>
      </w:r>
    </w:p>
    <w:p>
      <w:r>
        <w:rPr>
          <w:b/>
          <w:color w:val="0B3D91"/>
        </w:rPr>
        <w:t xml:space="preserve">FR — </w:t>
      </w:r>
      <w:r>
        <w:t>La planification utilise le crontab système. À chaque démarrage de Django (BackupConfig.ready()), le fichier schedule_config.json est synchronisé avec le crontab via _sync_crontab(). Si la machine était éteinte au moment d'une exécution prévue, un mécanisme de rattrapage déclenche la tâche au prochain affichage de la page Schedule.</w:t>
      </w:r>
    </w:p>
    <w:p>
      <w:r>
        <w:rPr>
          <w:b/>
          <w:color w:val="10804A"/>
        </w:rPr>
        <w:t xml:space="preserve">EN — </w:t>
      </w:r>
      <w:r>
        <w:t>Scheduling relies on the system crontab. On every Django startup (BackupConfig.ready()), schedule_config.json is synced to crontab through _sync_crontab(). If the host was off during a planned run, a catch-up mechanism triggers the task on the next Schedule page load.</w:t>
      </w:r>
    </w:p>
    <w:p>
      <w:r>
        <w:rPr>
          <w:b/>
          <w:i w:val="0"/>
          <w:sz w:val="22"/>
        </w:rPr>
        <w:t>Politique de rétention / Retention policy :</w:t>
      </w:r>
    </w:p>
    <w:p>
      <w:pPr>
        <w:pStyle w:val="ListBullet"/>
      </w:pPr>
      <w:r>
        <w:t>Limitation par nombre de copies (ex. garder 10 backups récents).</w:t>
      </w:r>
    </w:p>
    <w:p>
      <w:pPr>
        <w:pStyle w:val="ListBullet"/>
      </w:pPr>
      <w:r>
        <w:t>Limitation par âge (ex. supprimer &gt; 30 jours).</w:t>
      </w:r>
    </w:p>
    <w:p>
      <w:pPr>
        <w:pStyle w:val="ListBullet"/>
      </w:pPr>
      <w:r>
        <w:t>Pondération par type (safe vs full vs db).</w:t>
      </w:r>
    </w:p>
    <w:p>
      <w:pPr>
        <w:pStyle w:val="ListBullet"/>
      </w:pPr>
      <w:r>
        <w:t>Application manuelle ou automatique post-backup.</w:t>
      </w:r>
    </w:p>
    <w:tbl>
      <w:tblPr>
        <w:tblW w:type="auto" w:w="0"/>
        <w:jc w:val="center"/>
        <w:tblLook w:firstColumn="1" w:firstRow="1" w:lastColumn="0" w:lastRow="0" w:noHBand="0" w:noVBand="1" w:val="04A0"/>
      </w:tblPr>
      <w:tblGrid>
        <w:gridCol w:w="9632"/>
      </w:tblGrid>
      <w:tr>
        <w:tc>
          <w:tcPr>
            <w:tcW w:type="dxa" w:w="8504"/>
            <w:shd w:val="clear" w:color="auto" w:fill="DCE6F1"/>
          </w:tcPr>
          <w:p>
            <w:pPr>
              <w:jc w:val="center"/>
            </w:pPr>
            <w:r>
              <w:rPr>
                <w:b/>
                <w:color w:val="0B3D91"/>
                <w:sz w:val="22"/>
              </w:rPr>
              <w:t>[ CAPTURE D'ÉCRAN / SCREENSHOT  —  FIG-6.6 ]</w:t>
            </w:r>
          </w:p>
          <w:p>
            <w:pPr>
              <w:jc w:val="center"/>
            </w:pPr>
            <w:r>
              <w:rPr>
                <w:i/>
                <w:sz w:val="20"/>
              </w:rPr>
              <w:t>FR : Schedule — tâches CRON, prochaine exécution, configuration de rétention.</w:t>
            </w:r>
          </w:p>
          <w:p>
            <w:pPr>
              <w:jc w:val="center"/>
            </w:pPr>
            <w:r>
              <w:rPr>
                <w:i/>
                <w:color w:val="6B7280"/>
                <w:sz w:val="20"/>
              </w:rPr>
              <w:t>EN : Schedule — CRON tasks, next run, retention configuration.</w:t>
            </w:r>
          </w:p>
          <w:p>
            <w:pPr>
              <w:jc w:val="center"/>
            </w:pPr>
            <w:r>
              <w:rPr>
                <w:i/>
                <w:color w:val="6B7280"/>
                <w:sz w:val="18"/>
              </w:rPr>
              <w:t>À insérer manuellement après génération du document.</w:t>
            </w:r>
          </w:p>
          <w:p/>
          <w:p/>
          <w:p/>
          <w:p/>
        </w:tc>
      </w:tr>
    </w:tbl>
    <w:p/>
    <w:p>
      <w:pPr>
        <w:pStyle w:val="Heading2"/>
      </w:pPr>
      <w:r>
        <w:rPr>
          <w:rFonts w:ascii="Calibri" w:hAnsi="Calibri"/>
          <w:color w:val="0B3D91"/>
        </w:rPr>
        <w:t>6.7 Cloud Storage (S3-compatible)</w:t>
      </w:r>
    </w:p>
    <w:tbl>
      <w:tblPr>
        <w:tblStyle w:val="LightGrid-Accent1"/>
        <w:tblW w:type="auto" w:w="0"/>
        <w:tblLook w:firstColumn="1" w:firstRow="1" w:lastColumn="0" w:lastRow="0" w:noHBand="0" w:noVBand="1" w:val="04A0"/>
      </w:tblPr>
      <w:tblGrid>
        <w:gridCol w:w="4816"/>
        <w:gridCol w:w="4816"/>
      </w:tblGrid>
      <w:tr>
        <w:tc>
          <w:tcPr>
            <w:tcW w:type="dxa" w:w="2835"/>
            <w:shd w:val="clear" w:color="auto" w:fill="0B3D91"/>
          </w:tcPr>
          <w:p>
            <w:r/>
            <w:r>
              <w:rPr>
                <w:b/>
                <w:color w:val="FFFFFF"/>
              </w:rPr>
              <w:t>Provider</w:t>
            </w:r>
          </w:p>
        </w:tc>
        <w:tc>
          <w:tcPr>
            <w:tcW w:type="dxa" w:w="6236"/>
            <w:shd w:val="clear" w:color="auto" w:fill="0B3D91"/>
          </w:tcPr>
          <w:p>
            <w:r/>
            <w:r>
              <w:rPr>
                <w:b/>
                <w:color w:val="FFFFFF"/>
              </w:rPr>
              <w:t>Caractéristique / Feature</w:t>
            </w:r>
          </w:p>
        </w:tc>
      </w:tr>
      <w:tr>
        <w:tc>
          <w:tcPr>
            <w:tcW w:type="dxa" w:w="2835"/>
          </w:tcPr>
          <w:p>
            <w:r>
              <w:t>Backblaze B2</w:t>
            </w:r>
          </w:p>
        </w:tc>
        <w:tc>
          <w:tcPr>
            <w:tcW w:type="dxa" w:w="6236"/>
          </w:tcPr>
          <w:p>
            <w:r>
              <w:t>10 GB gratuits — recommandé pour le PFE.</w:t>
            </w:r>
          </w:p>
        </w:tc>
      </w:tr>
      <w:tr>
        <w:tc>
          <w:tcPr>
            <w:tcW w:type="dxa" w:w="2835"/>
          </w:tcPr>
          <w:p>
            <w:r>
              <w:t>Cloudflare R2</w:t>
            </w:r>
          </w:p>
        </w:tc>
        <w:tc>
          <w:tcPr>
            <w:tcW w:type="dxa" w:w="6236"/>
          </w:tcPr>
          <w:p>
            <w:r>
              <w:t>10 GB / mois gratuits, pas de frais de sortie.</w:t>
            </w:r>
          </w:p>
        </w:tc>
      </w:tr>
      <w:tr>
        <w:tc>
          <w:tcPr>
            <w:tcW w:type="dxa" w:w="2835"/>
          </w:tcPr>
          <w:p>
            <w:r>
              <w:t>AWS S3</w:t>
            </w:r>
          </w:p>
        </w:tc>
        <w:tc>
          <w:tcPr>
            <w:tcW w:type="dxa" w:w="6236"/>
          </w:tcPr>
          <w:p>
            <w:r>
              <w:t>Free tier 5 GB, standard de référence.</w:t>
            </w:r>
          </w:p>
        </w:tc>
      </w:tr>
      <w:tr>
        <w:tc>
          <w:tcPr>
            <w:tcW w:type="dxa" w:w="2835"/>
          </w:tcPr>
          <w:p>
            <w:r>
              <w:t>MinIO</w:t>
            </w:r>
          </w:p>
        </w:tc>
        <w:tc>
          <w:tcPr>
            <w:tcW w:type="dxa" w:w="6236"/>
          </w:tcPr>
          <w:p>
            <w:r>
              <w:t>Self-hosted — utile pour environnements isolés.</w:t>
            </w:r>
          </w:p>
        </w:tc>
      </w:tr>
      <w:tr>
        <w:tc>
          <w:tcPr>
            <w:tcW w:type="dxa" w:w="2835"/>
          </w:tcPr>
          <w:p>
            <w:r>
              <w:t>Custom S3-compatible</w:t>
            </w:r>
          </w:p>
        </w:tc>
        <w:tc>
          <w:tcPr>
            <w:tcW w:type="dxa" w:w="6236"/>
          </w:tcPr>
          <w:p>
            <w:r>
              <w:t>Tout endpoint compatible boto3.</w:t>
            </w:r>
          </w:p>
        </w:tc>
      </w:tr>
    </w:tbl>
    <w:p/>
    <w:p>
      <w:r>
        <w:rPr>
          <w:b/>
          <w:i w:val="0"/>
          <w:color w:val="0B3D91"/>
          <w:sz w:val="22"/>
        </w:rPr>
        <w:t>Flux automatique / Automatic flow :</w:t>
      </w:r>
    </w:p>
    <w:tbl>
      <w:tblPr>
        <w:tblW w:type="auto" w:w="0"/>
        <w:tblLook w:firstColumn="1" w:firstRow="1" w:lastColumn="0" w:lastRow="0" w:noHBand="0" w:noVBand="1" w:val="04A0"/>
      </w:tblPr>
      <w:tblGrid>
        <w:gridCol w:w="9632"/>
      </w:tblGrid>
      <w:tr>
        <w:tc>
          <w:tcPr>
            <w:tcW w:type="dxa" w:w="9632"/>
            <w:shd w:val="clear" w:color="auto" w:fill="F2F2F2"/>
          </w:tcPr>
          <w:p>
            <w:r>
              <w:rPr>
                <w:rFonts w:ascii="Consolas" w:hAnsi="Consolas"/>
                <w:sz w:val="18"/>
              </w:rPr>
              <w:t>Backup terminé</w:t>
              <w:br/>
              <w:t xml:space="preserve">   └─→ CloudStorageService.async_upload_after_backup() (daemon thread)</w:t>
              <w:br/>
              <w:t xml:space="preserve">         ├─ Compression tar.gz du dossier backup</w:t>
              <w:br/>
              <w:t xml:space="preserve">         ├─ Calcul sha256 (déduplication)</w:t>
              <w:br/>
              <w:t xml:space="preserve">         ├─ Upload S3 via boto3</w:t>
              <w:br/>
              <w:t xml:space="preserve">         ├─ Sauvegarde BackupRecord (PostgreSQL) avec cloud_uploaded=True</w:t>
              <w:br/>
              <w:t xml:space="preserve">         └─ Application rétention cloud (max_cloud_copies)</w:t>
            </w:r>
          </w:p>
        </w:tc>
      </w:tr>
    </w:tbl>
    <w:p/>
    <w:tbl>
      <w:tblPr>
        <w:tblW w:type="auto" w:w="0"/>
        <w:jc w:val="center"/>
        <w:tblLook w:firstColumn="1" w:firstRow="1" w:lastColumn="0" w:lastRow="0" w:noHBand="0" w:noVBand="1" w:val="04A0"/>
      </w:tblPr>
      <w:tblGrid>
        <w:gridCol w:w="9632"/>
      </w:tblGrid>
      <w:tr>
        <w:tc>
          <w:tcPr>
            <w:tcW w:type="dxa" w:w="8504"/>
            <w:shd w:val="clear" w:color="auto" w:fill="DCE6F1"/>
          </w:tcPr>
          <w:p>
            <w:pPr>
              <w:jc w:val="center"/>
            </w:pPr>
            <w:r>
              <w:rPr>
                <w:b/>
                <w:color w:val="0B3D91"/>
                <w:sz w:val="22"/>
              </w:rPr>
              <w:t>[ CAPTURE D'ÉCRAN / SCREENSHOT  —  FIG-6.7 ]</w:t>
            </w:r>
          </w:p>
          <w:p>
            <w:pPr>
              <w:jc w:val="center"/>
            </w:pPr>
            <w:r>
              <w:rPr>
                <w:i/>
                <w:sz w:val="20"/>
              </w:rPr>
              <w:t>FR : Cloud Storage — statut connexion, statistiques, liste des backups cloud.</w:t>
            </w:r>
          </w:p>
          <w:p>
            <w:pPr>
              <w:jc w:val="center"/>
            </w:pPr>
            <w:r>
              <w:rPr>
                <w:i/>
                <w:color w:val="6B7280"/>
                <w:sz w:val="20"/>
              </w:rPr>
              <w:t>EN : Cloud Storage — connection status, stats, cloud backup list.</w:t>
            </w:r>
          </w:p>
          <w:p>
            <w:pPr>
              <w:jc w:val="center"/>
            </w:pPr>
            <w:r>
              <w:rPr>
                <w:i/>
                <w:color w:val="6B7280"/>
                <w:sz w:val="18"/>
              </w:rPr>
              <w:t>À insérer manuellement après génération du document.</w:t>
            </w:r>
          </w:p>
          <w:p/>
          <w:p/>
          <w:p/>
          <w:p/>
        </w:tc>
      </w:tr>
    </w:tbl>
    <w:p/>
    <w:p>
      <w:pPr>
        <w:pStyle w:val="Heading2"/>
      </w:pPr>
      <w:r>
        <w:rPr>
          <w:rFonts w:ascii="Calibri" w:hAnsi="Calibri"/>
          <w:color w:val="0B3D91"/>
        </w:rPr>
        <w:t>6.8 Alertes &amp; notifications / Alerts &amp; notifications</w:t>
      </w:r>
    </w:p>
    <w:p>
      <w:r>
        <w:rPr>
          <w:b/>
          <w:i w:val="0"/>
          <w:sz w:val="22"/>
        </w:rPr>
        <w:t>Canaux / Channels :</w:t>
      </w:r>
    </w:p>
    <w:tbl>
      <w:tblPr>
        <w:tblStyle w:val="LightGrid-Accent1"/>
        <w:tblW w:type="auto" w:w="0"/>
        <w:tblLook w:firstColumn="1" w:firstRow="1" w:lastColumn="0" w:lastRow="0" w:noHBand="0" w:noVBand="1" w:val="04A0"/>
      </w:tblPr>
      <w:tblGrid>
        <w:gridCol w:w="4816"/>
        <w:gridCol w:w="4816"/>
      </w:tblGrid>
      <w:tr>
        <w:tc>
          <w:tcPr>
            <w:tcW w:type="dxa" w:w="2835"/>
            <w:shd w:val="clear" w:color="auto" w:fill="0B3D91"/>
          </w:tcPr>
          <w:p>
            <w:r/>
            <w:r>
              <w:rPr>
                <w:b/>
                <w:color w:val="FFFFFF"/>
              </w:rPr>
              <w:t>Canal / Channel</w:t>
            </w:r>
          </w:p>
        </w:tc>
        <w:tc>
          <w:tcPr>
            <w:tcW w:type="dxa" w:w="6236"/>
            <w:shd w:val="clear" w:color="auto" w:fill="0B3D91"/>
          </w:tcPr>
          <w:p>
            <w:r/>
            <w:r>
              <w:rPr>
                <w:b/>
                <w:color w:val="FFFFFF"/>
              </w:rPr>
              <w:t>Détails / Details</w:t>
            </w:r>
          </w:p>
        </w:tc>
      </w:tr>
      <w:tr>
        <w:tc>
          <w:tcPr>
            <w:tcW w:type="dxa" w:w="2835"/>
          </w:tcPr>
          <w:p>
            <w:r>
              <w:t>ntfy.sh</w:t>
            </w:r>
          </w:p>
        </w:tc>
        <w:tc>
          <w:tcPr>
            <w:tcW w:type="dxa" w:w="6236"/>
          </w:tcPr>
          <w:p>
            <w:r>
              <w:t>Topic asguard-ala-firewall-2024 — push mobile / desktop.</w:t>
            </w:r>
          </w:p>
        </w:tc>
      </w:tr>
      <w:tr>
        <w:tc>
          <w:tcPr>
            <w:tcW w:type="dxa" w:w="2835"/>
          </w:tcPr>
          <w:p>
            <w:r>
              <w:t>Email SMTP</w:t>
            </w:r>
          </w:p>
        </w:tc>
        <w:tc>
          <w:tcPr>
            <w:tcW w:type="dxa" w:w="6236"/>
          </w:tcPr>
          <w:p>
            <w:r>
              <w:t>smtp.gmail.com:587, destinataires multiples.</w:t>
            </w:r>
          </w:p>
        </w:tc>
      </w:tr>
      <w:tr>
        <w:tc>
          <w:tcPr>
            <w:tcW w:type="dxa" w:w="2835"/>
          </w:tcPr>
          <w:p>
            <w:r>
              <w:t>In-app (UI)</w:t>
            </w:r>
          </w:p>
        </w:tc>
        <w:tc>
          <w:tcPr>
            <w:tcW w:type="dxa" w:w="6236"/>
          </w:tcPr>
          <w:p>
            <w:r>
              <w:t>Fichier JSON persisté + badge sur le header.</w:t>
            </w:r>
          </w:p>
        </w:tc>
      </w:tr>
      <w:tr>
        <w:tc>
          <w:tcPr>
            <w:tcW w:type="dxa" w:w="2835"/>
          </w:tcPr>
          <w:p>
            <w:r>
              <w:t>Telegram (test)</w:t>
            </w:r>
          </w:p>
        </w:tc>
        <w:tc>
          <w:tcPr>
            <w:tcW w:type="dxa" w:w="6236"/>
          </w:tcPr>
          <w:p>
            <w:r>
              <w:t>Endpoint /backup/telegram-test pour validation future.</w:t>
            </w:r>
          </w:p>
        </w:tc>
      </w:tr>
    </w:tbl>
    <w:p/>
    <w:p>
      <w:r>
        <w:rPr>
          <w:b/>
          <w:i w:val="0"/>
          <w:sz w:val="22"/>
        </w:rPr>
        <w:t>Événements notifiés / Notified events :</w:t>
      </w:r>
    </w:p>
    <w:p>
      <w:pPr>
        <w:pStyle w:val="ListBullet"/>
      </w:pPr>
      <w:r>
        <w:t>Backup démarré / terminé / échoué.</w:t>
      </w:r>
    </w:p>
    <w:p>
      <w:pPr>
        <w:pStyle w:val="ListBullet"/>
      </w:pPr>
      <w:r>
        <w:t>Backup planifié — confirmation de la programmation.</w:t>
      </w:r>
    </w:p>
    <w:p>
      <w:pPr>
        <w:pStyle w:val="ListBullet"/>
      </w:pPr>
      <w:r>
        <w:t>Backup manqué puis rattrapé.</w:t>
      </w:r>
    </w:p>
    <w:p>
      <w:pPr>
        <w:pStyle w:val="ListBullet"/>
      </w:pPr>
      <w:r>
        <w:t>Restore démarré / terminé / échoué.</w:t>
      </w:r>
    </w:p>
    <w:p>
      <w:pPr>
        <w:pStyle w:val="ListBullet"/>
      </w:pPr>
      <w:r>
        <w:t>Snapshot VM créé / restauré.</w:t>
      </w:r>
    </w:p>
    <w:p>
      <w:pPr>
        <w:pStyle w:val="ListBullet"/>
      </w:pPr>
      <w:r>
        <w:t>Service critique arrêté.</w:t>
      </w:r>
    </w:p>
    <w:p>
      <w:pPr>
        <w:pStyle w:val="ListBullet"/>
      </w:pPr>
      <w:r>
        <w:t>Alerte WAF / IDS / IPS (changement notable).</w:t>
      </w:r>
    </w:p>
    <w:p>
      <w:pPr>
        <w:pStyle w:val="ListBullet"/>
      </w:pPr>
      <w:r>
        <w:t>Score de risque ressources VM élevé.</w:t>
      </w:r>
    </w:p>
    <w:tbl>
      <w:tblPr>
        <w:tblW w:type="auto" w:w="0"/>
        <w:jc w:val="center"/>
        <w:tblLook w:firstColumn="1" w:firstRow="1" w:lastColumn="0" w:lastRow="0" w:noHBand="0" w:noVBand="1" w:val="04A0"/>
      </w:tblPr>
      <w:tblGrid>
        <w:gridCol w:w="9632"/>
      </w:tblGrid>
      <w:tr>
        <w:tc>
          <w:tcPr>
            <w:tcW w:type="dxa" w:w="8504"/>
            <w:shd w:val="clear" w:color="auto" w:fill="DCE6F1"/>
          </w:tcPr>
          <w:p>
            <w:pPr>
              <w:jc w:val="center"/>
            </w:pPr>
            <w:r>
              <w:rPr>
                <w:b/>
                <w:color w:val="0B3D91"/>
                <w:sz w:val="22"/>
              </w:rPr>
              <w:t>[ CAPTURE D'ÉCRAN / SCREENSHOT  —  FIG-6.8 ]</w:t>
            </w:r>
          </w:p>
          <w:p>
            <w:pPr>
              <w:jc w:val="center"/>
            </w:pPr>
            <w:r>
              <w:rPr>
                <w:i/>
                <w:sz w:val="20"/>
              </w:rPr>
              <w:t>FR : Alertes &amp; Mailing — configuration ntfy.sh, SMTP, destinataires.</w:t>
            </w:r>
          </w:p>
          <w:p>
            <w:pPr>
              <w:jc w:val="center"/>
            </w:pPr>
            <w:r>
              <w:rPr>
                <w:i/>
                <w:color w:val="6B7280"/>
                <w:sz w:val="20"/>
              </w:rPr>
              <w:t>EN : Alerts &amp; Mailing — ntfy.sh, SMTP, recipient configuration.</w:t>
            </w:r>
          </w:p>
          <w:p>
            <w:pPr>
              <w:jc w:val="center"/>
            </w:pPr>
            <w:r>
              <w:rPr>
                <w:i/>
                <w:color w:val="6B7280"/>
                <w:sz w:val="18"/>
              </w:rPr>
              <w:t>À insérer manuellement après génération du document.</w:t>
            </w:r>
          </w:p>
          <w:p/>
          <w:p/>
          <w:p/>
          <w:p/>
        </w:tc>
      </w:tr>
    </w:tbl>
    <w:p/>
    <w:p>
      <w:pPr>
        <w:pStyle w:val="Heading2"/>
      </w:pPr>
      <w:r>
        <w:rPr>
          <w:rFonts w:ascii="Calibri" w:hAnsi="Calibri"/>
          <w:color w:val="0B3D91"/>
        </w:rPr>
        <w:t>6.9 Historique des restaurations / Restore history</w:t>
      </w:r>
    </w:p>
    <w:p>
      <w:r>
        <w:rPr>
          <w:b/>
          <w:color w:val="0B3D91"/>
        </w:rPr>
        <w:t xml:space="preserve">FR — </w:t>
      </w:r>
      <w:r>
        <w:t>Chaque opération de restauration produit un fichier JSON dans /var/backups/asguard/restored_logs/. L'historique est consultable depuis l'interface avec filtres par date, type et statut.</w:t>
      </w:r>
    </w:p>
    <w:p>
      <w:r>
        <w:rPr>
          <w:b/>
          <w:color w:val="10804A"/>
        </w:rPr>
        <w:t xml:space="preserve">EN — </w:t>
      </w:r>
      <w:r>
        <w:t>Each restore operation produces a JSON file in /var/backups/asguard/restored_logs/. The history is browsable from the UI with filters by date, type and status.</w:t>
      </w:r>
    </w:p>
    <w:tbl>
      <w:tblPr>
        <w:tblW w:type="auto" w:w="0"/>
        <w:jc w:val="center"/>
        <w:tblLook w:firstColumn="1" w:firstRow="1" w:lastColumn="0" w:lastRow="0" w:noHBand="0" w:noVBand="1" w:val="04A0"/>
      </w:tblPr>
      <w:tblGrid>
        <w:gridCol w:w="9632"/>
      </w:tblGrid>
      <w:tr>
        <w:tc>
          <w:tcPr>
            <w:tcW w:type="dxa" w:w="8504"/>
            <w:shd w:val="clear" w:color="auto" w:fill="DCE6F1"/>
          </w:tcPr>
          <w:p>
            <w:pPr>
              <w:jc w:val="center"/>
            </w:pPr>
            <w:r>
              <w:rPr>
                <w:b/>
                <w:color w:val="0B3D91"/>
                <w:sz w:val="22"/>
              </w:rPr>
              <w:t>[ CAPTURE D'ÉCRAN / SCREENSHOT  —  FIG-6.9 ]</w:t>
            </w:r>
          </w:p>
          <w:p>
            <w:pPr>
              <w:jc w:val="center"/>
            </w:pPr>
            <w:r>
              <w:rPr>
                <w:i/>
                <w:sz w:val="20"/>
              </w:rPr>
              <w:t>FR : Historique Restores — liste filtrable des restaurations passées.</w:t>
            </w:r>
          </w:p>
          <w:p>
            <w:pPr>
              <w:jc w:val="center"/>
            </w:pPr>
            <w:r>
              <w:rPr>
                <w:i/>
                <w:color w:val="6B7280"/>
                <w:sz w:val="20"/>
              </w:rPr>
              <w:t>EN : Restore history — filterable list of past restore operations.</w:t>
            </w:r>
          </w:p>
          <w:p>
            <w:pPr>
              <w:jc w:val="center"/>
            </w:pPr>
            <w:r>
              <w:rPr>
                <w:i/>
                <w:color w:val="6B7280"/>
                <w:sz w:val="18"/>
              </w:rPr>
              <w:t>À insérer manuellement après génération du document.</w:t>
            </w:r>
          </w:p>
          <w:p/>
          <w:p/>
          <w:p/>
          <w:p/>
        </w:tc>
      </w:tr>
    </w:tbl>
    <w:p/>
    <w:p>
      <w:pPr>
        <w:pStyle w:val="Heading2"/>
      </w:pPr>
      <w:r>
        <w:rPr>
          <w:rFonts w:ascii="Calibri" w:hAnsi="Calibri"/>
          <w:color w:val="0B3D91"/>
        </w:rPr>
        <w:t>6.10 Import / Export d'archives</w:t>
      </w:r>
    </w:p>
    <w:p>
      <w:r>
        <w:rPr>
          <w:b/>
          <w:color w:val="0B3D91"/>
        </w:rPr>
        <w:t xml:space="preserve">FR — </w:t>
      </w:r>
      <w:r>
        <w:t>Les archives peuvent être exportées hors machine pour archivage long terme, audit ou transfert vers un autre Asguard. Une archive externe peut également être importée et restaurée comme un backup local.</w:t>
      </w:r>
    </w:p>
    <w:p>
      <w:r>
        <w:rPr>
          <w:b/>
          <w:color w:val="10804A"/>
        </w:rPr>
        <w:t xml:space="preserve">EN — </w:t>
      </w:r>
      <w:r>
        <w:t>Archives can be exported off-machine for long-term archival, audit, or transfer to another Asguard instance. An external archive can also be imported and restored as a local backup.</w:t>
      </w:r>
    </w:p>
    <w:p>
      <w:r>
        <w:br w:type="page"/>
      </w:r>
    </w:p>
    <w:p>
      <w:pPr>
        <w:pStyle w:val="Heading1"/>
      </w:pPr>
      <w:r>
        <w:rPr>
          <w:rFonts w:ascii="Calibri" w:hAnsi="Calibri"/>
          <w:color w:val="0B3D91"/>
        </w:rPr>
        <w:t>7. Mécanismes internes / Internal Mechanisms</w:t>
      </w:r>
    </w:p>
    <w:p>
      <w:pPr>
        <w:pStyle w:val="Heading2"/>
      </w:pPr>
      <w:r>
        <w:rPr>
          <w:rFonts w:ascii="Calibri" w:hAnsi="Calibri"/>
          <w:color w:val="0B3D91"/>
        </w:rPr>
        <w:t>7.1 Jobs asynchrones / Async jobs</w:t>
      </w:r>
    </w:p>
    <w:p>
      <w:r>
        <w:rPr>
          <w:b/>
          <w:color w:val="0B3D91"/>
        </w:rPr>
        <w:t xml:space="preserve">FR — </w:t>
      </w:r>
      <w:r>
        <w:t>Tous les traitements longs (backup, restore, snapshot, upload cloud) sont exécutés dans des threads démon. La requête HTTP retourne immédiatement un job_id. Le frontend interroge ensuite l'endpoint progress en polling toutes les 2 à 3 secondes jusqu'à done=true.</w:t>
      </w:r>
    </w:p>
    <w:p>
      <w:r>
        <w:rPr>
          <w:b/>
          <w:color w:val="10804A"/>
        </w:rPr>
        <w:t xml:space="preserve">EN — </w:t>
      </w:r>
      <w:r>
        <w:t>All long operations (backup, restore, snapshot, cloud upload) run inside daemon threads. The HTTP request immediately returns a job_id. The frontend then polls the progress endpoint every 2-3 seconds until done=true.</w:t>
      </w:r>
    </w:p>
    <w:tbl>
      <w:tblPr>
        <w:tblW w:type="auto" w:w="0"/>
        <w:tblLook w:firstColumn="1" w:firstRow="1" w:lastColumn="0" w:lastRow="0" w:noHBand="0" w:noVBand="1" w:val="04A0"/>
      </w:tblPr>
      <w:tblGrid>
        <w:gridCol w:w="9632"/>
      </w:tblGrid>
      <w:tr>
        <w:tc>
          <w:tcPr>
            <w:tcW w:type="dxa" w:w="9632"/>
            <w:shd w:val="clear" w:color="auto" w:fill="F2F2F2"/>
          </w:tcPr>
          <w:p>
            <w:r>
              <w:rPr>
                <w:rFonts w:ascii="Consolas" w:hAnsi="Consolas"/>
                <w:sz w:val="18"/>
              </w:rPr>
              <w:t># Schéma de fichier job (JSON sur disque)</w:t>
              <w:br/>
              <w:t>{</w:t>
              <w:br/>
              <w:t xml:space="preserve">  "job_id": "9f3a-...",</w:t>
              <w:br/>
              <w:t xml:space="preserve">  "backup_id": "backup_safe_2026-05-11_14-22-08",</w:t>
              <w:br/>
              <w:t xml:space="preserve">  "backup_type": "safe",</w:t>
              <w:br/>
              <w:t xml:space="preserve">  "status": "running",</w:t>
              <w:br/>
              <w:t xml:space="preserve">  "components_progress": { "firewall": "ok", "vpn": "running", ... },</w:t>
              <w:br/>
              <w:t xml:space="preserve">  "components_order": ["firewall","vpn","ids", ...],</w:t>
              <w:br/>
              <w:t xml:space="preserve">  "progress_pct": 28,</w:t>
              <w:br/>
              <w:t xml:space="preserve">  "done": 5, "total": 17,</w:t>
              <w:br/>
              <w:t xml:space="preserve">  "current_component": "vpn",</w:t>
              <w:br/>
              <w:t xml:space="preserve">  "result": null</w:t>
              <w:br/>
              <w:t>}</w:t>
            </w:r>
          </w:p>
        </w:tc>
      </w:tr>
    </w:tbl>
    <w:p/>
    <w:p>
      <w:pPr>
        <w:pStyle w:val="Heading2"/>
      </w:pPr>
      <w:r>
        <w:rPr>
          <w:rFonts w:ascii="Calibri" w:hAnsi="Calibri"/>
          <w:color w:val="0B3D91"/>
        </w:rPr>
        <w:t>7.2 Synchronisation CRON / CRON sync</w:t>
      </w:r>
    </w:p>
    <w:p>
      <w:r>
        <w:rPr>
          <w:b/>
          <w:color w:val="0B3D91"/>
        </w:rPr>
        <w:t xml:space="preserve">FR — </w:t>
      </w:r>
      <w:r>
        <w:t>Au démarrage de Django (BackupConfig.ready()), la fonction _sync_crontab() lit schedule_config.json et reconstruit les entrées crontab système correspondantes. Chaque tâche pointe vers une URL interne (curl POST /backup/schedule/run/&lt;id&gt;) déclenchée par cron.</w:t>
      </w:r>
    </w:p>
    <w:p>
      <w:r>
        <w:rPr>
          <w:b/>
          <w:color w:val="10804A"/>
        </w:rPr>
        <w:t xml:space="preserve">EN — </w:t>
      </w:r>
      <w:r>
        <w:t>On Django startup (BackupConfig.ready()), _sync_crontab() reads schedule_config.json and rebuilds matching system crontab entries. Each task targets an internal URL (curl POST /backup/schedule/run/&lt;id&gt;) triggered by cron.</w:t>
      </w:r>
    </w:p>
    <w:p>
      <w:pPr>
        <w:pStyle w:val="Heading2"/>
      </w:pPr>
      <w:r>
        <w:rPr>
          <w:rFonts w:ascii="Calibri" w:hAnsi="Calibri"/>
          <w:color w:val="0B3D91"/>
        </w:rPr>
        <w:t>7.3 Rattrapage des tâches manquées / Catch-up mechanism</w:t>
      </w:r>
    </w:p>
    <w:p>
      <w:r>
        <w:rPr>
          <w:b/>
          <w:color w:val="0B3D91"/>
        </w:rPr>
        <w:t xml:space="preserve">FR — </w:t>
      </w:r>
      <w:r>
        <w:t>Si la machine était éteinte au moment d'une exécution planifiée, _queue_due_schedule_catchups() détecte les exécutions manquées lors du prochain GET /backup/schedule (consultation de la page) et lance les tâches en retard. Le crontab reste le déclencheur principal.</w:t>
      </w:r>
    </w:p>
    <w:p>
      <w:r>
        <w:rPr>
          <w:b/>
          <w:color w:val="10804A"/>
        </w:rPr>
        <w:t xml:space="preserve">EN — </w:t>
      </w:r>
      <w:r>
        <w:t>If the host was off during a planned run, _queue_due_schedule_catchups() detects missed executions on the next GET /backup/schedule (page load) and triggers them. Crontab remains the primary trigger.</w:t>
      </w:r>
    </w:p>
    <w:p>
      <w:pPr>
        <w:pStyle w:val="Heading2"/>
      </w:pPr>
      <w:r>
        <w:rPr>
          <w:rFonts w:ascii="Calibri" w:hAnsi="Calibri"/>
          <w:color w:val="0B3D91"/>
        </w:rPr>
        <w:t>7.4 Drift detection / Détection de dérive</w:t>
      </w:r>
    </w:p>
    <w:p>
      <w:r>
        <w:rPr>
          <w:b/>
          <w:color w:val="0B3D91"/>
        </w:rPr>
        <w:t xml:space="preserve">FR — </w:t>
      </w:r>
      <w:r>
        <w:t>Le module compare périodiquement la configuration en base (Django ORM) avec l'état réel du système (nftables, fichiers de conf, services systemd). Les écarts sont sauvegardés dans dashboard_last_sync_summary.json et alimentent à la fois le Dashboard et le Risk Center.</w:t>
      </w:r>
    </w:p>
    <w:p>
      <w:r>
        <w:rPr>
          <w:b/>
          <w:color w:val="10804A"/>
        </w:rPr>
        <w:t xml:space="preserve">EN — </w:t>
      </w:r>
      <w:r>
        <w:t>The module periodically compares the database configuration (Django ORM) against the real system state (nftables, conf files, systemd services). Differences are saved in dashboard_last_sync_summary.json and feed both the Dashboard and Risk Center.</w:t>
      </w:r>
    </w:p>
    <w:p>
      <w:r>
        <w:rPr>
          <w:b/>
          <w:i w:val="0"/>
          <w:sz w:val="22"/>
        </w:rPr>
        <w:t>Périmètre de drift / Drift scope :</w:t>
      </w:r>
    </w:p>
    <w:p>
      <w:pPr>
        <w:pStyle w:val="ListBullet"/>
      </w:pPr>
      <w:r>
        <w:t>services (état systemd vs attendu)</w:t>
      </w:r>
    </w:p>
    <w:p>
      <w:pPr>
        <w:pStyle w:val="ListBullet"/>
      </w:pPr>
      <w:r>
        <w:t>firewall (nftables vs DB)</w:t>
      </w:r>
    </w:p>
    <w:p>
      <w:pPr>
        <w:pStyle w:val="ListBullet"/>
      </w:pPr>
      <w:r>
        <w:t>network (interfaces vs DB)</w:t>
      </w:r>
    </w:p>
    <w:p>
      <w:pPr>
        <w:pStyle w:val="ListBullet"/>
      </w:pPr>
      <w:r>
        <w:t>nat (règles vs DB)</w:t>
      </w:r>
    </w:p>
    <w:p>
      <w:pPr>
        <w:pStyle w:val="ListBullet"/>
      </w:pPr>
      <w:r>
        <w:t>vpn (sessions vs DB)</w:t>
      </w:r>
    </w:p>
    <w:p>
      <w:pPr>
        <w:pStyle w:val="ListBullet"/>
      </w:pPr>
      <w:r>
        <w:t>ids_ips (Suricata vs DB)</w:t>
      </w:r>
    </w:p>
    <w:p>
      <w:pPr>
        <w:pStyle w:val="ListBullet"/>
      </w:pPr>
      <w:r>
        <w:t>proxy (Squid vs DB)</w:t>
      </w:r>
    </w:p>
    <w:p>
      <w:pPr>
        <w:pStyle w:val="Heading2"/>
      </w:pPr>
      <w:r>
        <w:rPr>
          <w:rFonts w:ascii="Calibri" w:hAnsi="Calibri"/>
          <w:color w:val="0B3D91"/>
        </w:rPr>
        <w:t>7.5 Notifications — pipeline</w:t>
      </w:r>
    </w:p>
    <w:tbl>
      <w:tblPr>
        <w:tblW w:type="auto" w:w="0"/>
        <w:tblLook w:firstColumn="1" w:firstRow="1" w:lastColumn="0" w:lastRow="0" w:noHBand="0" w:noVBand="1" w:val="04A0"/>
      </w:tblPr>
      <w:tblGrid>
        <w:gridCol w:w="9632"/>
      </w:tblGrid>
      <w:tr>
        <w:tc>
          <w:tcPr>
            <w:tcW w:type="dxa" w:w="9632"/>
            <w:shd w:val="clear" w:color="auto" w:fill="F2F2F2"/>
          </w:tcPr>
          <w:p>
            <w:r>
              <w:rPr>
                <w:rFonts w:ascii="Consolas" w:hAnsi="Consolas"/>
                <w:sz w:val="18"/>
              </w:rPr>
              <w:t>Événement (ex: backup terminé)</w:t>
              <w:br/>
              <w:t xml:space="preserve">  └─→ notifications.notify_backup_completed(</w:t>
              <w:br/>
              <w:t xml:space="preserve">         backup_type='safe',</w:t>
              <w:br/>
              <w:t xml:space="preserve">         backup_id='backup_safe_...',</w:t>
              <w:br/>
              <w:t xml:space="preserve">         success=True,</w:t>
              <w:br/>
              <w:t xml:space="preserve">         duration_s=42.7,</w:t>
              <w:br/>
              <w:t xml:space="preserve">         message='17/17 composants OK')</w:t>
              <w:br/>
              <w:t xml:space="preserve">       ├─ Push HTTPS sur ntfy.sh/asguard-ala-firewall-2024</w:t>
              <w:br/>
              <w:t xml:space="preserve">       ├─ Envoi email SMTP (template HTML)</w:t>
              <w:br/>
              <w:t xml:space="preserve">       └─ Append in_app_alerts.json (badge UI)</w:t>
            </w:r>
          </w:p>
        </w:tc>
      </w:tr>
    </w:tbl>
    <w:p/>
    <w:p>
      <w:pPr>
        <w:pStyle w:val="Heading2"/>
      </w:pPr>
      <w:r>
        <w:rPr>
          <w:rFonts w:ascii="Calibri" w:hAnsi="Calibri"/>
          <w:color w:val="0B3D91"/>
        </w:rPr>
        <w:t>7.6 Risk Center — moteur heuristique</w:t>
      </w:r>
    </w:p>
    <w:tbl>
      <w:tblPr>
        <w:tblW w:type="auto" w:w="0"/>
        <w:tblLook w:firstColumn="1" w:firstRow="1" w:lastColumn="0" w:lastRow="0" w:noHBand="0" w:noVBand="1" w:val="04A0"/>
      </w:tblPr>
      <w:tblGrid>
        <w:gridCol w:w="9632"/>
      </w:tblGrid>
      <w:tr>
        <w:tc>
          <w:tcPr>
            <w:tcW w:type="dxa" w:w="9632"/>
            <w:shd w:val="clear" w:color="auto" w:fill="F2F2F2"/>
          </w:tcPr>
          <w:p>
            <w:r>
              <w:rPr>
                <w:rFonts w:ascii="Consolas" w:hAnsi="Consolas"/>
                <w:sz w:val="18"/>
              </w:rPr>
              <w:t>def compute_global_risk(metrics) -&gt; int:</w:t>
              <w:br/>
              <w:t xml:space="preserve">    vm_risk        = vm_score(cpu, ram, load, disk_root)</w:t>
              <w:br/>
              <w:t xml:space="preserve">    system_risk    = 100 * (1 - ok_services / total_critical)</w:t>
              <w:br/>
              <w:t xml:space="preserve">    backup_risk    = backup_health_score(last_backup, backup_disk)</w:t>
              <w:br/>
              <w:t xml:space="preserve">    intrusion_risk = alert_drift_score(alerts, drift)</w:t>
              <w:br/>
              <w:t xml:space="preserve">    # Pondération calibrée pour le contexte firewall</w:t>
              <w:br/>
              <w:t xml:space="preserve">    return weighted_avg(</w:t>
              <w:br/>
              <w:t xml:space="preserve">        vm_risk*0.25,</w:t>
              <w:br/>
              <w:t xml:space="preserve">        system_risk*0.25,</w:t>
              <w:br/>
              <w:t xml:space="preserve">        backup_risk*0.30,</w:t>
              <w:br/>
              <w:t xml:space="preserve">        intrusion_risk*0.20)</w:t>
            </w:r>
          </w:p>
        </w:tc>
      </w:tr>
    </w:tbl>
    <w:p/>
    <w:p>
      <w:r>
        <w:br w:type="page"/>
      </w:r>
    </w:p>
    <w:p>
      <w:pPr>
        <w:pStyle w:val="Heading1"/>
      </w:pPr>
      <w:r>
        <w:rPr>
          <w:rFonts w:ascii="Calibri" w:hAnsi="Calibri"/>
          <w:color w:val="0B3D91"/>
        </w:rPr>
        <w:t>8. Sécurité et fiabilité / Security &amp; Reliability</w:t>
      </w:r>
    </w:p>
    <w:tbl>
      <w:tblPr>
        <w:tblStyle w:val="LightGrid-Accent1"/>
        <w:tblW w:type="auto" w:w="0"/>
        <w:tblLook w:firstColumn="1" w:firstRow="1" w:lastColumn="0" w:lastRow="0" w:noHBand="0" w:noVBand="1" w:val="04A0"/>
      </w:tblPr>
      <w:tblGrid>
        <w:gridCol w:w="4816"/>
        <w:gridCol w:w="4816"/>
      </w:tblGrid>
      <w:tr>
        <w:tc>
          <w:tcPr>
            <w:tcW w:type="dxa" w:w="2835"/>
            <w:shd w:val="clear" w:color="auto" w:fill="0B3D91"/>
          </w:tcPr>
          <w:p>
            <w:r/>
            <w:r>
              <w:rPr>
                <w:b/>
                <w:color w:val="FFFFFF"/>
              </w:rPr>
              <w:t>Aspect</w:t>
            </w:r>
          </w:p>
        </w:tc>
        <w:tc>
          <w:tcPr>
            <w:tcW w:type="dxa" w:w="6236"/>
            <w:shd w:val="clear" w:color="auto" w:fill="0B3D91"/>
          </w:tcPr>
          <w:p>
            <w:r/>
            <w:r>
              <w:rPr>
                <w:b/>
                <w:color w:val="FFFFFF"/>
              </w:rPr>
              <w:t>Mesure / Measure</w:t>
            </w:r>
          </w:p>
        </w:tc>
      </w:tr>
      <w:tr>
        <w:tc>
          <w:tcPr>
            <w:tcW w:type="dxa" w:w="2835"/>
          </w:tcPr>
          <w:p>
            <w:r>
              <w:t>Authentification</w:t>
            </w:r>
          </w:p>
        </w:tc>
        <w:tc>
          <w:tcPr>
            <w:tcW w:type="dxa" w:w="6236"/>
          </w:tcPr>
          <w:p>
            <w:r>
              <w:t>JWT + sessions Django. Endpoints REST protégés par IsAuthenticated.</w:t>
            </w:r>
          </w:p>
        </w:tc>
      </w:tr>
      <w:tr>
        <w:tc>
          <w:tcPr>
            <w:tcW w:type="dxa" w:w="2835"/>
          </w:tcPr>
          <w:p>
            <w:r>
              <w:t>Chiffrement</w:t>
            </w:r>
          </w:p>
        </w:tc>
        <w:tc>
          <w:tcPr>
            <w:tcW w:type="dxa" w:w="6236"/>
          </w:tcPr>
          <w:p>
            <w:r>
              <w:t>Clé ENCRYPT_KEY (Fernet) utilisée pour les credentials cloud stockés en DB.</w:t>
            </w:r>
          </w:p>
        </w:tc>
      </w:tr>
      <w:tr>
        <w:tc>
          <w:tcPr>
            <w:tcW w:type="dxa" w:w="2835"/>
          </w:tcPr>
          <w:p>
            <w:r>
              <w:t>Intégrité</w:t>
            </w:r>
          </w:p>
        </w:tc>
        <w:tc>
          <w:tcPr>
            <w:tcW w:type="dxa" w:w="6236"/>
          </w:tcPr>
          <w:p>
            <w:r>
              <w:t>SHA-256 calculé par composant + dans backup_metadata.json.</w:t>
            </w:r>
          </w:p>
        </w:tc>
      </w:tr>
      <w:tr>
        <w:tc>
          <w:tcPr>
            <w:tcW w:type="dxa" w:w="2835"/>
          </w:tcPr>
          <w:p>
            <w:r>
              <w:t>Atomicité</w:t>
            </w:r>
          </w:p>
        </w:tc>
        <w:tc>
          <w:tcPr>
            <w:tcW w:type="dxa" w:w="6236"/>
          </w:tcPr>
          <w:p>
            <w:r>
              <w:t>Chaque composant utilise un fichier temporaire renommé après succès.</w:t>
            </w:r>
          </w:p>
        </w:tc>
      </w:tr>
      <w:tr>
        <w:tc>
          <w:tcPr>
            <w:tcW w:type="dxa" w:w="2835"/>
          </w:tcPr>
          <w:p>
            <w:r>
              <w:t>Isolation DB</w:t>
            </w:r>
          </w:p>
        </w:tc>
        <w:tc>
          <w:tcPr>
            <w:tcW w:type="dxa" w:w="6236"/>
          </w:tcPr>
          <w:p>
            <w:r>
              <w:t>pg_dump exécuté à l'intérieur du container app-db-container (pas d'accès direct hôte).</w:t>
            </w:r>
          </w:p>
        </w:tc>
      </w:tr>
      <w:tr>
        <w:tc>
          <w:tcPr>
            <w:tcW w:type="dxa" w:w="2835"/>
          </w:tcPr>
          <w:p>
            <w:r>
              <w:t>Rétention</w:t>
            </w:r>
          </w:p>
        </w:tc>
        <w:tc>
          <w:tcPr>
            <w:tcW w:type="dxa" w:w="6236"/>
          </w:tcPr>
          <w:p>
            <w:r>
              <w:t>Suppression contrôlée — jamais de rm -rf récursif sur la racine.</w:t>
            </w:r>
          </w:p>
        </w:tc>
      </w:tr>
      <w:tr>
        <w:tc>
          <w:tcPr>
            <w:tcW w:type="dxa" w:w="2835"/>
          </w:tcPr>
          <w:p>
            <w:r>
              <w:t>Notifications</w:t>
            </w:r>
          </w:p>
        </w:tc>
        <w:tc>
          <w:tcPr>
            <w:tcW w:type="dxa" w:w="6236"/>
          </w:tcPr>
          <w:p>
            <w:r>
              <w:t>Pas d'information sensible dans les messages ntfy/email (jamais de mot de passe).</w:t>
            </w:r>
          </w:p>
        </w:tc>
      </w:tr>
      <w:tr>
        <w:tc>
          <w:tcPr>
            <w:tcW w:type="dxa" w:w="2835"/>
          </w:tcPr>
          <w:p>
            <w:r>
              <w:t>Cloud</w:t>
            </w:r>
          </w:p>
        </w:tc>
        <w:tc>
          <w:tcPr>
            <w:tcW w:type="dxa" w:w="6236"/>
          </w:tcPr>
          <w:p>
            <w:r>
              <w:t>Credentials chiffrées en DB. boto3 utilise HTTPS uniquement.</w:t>
            </w:r>
          </w:p>
        </w:tc>
      </w:tr>
      <w:tr>
        <w:tc>
          <w:tcPr>
            <w:tcW w:type="dxa" w:w="2835"/>
          </w:tcPr>
          <w:p>
            <w:r>
              <w:t>Restore</w:t>
            </w:r>
          </w:p>
        </w:tc>
        <w:tc>
          <w:tcPr>
            <w:tcW w:type="dxa" w:w="6236"/>
          </w:tcPr>
          <w:p>
            <w:r>
              <w:t>Vérification post-restore par composant — rollback si service ne redémarre pas.</w:t>
            </w:r>
          </w:p>
        </w:tc>
      </w:tr>
      <w:tr>
        <w:tc>
          <w:tcPr>
            <w:tcW w:type="dxa" w:w="2835"/>
          </w:tcPr>
          <w:p>
            <w:r>
              <w:t>Audit</w:t>
            </w:r>
          </w:p>
        </w:tc>
        <w:tc>
          <w:tcPr>
            <w:tcW w:type="dxa" w:w="6236"/>
          </w:tcPr>
          <w:p>
            <w:r>
              <w:t>Journal restored_logs/ horodaté et immuable une fois écrit.</w:t>
            </w:r>
          </w:p>
        </w:tc>
      </w:tr>
    </w:tbl>
    <w:p/>
    <w:p>
      <w:r>
        <w:br w:type="page"/>
      </w:r>
    </w:p>
    <w:p>
      <w:pPr>
        <w:pStyle w:val="Heading1"/>
      </w:pPr>
      <w:r>
        <w:rPr>
          <w:rFonts w:ascii="Calibri" w:hAnsi="Calibri"/>
          <w:color w:val="0B3D91"/>
        </w:rPr>
        <w:t>9. API REST — endpoints</w:t>
      </w:r>
    </w:p>
    <w:p>
      <w:pPr>
        <w:pStyle w:val="Heading2"/>
      </w:pPr>
      <w:r>
        <w:rPr>
          <w:rFonts w:ascii="Calibri" w:hAnsi="Calibri"/>
          <w:color w:val="0B3D91"/>
        </w:rPr>
        <w:t>Dashboard</w:t>
      </w:r>
    </w:p>
    <w:tbl>
      <w:tblPr>
        <w:tblStyle w:val="LightGrid-Accent1"/>
        <w:tblW w:type="auto" w:w="0"/>
        <w:tblLook w:firstColumn="1" w:firstRow="1" w:lastColumn="0" w:lastRow="0" w:noHBand="0" w:noVBand="1" w:val="04A0"/>
      </w:tblPr>
      <w:tblGrid>
        <w:gridCol w:w="4816"/>
        <w:gridCol w:w="4816"/>
      </w:tblGrid>
      <w:tr>
        <w:tc>
          <w:tcPr>
            <w:tcW w:type="dxa" w:w="3969"/>
            <w:shd w:val="clear" w:color="auto" w:fill="0B3D91"/>
          </w:tcPr>
          <w:p>
            <w:r/>
            <w:r>
              <w:rPr>
                <w:b/>
                <w:color w:val="FFFFFF"/>
              </w:rPr>
              <w:t>Méthode + Endpoint</w:t>
            </w:r>
          </w:p>
        </w:tc>
        <w:tc>
          <w:tcPr>
            <w:tcW w:type="dxa" w:w="5102"/>
            <w:shd w:val="clear" w:color="auto" w:fill="0B3D91"/>
          </w:tcPr>
          <w:p>
            <w:r/>
            <w:r>
              <w:rPr>
                <w:b/>
                <w:color w:val="FFFFFF"/>
              </w:rPr>
              <w:t>Description</w:t>
            </w:r>
          </w:p>
        </w:tc>
      </w:tr>
      <w:tr>
        <w:tc>
          <w:tcPr>
            <w:tcW w:type="dxa" w:w="3969"/>
          </w:tcPr>
          <w:p>
            <w:r>
              <w:t>GET  /backup/dashboard-overview</w:t>
            </w:r>
          </w:p>
        </w:tc>
        <w:tc>
          <w:tcPr>
            <w:tcW w:type="dxa" w:w="5102"/>
          </w:tcPr>
          <w:p>
            <w:r>
              <w:t>Payload agrégé (cards, sync, charts, alerts, services).</w:t>
            </w:r>
          </w:p>
        </w:tc>
      </w:tr>
    </w:tbl>
    <w:p/>
    <w:p>
      <w:pPr>
        <w:pStyle w:val="Heading2"/>
      </w:pPr>
      <w:r>
        <w:rPr>
          <w:rFonts w:ascii="Calibri" w:hAnsi="Calibri"/>
          <w:color w:val="0B3D91"/>
        </w:rPr>
        <w:t>Backups</w:t>
      </w:r>
    </w:p>
    <w:tbl>
      <w:tblPr>
        <w:tblStyle w:val="LightGrid-Accent1"/>
        <w:tblW w:type="auto" w:w="0"/>
        <w:tblLook w:firstColumn="1" w:firstRow="1" w:lastColumn="0" w:lastRow="0" w:noHBand="0" w:noVBand="1" w:val="04A0"/>
      </w:tblPr>
      <w:tblGrid>
        <w:gridCol w:w="4816"/>
        <w:gridCol w:w="4816"/>
      </w:tblGrid>
      <w:tr>
        <w:tc>
          <w:tcPr>
            <w:tcW w:type="dxa" w:w="3969"/>
            <w:shd w:val="clear" w:color="auto" w:fill="0B3D91"/>
          </w:tcPr>
          <w:p>
            <w:r/>
            <w:r>
              <w:rPr>
                <w:b/>
                <w:color w:val="FFFFFF"/>
              </w:rPr>
              <w:t>Méthode + Endpoint</w:t>
            </w:r>
          </w:p>
        </w:tc>
        <w:tc>
          <w:tcPr>
            <w:tcW w:type="dxa" w:w="5102"/>
            <w:shd w:val="clear" w:color="auto" w:fill="0B3D91"/>
          </w:tcPr>
          <w:p>
            <w:r/>
            <w:r>
              <w:rPr>
                <w:b/>
                <w:color w:val="FFFFFF"/>
              </w:rPr>
              <w:t>Description</w:t>
            </w:r>
          </w:p>
        </w:tc>
      </w:tr>
      <w:tr>
        <w:tc>
          <w:tcPr>
            <w:tcW w:type="dxa" w:w="3969"/>
          </w:tcPr>
          <w:p>
            <w:r>
              <w:t>GET  /backup/getAllBackups</w:t>
            </w:r>
          </w:p>
        </w:tc>
        <w:tc>
          <w:tcPr>
            <w:tcW w:type="dxa" w:w="5102"/>
          </w:tcPr>
          <w:p>
            <w:r>
              <w:t>Liste paginée et filtrable.</w:t>
            </w:r>
          </w:p>
        </w:tc>
      </w:tr>
      <w:tr>
        <w:tc>
          <w:tcPr>
            <w:tcW w:type="dxa" w:w="3969"/>
          </w:tcPr>
          <w:p>
            <w:r>
              <w:t>GET  /backup/&lt;id&gt;/details</w:t>
            </w:r>
          </w:p>
        </w:tc>
        <w:tc>
          <w:tcPr>
            <w:tcW w:type="dxa" w:w="5102"/>
          </w:tcPr>
          <w:p>
            <w:r>
              <w:t>Détails par composant, hash, durées.</w:t>
            </w:r>
          </w:p>
        </w:tc>
      </w:tr>
      <w:tr>
        <w:tc>
          <w:tcPr>
            <w:tcW w:type="dxa" w:w="3969"/>
          </w:tcPr>
          <w:p>
            <w:r>
              <w:t>POST  /backup/create-db-backup</w:t>
            </w:r>
          </w:p>
        </w:tc>
        <w:tc>
          <w:tcPr>
            <w:tcW w:type="dxa" w:w="5102"/>
          </w:tcPr>
          <w:p>
            <w:r>
              <w:t>Dump PostgreSQL synchrone.</w:t>
            </w:r>
          </w:p>
        </w:tc>
      </w:tr>
      <w:tr>
        <w:tc>
          <w:tcPr>
            <w:tcW w:type="dxa" w:w="3969"/>
          </w:tcPr>
          <w:p>
            <w:r>
              <w:t>POST  /backup/create-safe-backup</w:t>
            </w:r>
          </w:p>
        </w:tc>
        <w:tc>
          <w:tcPr>
            <w:tcW w:type="dxa" w:w="5102"/>
          </w:tcPr>
          <w:p>
            <w:r>
              <w:t>Backup config asynchrone — retourne job_id.</w:t>
            </w:r>
          </w:p>
        </w:tc>
      </w:tr>
      <w:tr>
        <w:tc>
          <w:tcPr>
            <w:tcW w:type="dxa" w:w="3969"/>
          </w:tcPr>
          <w:p>
            <w:r>
              <w:t>POST  /backup/create-full-backup</w:t>
            </w:r>
          </w:p>
        </w:tc>
        <w:tc>
          <w:tcPr>
            <w:tcW w:type="dxa" w:w="5102"/>
          </w:tcPr>
          <w:p>
            <w:r>
              <w:t>Backup complet asynchrone — retourne job_id.</w:t>
            </w:r>
          </w:p>
        </w:tc>
      </w:tr>
      <w:tr>
        <w:tc>
          <w:tcPr>
            <w:tcW w:type="dxa" w:w="3969"/>
          </w:tcPr>
          <w:p>
            <w:r>
              <w:t>POST  /backup/create-custom-backup</w:t>
            </w:r>
          </w:p>
        </w:tc>
        <w:tc>
          <w:tcPr>
            <w:tcW w:type="dxa" w:w="5102"/>
          </w:tcPr>
          <w:p>
            <w:r>
              <w:t>Backup sélectif par composants.</w:t>
            </w:r>
          </w:p>
        </w:tc>
      </w:tr>
      <w:tr>
        <w:tc>
          <w:tcPr>
            <w:tcW w:type="dxa" w:w="3969"/>
          </w:tcPr>
          <w:p>
            <w:r>
              <w:t>GET  /backup/components</w:t>
            </w:r>
          </w:p>
        </w:tc>
        <w:tc>
          <w:tcPr>
            <w:tcW w:type="dxa" w:w="5102"/>
          </w:tcPr>
          <w:p>
            <w:r>
              <w:t>Liste des 17 composants disponibles.</w:t>
            </w:r>
          </w:p>
        </w:tc>
      </w:tr>
      <w:tr>
        <w:tc>
          <w:tcPr>
            <w:tcW w:type="dxa" w:w="3969"/>
          </w:tcPr>
          <w:p>
            <w:r>
              <w:t>GET  /backup/progress/&lt;job_id&gt;</w:t>
            </w:r>
          </w:p>
        </w:tc>
        <w:tc>
          <w:tcPr>
            <w:tcW w:type="dxa" w:w="5102"/>
          </w:tcPr>
          <w:p>
            <w:r>
              <w:t>Progression du job backup.</w:t>
            </w:r>
          </w:p>
        </w:tc>
      </w:tr>
      <w:tr>
        <w:tc>
          <w:tcPr>
            <w:tcW w:type="dxa" w:w="3969"/>
          </w:tcPr>
          <w:p>
            <w:r>
              <w:t>DELETE  /backup/&lt;id&gt;/delete</w:t>
            </w:r>
          </w:p>
        </w:tc>
        <w:tc>
          <w:tcPr>
            <w:tcW w:type="dxa" w:w="5102"/>
          </w:tcPr>
          <w:p>
            <w:r>
              <w:t>Suppression d'un backup local.</w:t>
            </w:r>
          </w:p>
        </w:tc>
      </w:tr>
      <w:tr>
        <w:tc>
          <w:tcPr>
            <w:tcW w:type="dxa" w:w="3969"/>
          </w:tcPr>
          <w:p>
            <w:r>
              <w:t>GET  /backup/&lt;id&gt;/export</w:t>
            </w:r>
          </w:p>
        </w:tc>
        <w:tc>
          <w:tcPr>
            <w:tcW w:type="dxa" w:w="5102"/>
          </w:tcPr>
          <w:p>
            <w:r>
              <w:t>Export téléchargeable de l'archive.</w:t>
            </w:r>
          </w:p>
        </w:tc>
      </w:tr>
      <w:tr>
        <w:tc>
          <w:tcPr>
            <w:tcW w:type="dxa" w:w="3969"/>
          </w:tcPr>
          <w:p>
            <w:r>
              <w:t>POST  /backup/import</w:t>
            </w:r>
          </w:p>
        </w:tc>
        <w:tc>
          <w:tcPr>
            <w:tcW w:type="dxa" w:w="5102"/>
          </w:tcPr>
          <w:p>
            <w:r>
              <w:t>Import d'une archive externe.</w:t>
            </w:r>
          </w:p>
        </w:tc>
      </w:tr>
    </w:tbl>
    <w:p/>
    <w:p>
      <w:pPr>
        <w:pStyle w:val="Heading2"/>
      </w:pPr>
      <w:r>
        <w:rPr>
          <w:rFonts w:ascii="Calibri" w:hAnsi="Calibri"/>
          <w:color w:val="0B3D91"/>
        </w:rPr>
        <w:t>Restore</w:t>
      </w:r>
    </w:p>
    <w:tbl>
      <w:tblPr>
        <w:tblStyle w:val="LightGrid-Accent1"/>
        <w:tblW w:type="auto" w:w="0"/>
        <w:tblLook w:firstColumn="1" w:firstRow="1" w:lastColumn="0" w:lastRow="0" w:noHBand="0" w:noVBand="1" w:val="04A0"/>
      </w:tblPr>
      <w:tblGrid>
        <w:gridCol w:w="4816"/>
        <w:gridCol w:w="4816"/>
      </w:tblGrid>
      <w:tr>
        <w:tc>
          <w:tcPr>
            <w:tcW w:type="dxa" w:w="3969"/>
            <w:shd w:val="clear" w:color="auto" w:fill="0B3D91"/>
          </w:tcPr>
          <w:p>
            <w:r/>
            <w:r>
              <w:rPr>
                <w:b/>
                <w:color w:val="FFFFFF"/>
              </w:rPr>
              <w:t>Méthode + Endpoint</w:t>
            </w:r>
          </w:p>
        </w:tc>
        <w:tc>
          <w:tcPr>
            <w:tcW w:type="dxa" w:w="5102"/>
            <w:shd w:val="clear" w:color="auto" w:fill="0B3D91"/>
          </w:tcPr>
          <w:p>
            <w:r/>
            <w:r>
              <w:rPr>
                <w:b/>
                <w:color w:val="FFFFFF"/>
              </w:rPr>
              <w:t>Description</w:t>
            </w:r>
          </w:p>
        </w:tc>
      </w:tr>
      <w:tr>
        <w:tc>
          <w:tcPr>
            <w:tcW w:type="dxa" w:w="3969"/>
          </w:tcPr>
          <w:p>
            <w:r>
              <w:t>POST  /backup/&lt;id&gt;/restore</w:t>
            </w:r>
          </w:p>
        </w:tc>
        <w:tc>
          <w:tcPr>
            <w:tcW w:type="dxa" w:w="5102"/>
          </w:tcPr>
          <w:p>
            <w:r>
              <w:t>Safe restore (config uniquement).</w:t>
            </w:r>
          </w:p>
        </w:tc>
      </w:tr>
      <w:tr>
        <w:tc>
          <w:tcPr>
            <w:tcW w:type="dxa" w:w="3969"/>
          </w:tcPr>
          <w:p>
            <w:r>
              <w:t>POST  /backup/&lt;id&gt;/restore-full</w:t>
            </w:r>
          </w:p>
        </w:tc>
        <w:tc>
          <w:tcPr>
            <w:tcW w:type="dxa" w:w="5102"/>
          </w:tcPr>
          <w:p>
            <w:r>
              <w:t>Full restore (config + DB).</w:t>
            </w:r>
          </w:p>
        </w:tc>
      </w:tr>
      <w:tr>
        <w:tc>
          <w:tcPr>
            <w:tcW w:type="dxa" w:w="3969"/>
          </w:tcPr>
          <w:p>
            <w:r>
              <w:t>POST  /backup/&lt;id&gt;/restore-components</w:t>
            </w:r>
          </w:p>
        </w:tc>
        <w:tc>
          <w:tcPr>
            <w:tcW w:type="dxa" w:w="5102"/>
          </w:tcPr>
          <w:p>
            <w:r>
              <w:t>Restore sélectif.</w:t>
            </w:r>
          </w:p>
        </w:tc>
      </w:tr>
      <w:tr>
        <w:tc>
          <w:tcPr>
            <w:tcW w:type="dxa" w:w="3969"/>
          </w:tcPr>
          <w:p>
            <w:r>
              <w:t>GET  /backup/restore-full-status/&lt;job_id&gt;</w:t>
            </w:r>
          </w:p>
        </w:tc>
        <w:tc>
          <w:tcPr>
            <w:tcW w:type="dxa" w:w="5102"/>
          </w:tcPr>
          <w:p>
            <w:r>
              <w:t>Progression du job restore.</w:t>
            </w:r>
          </w:p>
        </w:tc>
      </w:tr>
      <w:tr>
        <w:tc>
          <w:tcPr>
            <w:tcW w:type="dxa" w:w="3969"/>
          </w:tcPr>
          <w:p>
            <w:r>
              <w:t>GET  /backup/restore-history</w:t>
            </w:r>
          </w:p>
        </w:tc>
        <w:tc>
          <w:tcPr>
            <w:tcW w:type="dxa" w:w="5102"/>
          </w:tcPr>
          <w:p>
            <w:r>
              <w:t>Historique des restaurations.</w:t>
            </w:r>
          </w:p>
        </w:tc>
      </w:tr>
    </w:tbl>
    <w:p/>
    <w:p>
      <w:pPr>
        <w:pStyle w:val="Heading2"/>
      </w:pPr>
      <w:r>
        <w:rPr>
          <w:rFonts w:ascii="Calibri" w:hAnsi="Calibri"/>
          <w:color w:val="0B3D91"/>
        </w:rPr>
        <w:t>Schedule &amp; retention</w:t>
      </w:r>
    </w:p>
    <w:tbl>
      <w:tblPr>
        <w:tblStyle w:val="LightGrid-Accent1"/>
        <w:tblW w:type="auto" w:w="0"/>
        <w:tblLook w:firstColumn="1" w:firstRow="1" w:lastColumn="0" w:lastRow="0" w:noHBand="0" w:noVBand="1" w:val="04A0"/>
      </w:tblPr>
      <w:tblGrid>
        <w:gridCol w:w="4816"/>
        <w:gridCol w:w="4816"/>
      </w:tblGrid>
      <w:tr>
        <w:tc>
          <w:tcPr>
            <w:tcW w:type="dxa" w:w="3969"/>
            <w:shd w:val="clear" w:color="auto" w:fill="0B3D91"/>
          </w:tcPr>
          <w:p>
            <w:r/>
            <w:r>
              <w:rPr>
                <w:b/>
                <w:color w:val="FFFFFF"/>
              </w:rPr>
              <w:t>Méthode + Endpoint</w:t>
            </w:r>
          </w:p>
        </w:tc>
        <w:tc>
          <w:tcPr>
            <w:tcW w:type="dxa" w:w="5102"/>
            <w:shd w:val="clear" w:color="auto" w:fill="0B3D91"/>
          </w:tcPr>
          <w:p>
            <w:r/>
            <w:r>
              <w:rPr>
                <w:b/>
                <w:color w:val="FFFFFF"/>
              </w:rPr>
              <w:t>Description</w:t>
            </w:r>
          </w:p>
        </w:tc>
      </w:tr>
      <w:tr>
        <w:tc>
          <w:tcPr>
            <w:tcW w:type="dxa" w:w="3969"/>
          </w:tcPr>
          <w:p>
            <w:r>
              <w:t>GET  /backup/schedule</w:t>
            </w:r>
          </w:p>
        </w:tc>
        <w:tc>
          <w:tcPr>
            <w:tcW w:type="dxa" w:w="5102"/>
          </w:tcPr>
          <w:p>
            <w:r>
              <w:t>Lister tâches + catchup.</w:t>
            </w:r>
          </w:p>
        </w:tc>
      </w:tr>
      <w:tr>
        <w:tc>
          <w:tcPr>
            <w:tcW w:type="dxa" w:w="3969"/>
          </w:tcPr>
          <w:p>
            <w:r>
              <w:t>POST  /backup/schedule/task</w:t>
            </w:r>
          </w:p>
        </w:tc>
        <w:tc>
          <w:tcPr>
            <w:tcW w:type="dxa" w:w="5102"/>
          </w:tcPr>
          <w:p>
            <w:r>
              <w:t>Créer une tâche.</w:t>
            </w:r>
          </w:p>
        </w:tc>
      </w:tr>
      <w:tr>
        <w:tc>
          <w:tcPr>
            <w:tcW w:type="dxa" w:w="3969"/>
          </w:tcPr>
          <w:p>
            <w:r>
              <w:t>DELETE  /backup/schedule/task/&lt;id&gt;</w:t>
            </w:r>
          </w:p>
        </w:tc>
        <w:tc>
          <w:tcPr>
            <w:tcW w:type="dxa" w:w="5102"/>
          </w:tcPr>
          <w:p>
            <w:r>
              <w:t>Supprimer une tâche.</w:t>
            </w:r>
          </w:p>
        </w:tc>
      </w:tr>
      <w:tr>
        <w:tc>
          <w:tcPr>
            <w:tcW w:type="dxa" w:w="3969"/>
          </w:tcPr>
          <w:p>
            <w:r>
              <w:t>POST  /backup/schedule/run/&lt;id&gt;</w:t>
            </w:r>
          </w:p>
        </w:tc>
        <w:tc>
          <w:tcPr>
            <w:tcW w:type="dxa" w:w="5102"/>
          </w:tcPr>
          <w:p>
            <w:r>
              <w:t>Exécuter immédiatement (crontab).</w:t>
            </w:r>
          </w:p>
        </w:tc>
      </w:tr>
      <w:tr>
        <w:tc>
          <w:tcPr>
            <w:tcW w:type="dxa" w:w="3969"/>
          </w:tcPr>
          <w:p>
            <w:r>
              <w:t>PUT  /backup/schedule/retention</w:t>
            </w:r>
          </w:p>
        </w:tc>
        <w:tc>
          <w:tcPr>
            <w:tcW w:type="dxa" w:w="5102"/>
          </w:tcPr>
          <w:p>
            <w:r>
              <w:t>Mettre à jour la politique.</w:t>
            </w:r>
          </w:p>
        </w:tc>
      </w:tr>
      <w:tr>
        <w:tc>
          <w:tcPr>
            <w:tcW w:type="dxa" w:w="3969"/>
          </w:tcPr>
          <w:p>
            <w:r>
              <w:t>POST  /backup/schedule/apply-retention</w:t>
            </w:r>
          </w:p>
        </w:tc>
        <w:tc>
          <w:tcPr>
            <w:tcW w:type="dxa" w:w="5102"/>
          </w:tcPr>
          <w:p>
            <w:r>
              <w:t>Appliquer maintenant.</w:t>
            </w:r>
          </w:p>
        </w:tc>
      </w:tr>
      <w:tr>
        <w:tc>
          <w:tcPr>
            <w:tcW w:type="dxa" w:w="3969"/>
          </w:tcPr>
          <w:p>
            <w:r>
              <w:t>PUT  /backup/schedule/timezone</w:t>
            </w:r>
          </w:p>
        </w:tc>
        <w:tc>
          <w:tcPr>
            <w:tcW w:type="dxa" w:w="5102"/>
          </w:tcPr>
          <w:p>
            <w:r>
              <w:t>Modifier le fuseau horaire.</w:t>
            </w:r>
          </w:p>
        </w:tc>
      </w:tr>
    </w:tbl>
    <w:p/>
    <w:p>
      <w:pPr>
        <w:pStyle w:val="Heading2"/>
      </w:pPr>
      <w:r>
        <w:rPr>
          <w:rFonts w:ascii="Calibri" w:hAnsi="Calibri"/>
          <w:color w:val="0B3D91"/>
        </w:rPr>
        <w:t>Cloud Storage</w:t>
      </w:r>
    </w:p>
    <w:tbl>
      <w:tblPr>
        <w:tblStyle w:val="LightGrid-Accent1"/>
        <w:tblW w:type="auto" w:w="0"/>
        <w:tblLook w:firstColumn="1" w:firstRow="1" w:lastColumn="0" w:lastRow="0" w:noHBand="0" w:noVBand="1" w:val="04A0"/>
      </w:tblPr>
      <w:tblGrid>
        <w:gridCol w:w="4816"/>
        <w:gridCol w:w="4816"/>
      </w:tblGrid>
      <w:tr>
        <w:tc>
          <w:tcPr>
            <w:tcW w:type="dxa" w:w="3969"/>
            <w:shd w:val="clear" w:color="auto" w:fill="0B3D91"/>
          </w:tcPr>
          <w:p>
            <w:r/>
            <w:r>
              <w:rPr>
                <w:b/>
                <w:color w:val="FFFFFF"/>
              </w:rPr>
              <w:t>Méthode + Endpoint</w:t>
            </w:r>
          </w:p>
        </w:tc>
        <w:tc>
          <w:tcPr>
            <w:tcW w:type="dxa" w:w="5102"/>
            <w:shd w:val="clear" w:color="auto" w:fill="0B3D91"/>
          </w:tcPr>
          <w:p>
            <w:r/>
            <w:r>
              <w:rPr>
                <w:b/>
                <w:color w:val="FFFFFF"/>
              </w:rPr>
              <w:t>Description</w:t>
            </w:r>
          </w:p>
        </w:tc>
      </w:tr>
      <w:tr>
        <w:tc>
          <w:tcPr>
            <w:tcW w:type="dxa" w:w="3969"/>
          </w:tcPr>
          <w:p>
            <w:r>
              <w:t>GET/PUT  /backup/cloud/config</w:t>
            </w:r>
          </w:p>
        </w:tc>
        <w:tc>
          <w:tcPr>
            <w:tcW w:type="dxa" w:w="5102"/>
          </w:tcPr>
          <w:p>
            <w:r>
              <w:t>Configuration S3.</w:t>
            </w:r>
          </w:p>
        </w:tc>
      </w:tr>
      <w:tr>
        <w:tc>
          <w:tcPr>
            <w:tcW w:type="dxa" w:w="3969"/>
          </w:tcPr>
          <w:p>
            <w:r>
              <w:t>POST  /backup/cloud/test</w:t>
            </w:r>
          </w:p>
        </w:tc>
        <w:tc>
          <w:tcPr>
            <w:tcW w:type="dxa" w:w="5102"/>
          </w:tcPr>
          <w:p>
            <w:r>
              <w:t>Test de connexion.</w:t>
            </w:r>
          </w:p>
        </w:tc>
      </w:tr>
      <w:tr>
        <w:tc>
          <w:tcPr>
            <w:tcW w:type="dxa" w:w="3969"/>
          </w:tcPr>
          <w:p>
            <w:r>
              <w:t>GET  /backup/cloud/backups</w:t>
            </w:r>
          </w:p>
        </w:tc>
        <w:tc>
          <w:tcPr>
            <w:tcW w:type="dxa" w:w="5102"/>
          </w:tcPr>
          <w:p>
            <w:r>
              <w:t>Listing objets bucket.</w:t>
            </w:r>
          </w:p>
        </w:tc>
      </w:tr>
      <w:tr>
        <w:tc>
          <w:tcPr>
            <w:tcW w:type="dxa" w:w="3969"/>
          </w:tcPr>
          <w:p>
            <w:r>
              <w:t>POST  /backup/cloud/sync/&lt;id&gt;</w:t>
            </w:r>
          </w:p>
        </w:tc>
        <w:tc>
          <w:tcPr>
            <w:tcW w:type="dxa" w:w="5102"/>
          </w:tcPr>
          <w:p>
            <w:r>
              <w:t>Push manuel vers cloud.</w:t>
            </w:r>
          </w:p>
        </w:tc>
      </w:tr>
      <w:tr>
        <w:tc>
          <w:tcPr>
            <w:tcW w:type="dxa" w:w="3969"/>
          </w:tcPr>
          <w:p>
            <w:r>
              <w:t>GET  /backup/cloud/history</w:t>
            </w:r>
          </w:p>
        </w:tc>
        <w:tc>
          <w:tcPr>
            <w:tcW w:type="dxa" w:w="5102"/>
          </w:tcPr>
          <w:p>
            <w:r>
              <w:t>Historique BackupRecord.</w:t>
            </w:r>
          </w:p>
        </w:tc>
      </w:tr>
    </w:tbl>
    <w:p/>
    <w:p>
      <w:pPr>
        <w:pStyle w:val="Heading2"/>
      </w:pPr>
      <w:r>
        <w:rPr>
          <w:rFonts w:ascii="Calibri" w:hAnsi="Calibri"/>
          <w:color w:val="0B3D91"/>
        </w:rPr>
        <w:t>LVM Coverage Migration (extension)</w:t>
      </w:r>
    </w:p>
    <w:tbl>
      <w:tblPr>
        <w:tblStyle w:val="LightGrid-Accent1"/>
        <w:tblW w:type="auto" w:w="0"/>
        <w:tblLook w:firstColumn="1" w:firstRow="1" w:lastColumn="0" w:lastRow="0" w:noHBand="0" w:noVBand="1" w:val="04A0"/>
      </w:tblPr>
      <w:tblGrid>
        <w:gridCol w:w="4816"/>
        <w:gridCol w:w="4816"/>
      </w:tblGrid>
      <w:tr>
        <w:tc>
          <w:tcPr>
            <w:tcW w:type="dxa" w:w="3969"/>
            <w:shd w:val="clear" w:color="auto" w:fill="0B3D91"/>
          </w:tcPr>
          <w:p>
            <w:r/>
            <w:r>
              <w:rPr>
                <w:b/>
                <w:color w:val="FFFFFF"/>
              </w:rPr>
              <w:t>Méthode + Endpoint</w:t>
            </w:r>
          </w:p>
        </w:tc>
        <w:tc>
          <w:tcPr>
            <w:tcW w:type="dxa" w:w="5102"/>
            <w:shd w:val="clear" w:color="auto" w:fill="0B3D91"/>
          </w:tcPr>
          <w:p>
            <w:r/>
            <w:r>
              <w:rPr>
                <w:b/>
                <w:color w:val="FFFFFF"/>
              </w:rPr>
              <w:t>Description</w:t>
            </w:r>
          </w:p>
        </w:tc>
      </w:tr>
      <w:tr>
        <w:tc>
          <w:tcPr>
            <w:tcW w:type="dxa" w:w="3969"/>
          </w:tcPr>
          <w:p>
            <w:r>
              <w:t>GET  /backup/lvm-migration/status</w:t>
            </w:r>
          </w:p>
        </w:tc>
        <w:tc>
          <w:tcPr>
            <w:tcW w:type="dxa" w:w="5102"/>
          </w:tcPr>
          <w:p>
            <w:r>
              <w:t>État item par item + résumé couverture.</w:t>
            </w:r>
          </w:p>
        </w:tc>
      </w:tr>
      <w:tr>
        <w:tc>
          <w:tcPr>
            <w:tcW w:type="dxa" w:w="3969"/>
          </w:tcPr>
          <w:p>
            <w:r>
              <w:t>GET  /backup/lvm-migration/plan</w:t>
            </w:r>
          </w:p>
        </w:tc>
        <w:tc>
          <w:tcPr>
            <w:tcW w:type="dxa" w:w="5102"/>
          </w:tcPr>
          <w:p>
            <w:r>
              <w:t>Plan dry-run détaillé avec espace requis.</w:t>
            </w:r>
          </w:p>
        </w:tc>
      </w:tr>
      <w:tr>
        <w:tc>
          <w:tcPr>
            <w:tcW w:type="dxa" w:w="3969"/>
          </w:tcPr>
          <w:p>
            <w:r>
              <w:t>GET/PUT  /backup/lvm-migration/config</w:t>
            </w:r>
          </w:p>
        </w:tc>
        <w:tc>
          <w:tcPr>
            <w:tcW w:type="dxa" w:w="5102"/>
          </w:tcPr>
          <w:p>
            <w:r>
              <w:t>Lecture/écriture config multi-client.</w:t>
            </w:r>
          </w:p>
        </w:tc>
      </w:tr>
      <w:tr>
        <w:tc>
          <w:tcPr>
            <w:tcW w:type="dxa" w:w="3969"/>
          </w:tcPr>
          <w:p>
            <w:r>
              <w:t>POST  /backup/lvm-migration/apply</w:t>
            </w:r>
          </w:p>
        </w:tc>
        <w:tc>
          <w:tcPr>
            <w:tcW w:type="dxa" w:w="5102"/>
          </w:tcPr>
          <w:p>
            <w:r>
              <w:t>Exécute la migration (async, job_id).</w:t>
            </w:r>
          </w:p>
        </w:tc>
      </w:tr>
      <w:tr>
        <w:tc>
          <w:tcPr>
            <w:tcW w:type="dxa" w:w="3969"/>
          </w:tcPr>
          <w:p>
            <w:r>
              <w:t>GET  /backup/lvm-migration/progress/&lt;job_id&gt;</w:t>
            </w:r>
          </w:p>
        </w:tc>
        <w:tc>
          <w:tcPr>
            <w:tcW w:type="dxa" w:w="5102"/>
          </w:tcPr>
          <w:p>
            <w:r>
              <w:t>Progression d'un job de migration.</w:t>
            </w:r>
          </w:p>
        </w:tc>
      </w:tr>
      <w:tr>
        <w:tc>
          <w:tcPr>
            <w:tcW w:type="dxa" w:w="3969"/>
          </w:tcPr>
          <w:p>
            <w:r>
              <w:t>POST  /backup/lvm-migration/rollback</w:t>
            </w:r>
          </w:p>
        </w:tc>
        <w:tc>
          <w:tcPr>
            <w:tcW w:type="dxa" w:w="5102"/>
          </w:tcPr>
          <w:p>
            <w:r>
              <w:t>Démonte bind-mounts + restaure originaux.</w:t>
            </w:r>
          </w:p>
        </w:tc>
      </w:tr>
      <w:tr>
        <w:tc>
          <w:tcPr>
            <w:tcW w:type="dxa" w:w="3969"/>
          </w:tcPr>
          <w:p>
            <w:r>
              <w:t>GET  /backup/lvm-migration/audit</w:t>
            </w:r>
          </w:p>
        </w:tc>
        <w:tc>
          <w:tcPr>
            <w:tcW w:type="dxa" w:w="5102"/>
          </w:tcPr>
          <w:p>
            <w:r>
              <w:t>Historique JSON des migrations.</w:t>
            </w:r>
          </w:p>
        </w:tc>
      </w:tr>
    </w:tbl>
    <w:p/>
    <w:p>
      <w:pPr>
        <w:pStyle w:val="Heading2"/>
      </w:pPr>
      <w:r>
        <w:rPr>
          <w:rFonts w:ascii="Calibri" w:hAnsi="Calibri"/>
          <w:color w:val="0B3D91"/>
        </w:rPr>
        <w:t>LVM Snapshot (route legacy /vm-snapshot/)</w:t>
      </w:r>
    </w:p>
    <w:tbl>
      <w:tblPr>
        <w:tblStyle w:val="LightGrid-Accent1"/>
        <w:tblW w:type="auto" w:w="0"/>
        <w:tblLook w:firstColumn="1" w:firstRow="1" w:lastColumn="0" w:lastRow="0" w:noHBand="0" w:noVBand="1" w:val="04A0"/>
      </w:tblPr>
      <w:tblGrid>
        <w:gridCol w:w="4816"/>
        <w:gridCol w:w="4816"/>
      </w:tblGrid>
      <w:tr>
        <w:tc>
          <w:tcPr>
            <w:tcW w:type="dxa" w:w="3969"/>
            <w:shd w:val="clear" w:color="auto" w:fill="0B3D91"/>
          </w:tcPr>
          <w:p>
            <w:r/>
            <w:r>
              <w:rPr>
                <w:b/>
                <w:color w:val="FFFFFF"/>
              </w:rPr>
              <w:t>Méthode + Endpoint</w:t>
            </w:r>
          </w:p>
        </w:tc>
        <w:tc>
          <w:tcPr>
            <w:tcW w:type="dxa" w:w="5102"/>
            <w:shd w:val="clear" w:color="auto" w:fill="0B3D91"/>
          </w:tcPr>
          <w:p>
            <w:r/>
            <w:r>
              <w:rPr>
                <w:b/>
                <w:color w:val="FFFFFF"/>
              </w:rPr>
              <w:t>Description</w:t>
            </w:r>
          </w:p>
        </w:tc>
      </w:tr>
      <w:tr>
        <w:tc>
          <w:tcPr>
            <w:tcW w:type="dxa" w:w="3969"/>
          </w:tcPr>
          <w:p>
            <w:r>
              <w:t>GET  /backup/vm-snapshot/info</w:t>
            </w:r>
          </w:p>
        </w:tc>
        <w:tc>
          <w:tcPr>
            <w:tcW w:type="dxa" w:w="5102"/>
          </w:tcPr>
          <w:p>
            <w:r>
              <w:t>Infos VG/LV : nom, taille, CoW libre, montage.</w:t>
            </w:r>
          </w:p>
        </w:tc>
      </w:tr>
      <w:tr>
        <w:tc>
          <w:tcPr>
            <w:tcW w:type="dxa" w:w="3969"/>
          </w:tcPr>
          <w:p>
            <w:r>
              <w:t>POST  /backup/vm-snapshot/test-connection</w:t>
            </w:r>
          </w:p>
        </w:tc>
        <w:tc>
          <w:tcPr>
            <w:tcW w:type="dxa" w:w="5102"/>
          </w:tcPr>
          <w:p>
            <w:r>
              <w:t>Test binaires lvm2 + permissions.</w:t>
            </w:r>
          </w:p>
        </w:tc>
      </w:tr>
      <w:tr>
        <w:tc>
          <w:tcPr>
            <w:tcW w:type="dxa" w:w="3969"/>
          </w:tcPr>
          <w:p>
            <w:r>
              <w:t>GET  /backup/vm-snapshot/list</w:t>
            </w:r>
          </w:p>
        </w:tc>
        <w:tc>
          <w:tcPr>
            <w:tcW w:type="dxa" w:w="5102"/>
          </w:tcPr>
          <w:p>
            <w:r>
              <w:t>Liste snapshots (origin, taille, data_percent).</w:t>
            </w:r>
          </w:p>
        </w:tc>
      </w:tr>
      <w:tr>
        <w:tc>
          <w:tcPr>
            <w:tcW w:type="dxa" w:w="3969"/>
          </w:tcPr>
          <w:p>
            <w:r>
              <w:t>POST  /backup/vm-snapshot/verify</w:t>
            </w:r>
          </w:p>
        </w:tc>
        <w:tc>
          <w:tcPr>
            <w:tcW w:type="dxa" w:w="5102"/>
          </w:tcPr>
          <w:p>
            <w:r>
              <w:t>Vérification cohérence d'un snapshot.</w:t>
            </w:r>
          </w:p>
        </w:tc>
      </w:tr>
      <w:tr>
        <w:tc>
          <w:tcPr>
            <w:tcW w:type="dxa" w:w="3969"/>
          </w:tcPr>
          <w:p>
            <w:r>
              <w:t>POST  /backup/vm-snapshot/create</w:t>
            </w:r>
          </w:p>
        </w:tc>
        <w:tc>
          <w:tcPr>
            <w:tcW w:type="dxa" w:w="5102"/>
          </w:tcPr>
          <w:p>
            <w:r>
              <w:t>lvcreate --snapshot — création asynchrone.</w:t>
            </w:r>
          </w:p>
        </w:tc>
      </w:tr>
      <w:tr>
        <w:tc>
          <w:tcPr>
            <w:tcW w:type="dxa" w:w="3969"/>
          </w:tcPr>
          <w:p>
            <w:r>
              <w:t>GET  /backup/vm-snapshot/progress/&lt;job_id&gt;</w:t>
            </w:r>
          </w:p>
        </w:tc>
        <w:tc>
          <w:tcPr>
            <w:tcW w:type="dxa" w:w="5102"/>
          </w:tcPr>
          <w:p>
            <w:r>
              <w:t>Progression création (phase = Capture LVM CoW).</w:t>
            </w:r>
          </w:p>
        </w:tc>
      </w:tr>
      <w:tr>
        <w:tc>
          <w:tcPr>
            <w:tcW w:type="dxa" w:w="3969"/>
          </w:tcPr>
          <w:p>
            <w:r>
              <w:t>PUT  /backup/vm-snapshot/config</w:t>
            </w:r>
          </w:p>
        </w:tc>
        <w:tc>
          <w:tcPr>
            <w:tcW w:type="dxa" w:w="5102"/>
          </w:tcPr>
          <w:p>
            <w:r>
              <w:t>max_snapshots, snap_size_gb, auto_before_full_backup.</w:t>
            </w:r>
          </w:p>
        </w:tc>
      </w:tr>
      <w:tr>
        <w:tc>
          <w:tcPr>
            <w:tcW w:type="dxa" w:w="3969"/>
          </w:tcPr>
          <w:p>
            <w:r>
              <w:t>POST  /backup/vm-snapshot/&lt;snap&gt;/restore</w:t>
            </w:r>
          </w:p>
        </w:tc>
        <w:tc>
          <w:tcPr>
            <w:tcW w:type="dxa" w:w="5102"/>
          </w:tcPr>
          <w:p>
            <w:r>
              <w:t>lvconvert --merge — rollback du volume.</w:t>
            </w:r>
          </w:p>
        </w:tc>
      </w:tr>
      <w:tr>
        <w:tc>
          <w:tcPr>
            <w:tcW w:type="dxa" w:w="3969"/>
          </w:tcPr>
          <w:p>
            <w:r>
              <w:t>GET  /backup/vm-snapshot/restore-status/&lt;job_id&gt;</w:t>
            </w:r>
          </w:p>
        </w:tc>
        <w:tc>
          <w:tcPr>
            <w:tcW w:type="dxa" w:w="5102"/>
          </w:tcPr>
          <w:p>
            <w:r>
              <w:t>Progression du merge LVM.</w:t>
            </w:r>
          </w:p>
        </w:tc>
      </w:tr>
      <w:tr>
        <w:tc>
          <w:tcPr>
            <w:tcW w:type="dxa" w:w="3969"/>
          </w:tcPr>
          <w:p>
            <w:r>
              <w:t>DELETE  /backup/vm-snapshot/&lt;snap&gt;/delete</w:t>
            </w:r>
          </w:p>
        </w:tc>
        <w:tc>
          <w:tcPr>
            <w:tcW w:type="dxa" w:w="5102"/>
          </w:tcPr>
          <w:p>
            <w:r>
              <w:t>lvremove -f — suppression snapshot.</w:t>
            </w:r>
          </w:p>
        </w:tc>
      </w:tr>
      <w:tr>
        <w:tc>
          <w:tcPr>
            <w:tcW w:type="dxa" w:w="3969"/>
          </w:tcPr>
          <w:p>
            <w:r>
              <w:t>POST  /backup/vm-snapshot/&lt;job_id&gt;/cancel</w:t>
            </w:r>
          </w:p>
        </w:tc>
        <w:tc>
          <w:tcPr>
            <w:tcW w:type="dxa" w:w="5102"/>
          </w:tcPr>
          <w:p>
            <w:r>
              <w:t>Annuler job en cours.</w:t>
            </w:r>
          </w:p>
        </w:tc>
      </w:tr>
    </w:tbl>
    <w:p/>
    <w:p>
      <w:pPr>
        <w:pStyle w:val="Heading2"/>
      </w:pPr>
      <w:r>
        <w:rPr>
          <w:rFonts w:ascii="Calibri" w:hAnsi="Calibri"/>
          <w:color w:val="0B3D91"/>
        </w:rPr>
        <w:t>Alertes / Alerts</w:t>
      </w:r>
    </w:p>
    <w:tbl>
      <w:tblPr>
        <w:tblStyle w:val="LightGrid-Accent1"/>
        <w:tblW w:type="auto" w:w="0"/>
        <w:tblLook w:firstColumn="1" w:firstRow="1" w:lastColumn="0" w:lastRow="0" w:noHBand="0" w:noVBand="1" w:val="04A0"/>
      </w:tblPr>
      <w:tblGrid>
        <w:gridCol w:w="4816"/>
        <w:gridCol w:w="4816"/>
      </w:tblGrid>
      <w:tr>
        <w:tc>
          <w:tcPr>
            <w:tcW w:type="dxa" w:w="3969"/>
            <w:shd w:val="clear" w:color="auto" w:fill="0B3D91"/>
          </w:tcPr>
          <w:p>
            <w:r/>
            <w:r>
              <w:rPr>
                <w:b/>
                <w:color w:val="FFFFFF"/>
              </w:rPr>
              <w:t>Méthode + Endpoint</w:t>
            </w:r>
          </w:p>
        </w:tc>
        <w:tc>
          <w:tcPr>
            <w:tcW w:type="dxa" w:w="5102"/>
            <w:shd w:val="clear" w:color="auto" w:fill="0B3D91"/>
          </w:tcPr>
          <w:p>
            <w:r/>
            <w:r>
              <w:rPr>
                <w:b/>
                <w:color w:val="FFFFFF"/>
              </w:rPr>
              <w:t>Description</w:t>
            </w:r>
          </w:p>
        </w:tc>
      </w:tr>
      <w:tr>
        <w:tc>
          <w:tcPr>
            <w:tcW w:type="dxa" w:w="3969"/>
          </w:tcPr>
          <w:p>
            <w:r>
              <w:t>GET  /backup/in-app-alerts</w:t>
            </w:r>
          </w:p>
        </w:tc>
        <w:tc>
          <w:tcPr>
            <w:tcW w:type="dxa" w:w="5102"/>
          </w:tcPr>
          <w:p>
            <w:r>
              <w:t>Liste alertes UI.</w:t>
            </w:r>
          </w:p>
        </w:tc>
      </w:tr>
      <w:tr>
        <w:tc>
          <w:tcPr>
            <w:tcW w:type="dxa" w:w="3969"/>
          </w:tcPr>
          <w:p>
            <w:r>
              <w:t>POST  /backup/in-app-alerts/mark-read</w:t>
            </w:r>
          </w:p>
        </w:tc>
        <w:tc>
          <w:tcPr>
            <w:tcW w:type="dxa" w:w="5102"/>
          </w:tcPr>
          <w:p>
            <w:r>
              <w:t>Marquer comme lues.</w:t>
            </w:r>
          </w:p>
        </w:tc>
      </w:tr>
      <w:tr>
        <w:tc>
          <w:tcPr>
            <w:tcW w:type="dxa" w:w="3969"/>
          </w:tcPr>
          <w:p>
            <w:r>
              <w:t>POST  /backup/telegram-test</w:t>
            </w:r>
          </w:p>
        </w:tc>
        <w:tc>
          <w:tcPr>
            <w:tcW w:type="dxa" w:w="5102"/>
          </w:tcPr>
          <w:p>
            <w:r>
              <w:t>Test envoi Telegram.</w:t>
            </w:r>
          </w:p>
        </w:tc>
      </w:tr>
    </w:tbl>
    <w:p/>
    <w:p>
      <w:r>
        <w:br w:type="page"/>
      </w:r>
    </w:p>
    <w:p>
      <w:pPr>
        <w:pStyle w:val="Heading1"/>
      </w:pPr>
      <w:r>
        <w:rPr>
          <w:rFonts w:ascii="Calibri" w:hAnsi="Calibri"/>
          <w:color w:val="0B3D91"/>
        </w:rPr>
        <w:t>10. Modèle de données / Data Model</w:t>
      </w:r>
    </w:p>
    <w:p>
      <w:pPr>
        <w:pStyle w:val="Heading2"/>
      </w:pPr>
      <w:r>
        <w:rPr>
          <w:rFonts w:ascii="Calibri" w:hAnsi="Calibri"/>
          <w:color w:val="0B3D91"/>
        </w:rPr>
        <w:t>10.1 Tables PostgreSQL</w:t>
      </w:r>
    </w:p>
    <w:p>
      <w:r>
        <w:rPr>
          <w:b/>
          <w:i w:val="0"/>
          <w:color w:val="0B3D91"/>
          <w:sz w:val="22"/>
        </w:rPr>
        <w:t>CloudStorageConfig — table : backup_cloud_config</w:t>
      </w:r>
    </w:p>
    <w:tbl>
      <w:tblPr>
        <w:tblStyle w:val="LightGrid-Accent1"/>
        <w:tblW w:type="auto" w:w="0"/>
        <w:tblLook w:firstColumn="1" w:firstRow="1" w:lastColumn="0" w:lastRow="0" w:noHBand="0" w:noVBand="1" w:val="04A0"/>
      </w:tblPr>
      <w:tblGrid>
        <w:gridCol w:w="4816"/>
        <w:gridCol w:w="4816"/>
      </w:tblGrid>
      <w:tr>
        <w:tc>
          <w:tcPr>
            <w:tcW w:type="dxa" w:w="2835"/>
            <w:shd w:val="clear" w:color="auto" w:fill="0B3D91"/>
          </w:tcPr>
          <w:p>
            <w:r/>
            <w:r>
              <w:rPr>
                <w:b/>
                <w:color w:val="FFFFFF"/>
              </w:rPr>
              <w:t>Champ / Field</w:t>
            </w:r>
          </w:p>
        </w:tc>
        <w:tc>
          <w:tcPr>
            <w:tcW w:type="dxa" w:w="6236"/>
            <w:shd w:val="clear" w:color="auto" w:fill="0B3D91"/>
          </w:tcPr>
          <w:p>
            <w:r/>
            <w:r>
              <w:rPr>
                <w:b/>
                <w:color w:val="FFFFFF"/>
              </w:rPr>
              <w:t>Description</w:t>
            </w:r>
          </w:p>
        </w:tc>
      </w:tr>
      <w:tr>
        <w:tc>
          <w:tcPr>
            <w:tcW w:type="dxa" w:w="2835"/>
          </w:tcPr>
          <w:p>
            <w:r>
              <w:t>provider</w:t>
            </w:r>
          </w:p>
        </w:tc>
        <w:tc>
          <w:tcPr>
            <w:tcW w:type="dxa" w:w="6236"/>
          </w:tcPr>
          <w:p>
            <w:r>
              <w:t>Nom du provider (b2, r2, s3, minio, custom).</w:t>
            </w:r>
          </w:p>
        </w:tc>
      </w:tr>
      <w:tr>
        <w:tc>
          <w:tcPr>
            <w:tcW w:type="dxa" w:w="2835"/>
          </w:tcPr>
          <w:p>
            <w:r>
              <w:t>endpoint</w:t>
            </w:r>
          </w:p>
        </w:tc>
        <w:tc>
          <w:tcPr>
            <w:tcW w:type="dxa" w:w="6236"/>
          </w:tcPr>
          <w:p>
            <w:r>
              <w:t>URL endpoint S3.</w:t>
            </w:r>
          </w:p>
        </w:tc>
      </w:tr>
      <w:tr>
        <w:tc>
          <w:tcPr>
            <w:tcW w:type="dxa" w:w="2835"/>
          </w:tcPr>
          <w:p>
            <w:r>
              <w:t>region</w:t>
            </w:r>
          </w:p>
        </w:tc>
        <w:tc>
          <w:tcPr>
            <w:tcW w:type="dxa" w:w="6236"/>
          </w:tcPr>
          <w:p>
            <w:r>
              <w:t>Région du bucket.</w:t>
            </w:r>
          </w:p>
        </w:tc>
      </w:tr>
      <w:tr>
        <w:tc>
          <w:tcPr>
            <w:tcW w:type="dxa" w:w="2835"/>
          </w:tcPr>
          <w:p>
            <w:r>
              <w:t>bucket</w:t>
            </w:r>
          </w:p>
        </w:tc>
        <w:tc>
          <w:tcPr>
            <w:tcW w:type="dxa" w:w="6236"/>
          </w:tcPr>
          <w:p>
            <w:r>
              <w:t>Nom du bucket.</w:t>
            </w:r>
          </w:p>
        </w:tc>
      </w:tr>
      <w:tr>
        <w:tc>
          <w:tcPr>
            <w:tcW w:type="dxa" w:w="2835"/>
          </w:tcPr>
          <w:p>
            <w:r>
              <w:t>access_key / secret_key</w:t>
            </w:r>
          </w:p>
        </w:tc>
        <w:tc>
          <w:tcPr>
            <w:tcW w:type="dxa" w:w="6236"/>
          </w:tcPr>
          <w:p>
            <w:r>
              <w:t>Credentials chiffrées (Fernet).</w:t>
            </w:r>
          </w:p>
        </w:tc>
      </w:tr>
      <w:tr>
        <w:tc>
          <w:tcPr>
            <w:tcW w:type="dxa" w:w="2835"/>
          </w:tcPr>
          <w:p>
            <w:r>
              <w:t>prefix</w:t>
            </w:r>
          </w:p>
        </w:tc>
        <w:tc>
          <w:tcPr>
            <w:tcW w:type="dxa" w:w="6236"/>
          </w:tcPr>
          <w:p>
            <w:r>
              <w:t>Préfixe d'objets (ex. asguard/prod/).</w:t>
            </w:r>
          </w:p>
        </w:tc>
      </w:tr>
      <w:tr>
        <w:tc>
          <w:tcPr>
            <w:tcW w:type="dxa" w:w="2835"/>
          </w:tcPr>
          <w:p>
            <w:r>
              <w:t>auto_upload</w:t>
            </w:r>
          </w:p>
        </w:tc>
        <w:tc>
          <w:tcPr>
            <w:tcW w:type="dxa" w:w="6236"/>
          </w:tcPr>
          <w:p>
            <w:r>
              <w:t>Booléen : upload automatique après backup.</w:t>
            </w:r>
          </w:p>
        </w:tc>
      </w:tr>
      <w:tr>
        <w:tc>
          <w:tcPr>
            <w:tcW w:type="dxa" w:w="2835"/>
          </w:tcPr>
          <w:p>
            <w:r>
              <w:t>max_cloud_copies</w:t>
            </w:r>
          </w:p>
        </w:tc>
        <w:tc>
          <w:tcPr>
            <w:tcW w:type="dxa" w:w="6236"/>
          </w:tcPr>
          <w:p>
            <w:r>
              <w:t>Rétention cloud.</w:t>
            </w:r>
          </w:p>
        </w:tc>
      </w:tr>
      <w:tr>
        <w:tc>
          <w:tcPr>
            <w:tcW w:type="dxa" w:w="2835"/>
          </w:tcPr>
          <w:p>
            <w:r>
              <w:t>created_at / updated_at</w:t>
            </w:r>
          </w:p>
        </w:tc>
        <w:tc>
          <w:tcPr>
            <w:tcW w:type="dxa" w:w="6236"/>
          </w:tcPr>
          <w:p>
            <w:r>
              <w:t>Horodatage.</w:t>
            </w:r>
          </w:p>
        </w:tc>
      </w:tr>
    </w:tbl>
    <w:p/>
    <w:p>
      <w:r>
        <w:rPr>
          <w:b/>
          <w:i w:val="0"/>
          <w:color w:val="0B3D91"/>
          <w:sz w:val="22"/>
        </w:rPr>
        <w:t>BackupRecord — table : backup_record</w:t>
      </w:r>
    </w:p>
    <w:tbl>
      <w:tblPr>
        <w:tblStyle w:val="LightGrid-Accent1"/>
        <w:tblW w:type="auto" w:w="0"/>
        <w:tblLook w:firstColumn="1" w:firstRow="1" w:lastColumn="0" w:lastRow="0" w:noHBand="0" w:noVBand="1" w:val="04A0"/>
      </w:tblPr>
      <w:tblGrid>
        <w:gridCol w:w="4816"/>
        <w:gridCol w:w="4816"/>
      </w:tblGrid>
      <w:tr>
        <w:tc>
          <w:tcPr>
            <w:tcW w:type="dxa" w:w="2835"/>
            <w:shd w:val="clear" w:color="auto" w:fill="0B3D91"/>
          </w:tcPr>
          <w:p>
            <w:r/>
            <w:r>
              <w:rPr>
                <w:b/>
                <w:color w:val="FFFFFF"/>
              </w:rPr>
              <w:t>Champ / Field</w:t>
            </w:r>
          </w:p>
        </w:tc>
        <w:tc>
          <w:tcPr>
            <w:tcW w:type="dxa" w:w="6236"/>
            <w:shd w:val="clear" w:color="auto" w:fill="0B3D91"/>
          </w:tcPr>
          <w:p>
            <w:r/>
            <w:r>
              <w:rPr>
                <w:b/>
                <w:color w:val="FFFFFF"/>
              </w:rPr>
              <w:t>Description</w:t>
            </w:r>
          </w:p>
        </w:tc>
      </w:tr>
      <w:tr>
        <w:tc>
          <w:tcPr>
            <w:tcW w:type="dxa" w:w="2835"/>
          </w:tcPr>
          <w:p>
            <w:r>
              <w:t>backup_id</w:t>
            </w:r>
          </w:p>
        </w:tc>
        <w:tc>
          <w:tcPr>
            <w:tcW w:type="dxa" w:w="6236"/>
          </w:tcPr>
          <w:p>
            <w:r>
              <w:t>Identifiant unique du backup.</w:t>
            </w:r>
          </w:p>
        </w:tc>
      </w:tr>
      <w:tr>
        <w:tc>
          <w:tcPr>
            <w:tcW w:type="dxa" w:w="2835"/>
          </w:tcPr>
          <w:p>
            <w:r>
              <w:t>backup_type</w:t>
            </w:r>
          </w:p>
        </w:tc>
        <w:tc>
          <w:tcPr>
            <w:tcW w:type="dxa" w:w="6236"/>
          </w:tcPr>
          <w:p>
            <w:r>
              <w:t>safe / full / db / custom.</w:t>
            </w:r>
          </w:p>
        </w:tc>
      </w:tr>
      <w:tr>
        <w:tc>
          <w:tcPr>
            <w:tcW w:type="dxa" w:w="2835"/>
          </w:tcPr>
          <w:p>
            <w:r>
              <w:t>created_at</w:t>
            </w:r>
          </w:p>
        </w:tc>
        <w:tc>
          <w:tcPr>
            <w:tcW w:type="dxa" w:w="6236"/>
          </w:tcPr>
          <w:p>
            <w:r>
              <w:t>Date de création.</w:t>
            </w:r>
          </w:p>
        </w:tc>
      </w:tr>
      <w:tr>
        <w:tc>
          <w:tcPr>
            <w:tcW w:type="dxa" w:w="2835"/>
          </w:tcPr>
          <w:p>
            <w:r>
              <w:t>size_bytes</w:t>
            </w:r>
          </w:p>
        </w:tc>
        <w:tc>
          <w:tcPr>
            <w:tcW w:type="dxa" w:w="6236"/>
          </w:tcPr>
          <w:p>
            <w:r>
              <w:t>Taille de l'archive.</w:t>
            </w:r>
          </w:p>
        </w:tc>
      </w:tr>
      <w:tr>
        <w:tc>
          <w:tcPr>
            <w:tcW w:type="dxa" w:w="2835"/>
          </w:tcPr>
          <w:p>
            <w:r>
              <w:t>sha256</w:t>
            </w:r>
          </w:p>
        </w:tc>
        <w:tc>
          <w:tcPr>
            <w:tcW w:type="dxa" w:w="6236"/>
          </w:tcPr>
          <w:p>
            <w:r>
              <w:t>Empreinte SHA-256 globale.</w:t>
            </w:r>
          </w:p>
        </w:tc>
      </w:tr>
      <w:tr>
        <w:tc>
          <w:tcPr>
            <w:tcW w:type="dxa" w:w="2835"/>
          </w:tcPr>
          <w:p>
            <w:r>
              <w:t>local_path</w:t>
            </w:r>
          </w:p>
        </w:tc>
        <w:tc>
          <w:tcPr>
            <w:tcW w:type="dxa" w:w="6236"/>
          </w:tcPr>
          <w:p>
            <w:r>
              <w:t>Chemin sur le filesystem.</w:t>
            </w:r>
          </w:p>
        </w:tc>
      </w:tr>
      <w:tr>
        <w:tc>
          <w:tcPr>
            <w:tcW w:type="dxa" w:w="2835"/>
          </w:tcPr>
          <w:p>
            <w:r>
              <w:t>cloud_uploaded</w:t>
            </w:r>
          </w:p>
        </w:tc>
        <w:tc>
          <w:tcPr>
            <w:tcW w:type="dxa" w:w="6236"/>
          </w:tcPr>
          <w:p>
            <w:r>
              <w:t>Booléen : uploadé vers le cloud.</w:t>
            </w:r>
          </w:p>
        </w:tc>
      </w:tr>
      <w:tr>
        <w:tc>
          <w:tcPr>
            <w:tcW w:type="dxa" w:w="2835"/>
          </w:tcPr>
          <w:p>
            <w:r>
              <w:t>cloud_key</w:t>
            </w:r>
          </w:p>
        </w:tc>
        <w:tc>
          <w:tcPr>
            <w:tcW w:type="dxa" w:w="6236"/>
          </w:tcPr>
          <w:p>
            <w:r>
              <w:t>Clé S3 si uploadé.</w:t>
            </w:r>
          </w:p>
        </w:tc>
      </w:tr>
      <w:tr>
        <w:tc>
          <w:tcPr>
            <w:tcW w:type="dxa" w:w="2835"/>
          </w:tcPr>
          <w:p>
            <w:r>
              <w:t>status</w:t>
            </w:r>
          </w:p>
        </w:tc>
        <w:tc>
          <w:tcPr>
            <w:tcW w:type="dxa" w:w="6236"/>
          </w:tcPr>
          <w:p>
            <w:r>
              <w:t>ok / partial / failed.</w:t>
            </w:r>
          </w:p>
        </w:tc>
      </w:tr>
      <w:tr>
        <w:tc>
          <w:tcPr>
            <w:tcW w:type="dxa" w:w="2835"/>
          </w:tcPr>
          <w:p>
            <w:r>
              <w:t>components_summary</w:t>
            </w:r>
          </w:p>
        </w:tc>
        <w:tc>
          <w:tcPr>
            <w:tcW w:type="dxa" w:w="6236"/>
          </w:tcPr>
          <w:p>
            <w:r>
              <w:t>JSON résumé des composants.</w:t>
            </w:r>
          </w:p>
        </w:tc>
      </w:tr>
    </w:tbl>
    <w:p/>
    <w:p>
      <w:pPr>
        <w:pStyle w:val="Heading2"/>
      </w:pPr>
      <w:r>
        <w:rPr>
          <w:rFonts w:ascii="Calibri" w:hAnsi="Calibri"/>
          <w:color w:val="0B3D91"/>
        </w:rPr>
        <w:t>10.2 Fichiers JSON sur disque</w:t>
      </w:r>
    </w:p>
    <w:tbl>
      <w:tblPr>
        <w:tblStyle w:val="LightGrid-Accent1"/>
        <w:tblW w:type="auto" w:w="0"/>
        <w:tblLook w:firstColumn="1" w:firstRow="1" w:lastColumn="0" w:lastRow="0" w:noHBand="0" w:noVBand="1" w:val="04A0"/>
      </w:tblPr>
      <w:tblGrid>
        <w:gridCol w:w="4816"/>
        <w:gridCol w:w="4816"/>
      </w:tblGrid>
      <w:tr>
        <w:tc>
          <w:tcPr>
            <w:tcW w:type="dxa" w:w="2835"/>
            <w:shd w:val="clear" w:color="auto" w:fill="0B3D91"/>
          </w:tcPr>
          <w:p>
            <w:r/>
            <w:r>
              <w:rPr>
                <w:b/>
                <w:color w:val="FFFFFF"/>
              </w:rPr>
              <w:t>Fichier</w:t>
            </w:r>
          </w:p>
        </w:tc>
        <w:tc>
          <w:tcPr>
            <w:tcW w:type="dxa" w:w="6236"/>
            <w:shd w:val="clear" w:color="auto" w:fill="0B3D91"/>
          </w:tcPr>
          <w:p>
            <w:r/>
            <w:r>
              <w:rPr>
                <w:b/>
                <w:color w:val="FFFFFF"/>
              </w:rPr>
              <w:t>Contenu</w:t>
            </w:r>
          </w:p>
        </w:tc>
      </w:tr>
      <w:tr>
        <w:tc>
          <w:tcPr>
            <w:tcW w:type="dxa" w:w="2835"/>
          </w:tcPr>
          <w:p>
            <w:r>
              <w:t>backup_metadata.json (v4.1)</w:t>
            </w:r>
          </w:p>
        </w:tc>
        <w:tc>
          <w:tcPr>
            <w:tcW w:type="dxa" w:w="6236"/>
          </w:tcPr>
          <w:p>
            <w:r>
              <w:t>Composants, statut, sha256 par composant, durées, schéma version.</w:t>
            </w:r>
          </w:p>
        </w:tc>
      </w:tr>
      <w:tr>
        <w:tc>
          <w:tcPr>
            <w:tcW w:type="dxa" w:w="2835"/>
          </w:tcPr>
          <w:p>
            <w:r>
              <w:t>schedule_config.json</w:t>
            </w:r>
          </w:p>
        </w:tc>
        <w:tc>
          <w:tcPr>
            <w:tcW w:type="dxa" w:w="6236"/>
          </w:tcPr>
          <w:p>
            <w:r>
              <w:t>Tâches planifiées + politique de rétention + timezone.</w:t>
            </w:r>
          </w:p>
        </w:tc>
      </w:tr>
      <w:tr>
        <w:tc>
          <w:tcPr>
            <w:tcW w:type="dxa" w:w="2835"/>
          </w:tcPr>
          <w:p>
            <w:r>
              <w:t>backup_jobs/{job_id}.json</w:t>
            </w:r>
          </w:p>
        </w:tc>
        <w:tc>
          <w:tcPr>
            <w:tcW w:type="dxa" w:w="6236"/>
          </w:tcPr>
          <w:p>
            <w:r>
              <w:t>Progression backup async (statut, composants, %).</w:t>
            </w:r>
          </w:p>
        </w:tc>
      </w:tr>
      <w:tr>
        <w:tc>
          <w:tcPr>
            <w:tcW w:type="dxa" w:w="2835"/>
          </w:tcPr>
          <w:p>
            <w:r>
              <w:t>restore_jobs/{job_id}.json</w:t>
            </w:r>
          </w:p>
        </w:tc>
        <w:tc>
          <w:tcPr>
            <w:tcW w:type="dxa" w:w="6236"/>
          </w:tcPr>
          <w:p>
            <w:r>
              <w:t>Progression restore async (statut, ordre, %).</w:t>
            </w:r>
          </w:p>
        </w:tc>
      </w:tr>
      <w:tr>
        <w:tc>
          <w:tcPr>
            <w:tcW w:type="dxa" w:w="2835"/>
          </w:tcPr>
          <w:p>
            <w:r>
              <w:t>restored_logs/restore_complete_*.json</w:t>
            </w:r>
          </w:p>
        </w:tc>
        <w:tc>
          <w:tcPr>
            <w:tcW w:type="dxa" w:w="6236"/>
          </w:tcPr>
          <w:p>
            <w:r>
              <w:t>Historique immuable d'une restauration.</w:t>
            </w:r>
          </w:p>
        </w:tc>
      </w:tr>
      <w:tr>
        <w:tc>
          <w:tcPr>
            <w:tcW w:type="dxa" w:w="2835"/>
          </w:tcPr>
          <w:p>
            <w:r>
              <w:t>dashboard_last_sync_summary.json</w:t>
            </w:r>
          </w:p>
        </w:tc>
        <w:tc>
          <w:tcPr>
            <w:tcW w:type="dxa" w:w="6236"/>
          </w:tcPr>
          <w:p>
            <w:r>
              <w:t>Résultat de l'analyse de drift de configuration.</w:t>
            </w:r>
          </w:p>
        </w:tc>
      </w:tr>
      <w:tr>
        <w:tc>
          <w:tcPr>
            <w:tcW w:type="dxa" w:w="2835"/>
          </w:tcPr>
          <w:p>
            <w:r>
              <w:t>/etc/asguard/watchdog_config.json</w:t>
            </w:r>
          </w:p>
        </w:tc>
        <w:tc>
          <w:tcPr>
            <w:tcW w:type="dxa" w:w="6236"/>
          </w:tcPr>
          <w:p>
            <w:r>
              <w:t>Configuration notifications (email + ntfy + services watchdog).</w:t>
            </w:r>
          </w:p>
        </w:tc>
      </w:tr>
      <w:tr>
        <w:tc>
          <w:tcPr>
            <w:tcW w:type="dxa" w:w="2835"/>
          </w:tcPr>
          <w:p>
            <w:r>
              <w:t>in_app_alerts.json</w:t>
            </w:r>
          </w:p>
        </w:tc>
        <w:tc>
          <w:tcPr>
            <w:tcW w:type="dxa" w:w="6236"/>
          </w:tcPr>
          <w:p>
            <w:r>
              <w:t>Alertes UI persistées (badge header).</w:t>
            </w:r>
          </w:p>
        </w:tc>
      </w:tr>
    </w:tbl>
    <w:p/>
    <w:p>
      <w:r>
        <w:br w:type="page"/>
      </w:r>
    </w:p>
    <w:p>
      <w:pPr>
        <w:pStyle w:val="Heading1"/>
      </w:pPr>
      <w:r>
        <w:rPr>
          <w:rFonts w:ascii="Calibri" w:hAnsi="Calibri"/>
          <w:color w:val="0B3D91"/>
        </w:rPr>
        <w:t>11. WebSocket &amp; temps réel / Real-time channels</w:t>
      </w:r>
    </w:p>
    <w:p>
      <w:r>
        <w:rPr>
          <w:b/>
          <w:color w:val="0B3D91"/>
        </w:rPr>
        <w:t xml:space="preserve">FR — </w:t>
      </w:r>
      <w:r>
        <w:t>Le module exploite Django Channels (Daphne 4.2) pour streamer les métriques machine via le canal /ws/data/. Le frontend ouvre une connexion WebSocket persistante qui reçoit un payload JSON toutes les secondes (CPU, RAM, load average, uptime).</w:t>
      </w:r>
    </w:p>
    <w:p>
      <w:r>
        <w:rPr>
          <w:b/>
          <w:color w:val="10804A"/>
        </w:rPr>
        <w:t xml:space="preserve">EN — </w:t>
      </w:r>
      <w:r>
        <w:t>The module uses Django Channels (Daphne 4.2) to stream host metrics through the /ws/data/ channel. The frontend opens a persistent WebSocket connection receiving a JSON payload every second (CPU, RAM, load average, uptime).</w:t>
      </w:r>
    </w:p>
    <w:tbl>
      <w:tblPr>
        <w:tblStyle w:val="LightGrid-Accent1"/>
        <w:tblW w:type="auto" w:w="0"/>
        <w:tblLook w:firstColumn="1" w:firstRow="1" w:lastColumn="0" w:lastRow="0" w:noHBand="0" w:noVBand="1" w:val="04A0"/>
      </w:tblPr>
      <w:tblGrid>
        <w:gridCol w:w="4816"/>
        <w:gridCol w:w="4816"/>
      </w:tblGrid>
      <w:tr>
        <w:tc>
          <w:tcPr>
            <w:tcW w:type="dxa" w:w="2835"/>
            <w:shd w:val="clear" w:color="auto" w:fill="0B3D91"/>
          </w:tcPr>
          <w:p>
            <w:r/>
            <w:r>
              <w:rPr>
                <w:b/>
                <w:color w:val="FFFFFF"/>
              </w:rPr>
              <w:t>Endpoint</w:t>
            </w:r>
          </w:p>
        </w:tc>
        <w:tc>
          <w:tcPr>
            <w:tcW w:type="dxa" w:w="6236"/>
            <w:shd w:val="clear" w:color="auto" w:fill="0B3D91"/>
          </w:tcPr>
          <w:p>
            <w:r/>
            <w:r>
              <w:rPr>
                <w:b/>
                <w:color w:val="FFFFFF"/>
              </w:rPr>
              <w:t>Consumer</w:t>
            </w:r>
          </w:p>
        </w:tc>
      </w:tr>
      <w:tr>
        <w:tc>
          <w:tcPr>
            <w:tcW w:type="dxa" w:w="2835"/>
          </w:tcPr>
          <w:p>
            <w:r>
              <w:t>/ws/data/</w:t>
            </w:r>
          </w:p>
        </w:tc>
        <w:tc>
          <w:tcPr>
            <w:tcW w:type="dxa" w:w="6236"/>
          </w:tcPr>
          <w:p>
            <w:r>
              <w:t>DashboardConsumer — métriques 1s.</w:t>
            </w:r>
          </w:p>
        </w:tc>
      </w:tr>
      <w:tr>
        <w:tc>
          <w:tcPr>
            <w:tcW w:type="dxa" w:w="2835"/>
          </w:tcPr>
          <w:p>
            <w:r>
              <w:t>/ws/vpnmonitoring/</w:t>
            </w:r>
          </w:p>
        </w:tc>
        <w:tc>
          <w:tcPr>
            <w:tcW w:type="dxa" w:w="6236"/>
          </w:tcPr>
          <w:p>
            <w:r>
              <w:t>Statistiques OpenVPN.</w:t>
            </w:r>
          </w:p>
        </w:tc>
      </w:tr>
      <w:tr>
        <w:tc>
          <w:tcPr>
            <w:tcW w:type="dxa" w:w="2835"/>
          </w:tcPr>
          <w:p>
            <w:r>
              <w:t>/ws/ipsecmonitoring/</w:t>
            </w:r>
          </w:p>
        </w:tc>
        <w:tc>
          <w:tcPr>
            <w:tcW w:type="dxa" w:w="6236"/>
          </w:tcPr>
          <w:p>
            <w:r>
              <w:t>Statistiques IPsec.</w:t>
            </w:r>
          </w:p>
        </w:tc>
      </w:tr>
      <w:tr>
        <w:tc>
          <w:tcPr>
            <w:tcW w:type="dxa" w:w="2835"/>
          </w:tcPr>
          <w:p>
            <w:r>
              <w:t>/ws/logs/</w:t>
            </w:r>
          </w:p>
        </w:tc>
        <w:tc>
          <w:tcPr>
            <w:tcW w:type="dxa" w:w="6236"/>
          </w:tcPr>
          <w:p>
            <w:r>
              <w:t>Logs système.</w:t>
            </w:r>
          </w:p>
        </w:tc>
      </w:tr>
      <w:tr>
        <w:tc>
          <w:tcPr>
            <w:tcW w:type="dxa" w:w="2835"/>
          </w:tcPr>
          <w:p>
            <w:r>
              <w:t>/ws/logs_suricata/</w:t>
            </w:r>
          </w:p>
        </w:tc>
        <w:tc>
          <w:tcPr>
            <w:tcW w:type="dxa" w:w="6236"/>
          </w:tcPr>
          <w:p>
            <w:r>
              <w:t>Alertes Suricata.</w:t>
            </w:r>
          </w:p>
        </w:tc>
      </w:tr>
      <w:tr>
        <w:tc>
          <w:tcPr>
            <w:tcW w:type="dxa" w:w="2835"/>
          </w:tcPr>
          <w:p>
            <w:r>
              <w:t>/ws/firewall_log/</w:t>
            </w:r>
          </w:p>
        </w:tc>
        <w:tc>
          <w:tcPr>
            <w:tcW w:type="dxa" w:w="6236"/>
          </w:tcPr>
          <w:p>
            <w:r>
              <w:t>Logs firewall.</w:t>
            </w:r>
          </w:p>
        </w:tc>
      </w:tr>
      <w:tr>
        <w:tc>
          <w:tcPr>
            <w:tcW w:type="dxa" w:w="2835"/>
          </w:tcPr>
          <w:p>
            <w:r>
              <w:t>/ws/logs_squid_*</w:t>
            </w:r>
          </w:p>
        </w:tc>
        <w:tc>
          <w:tcPr>
            <w:tcW w:type="dxa" w:w="6236"/>
          </w:tcPr>
          <w:p>
            <w:r>
              <w:t>Logs proxy.</w:t>
            </w:r>
          </w:p>
        </w:tc>
      </w:tr>
      <w:tr>
        <w:tc>
          <w:tcPr>
            <w:tcW w:type="dxa" w:w="2835"/>
          </w:tcPr>
          <w:p>
            <w:r>
              <w:t>/ws/logs_ztna_*</w:t>
            </w:r>
          </w:p>
        </w:tc>
        <w:tc>
          <w:tcPr>
            <w:tcW w:type="dxa" w:w="6236"/>
          </w:tcPr>
          <w:p>
            <w:r>
              <w:t>Logs ZTNA.</w:t>
            </w:r>
          </w:p>
        </w:tc>
      </w:tr>
    </w:tbl>
    <w:p/>
    <w:p>
      <w:r>
        <w:br w:type="page"/>
      </w:r>
    </w:p>
    <w:p>
      <w:pPr>
        <w:pStyle w:val="Heading1"/>
      </w:pPr>
      <w:r>
        <w:rPr>
          <w:rFonts w:ascii="Calibri" w:hAnsi="Calibri"/>
          <w:color w:val="0B3D91"/>
        </w:rPr>
        <w:t>12. Galerie de captures d'écran / Screenshots Gallery</w:t>
      </w:r>
    </w:p>
    <w:p>
      <w:r>
        <w:rPr>
          <w:b w:val="0"/>
          <w:i/>
          <w:color w:val="6B7280"/>
          <w:sz w:val="22"/>
        </w:rPr>
        <w:t>Cette section regroupe l'ensemble des captures à intégrer après la prise de vue depuis le navigateur. Chaque emplacement précise FR/EN ce qui doit être capturé.</w:t>
      </w:r>
    </w:p>
    <w:tbl>
      <w:tblPr>
        <w:tblW w:type="auto" w:w="0"/>
        <w:jc w:val="center"/>
        <w:tblLook w:firstColumn="1" w:firstRow="1" w:lastColumn="0" w:lastRow="0" w:noHBand="0" w:noVBand="1" w:val="04A0"/>
      </w:tblPr>
      <w:tblGrid>
        <w:gridCol w:w="9632"/>
      </w:tblGrid>
      <w:tr>
        <w:tc>
          <w:tcPr>
            <w:tcW w:type="dxa" w:w="8504"/>
            <w:shd w:val="clear" w:color="auto" w:fill="DCE6F1"/>
          </w:tcPr>
          <w:p>
            <w:pPr>
              <w:jc w:val="center"/>
            </w:pPr>
            <w:r>
              <w:rPr>
                <w:b/>
                <w:color w:val="0B3D91"/>
                <w:sz w:val="22"/>
              </w:rPr>
              <w:t>[ CAPTURE D'ÉCRAN / SCREENSHOT  —  FIG-12.1 ]</w:t>
            </w:r>
          </w:p>
          <w:p>
            <w:pPr>
              <w:jc w:val="center"/>
            </w:pPr>
            <w:r>
              <w:rPr>
                <w:i/>
                <w:sz w:val="20"/>
              </w:rPr>
              <w:t>FR : Page de connexion Asguard.</w:t>
            </w:r>
          </w:p>
          <w:p>
            <w:pPr>
              <w:jc w:val="center"/>
            </w:pPr>
            <w:r>
              <w:rPr>
                <w:i/>
                <w:color w:val="6B7280"/>
                <w:sz w:val="20"/>
              </w:rPr>
              <w:t>EN : Asguard login page.</w:t>
            </w:r>
          </w:p>
          <w:p>
            <w:pPr>
              <w:jc w:val="center"/>
            </w:pPr>
            <w:r>
              <w:rPr>
                <w:i/>
                <w:color w:val="6B7280"/>
                <w:sz w:val="18"/>
              </w:rPr>
              <w:t>À insérer manuellement après génération du document.</w:t>
            </w:r>
          </w:p>
          <w:p/>
          <w:p/>
          <w:p/>
          <w:p/>
        </w:tc>
      </w:tr>
    </w:tbl>
    <w:p/>
    <w:tbl>
      <w:tblPr>
        <w:tblW w:type="auto" w:w="0"/>
        <w:jc w:val="center"/>
        <w:tblLook w:firstColumn="1" w:firstRow="1" w:lastColumn="0" w:lastRow="0" w:noHBand="0" w:noVBand="1" w:val="04A0"/>
      </w:tblPr>
      <w:tblGrid>
        <w:gridCol w:w="9632"/>
      </w:tblGrid>
      <w:tr>
        <w:tc>
          <w:tcPr>
            <w:tcW w:type="dxa" w:w="8504"/>
            <w:shd w:val="clear" w:color="auto" w:fill="DCE6F1"/>
          </w:tcPr>
          <w:p>
            <w:pPr>
              <w:jc w:val="center"/>
            </w:pPr>
            <w:r>
              <w:rPr>
                <w:b/>
                <w:color w:val="0B3D91"/>
                <w:sz w:val="22"/>
              </w:rPr>
              <w:t>[ CAPTURE D'ÉCRAN / SCREENSHOT  —  FIG-12.2 ]</w:t>
            </w:r>
          </w:p>
          <w:p>
            <w:pPr>
              <w:jc w:val="center"/>
            </w:pPr>
            <w:r>
              <w:rPr>
                <w:i/>
                <w:sz w:val="20"/>
              </w:rPr>
              <w:t>FR : Sidebar avec badge LIVE + auto-backup ON dans le footer.</w:t>
            </w:r>
          </w:p>
          <w:p>
            <w:pPr>
              <w:jc w:val="center"/>
            </w:pPr>
            <w:r>
              <w:rPr>
                <w:i/>
                <w:color w:val="6B7280"/>
                <w:sz w:val="20"/>
              </w:rPr>
              <w:t>EN : Sidebar with LIVE badge + auto-backup ON in footer.</w:t>
            </w:r>
          </w:p>
          <w:p>
            <w:pPr>
              <w:jc w:val="center"/>
            </w:pPr>
            <w:r>
              <w:rPr>
                <w:i/>
                <w:color w:val="6B7280"/>
                <w:sz w:val="18"/>
              </w:rPr>
              <w:t>À insérer manuellement après génération du document.</w:t>
            </w:r>
          </w:p>
          <w:p/>
          <w:p/>
          <w:p/>
          <w:p/>
        </w:tc>
      </w:tr>
    </w:tbl>
    <w:p/>
    <w:tbl>
      <w:tblPr>
        <w:tblW w:type="auto" w:w="0"/>
        <w:jc w:val="center"/>
        <w:tblLook w:firstColumn="1" w:firstRow="1" w:lastColumn="0" w:lastRow="0" w:noHBand="0" w:noVBand="1" w:val="04A0"/>
      </w:tblPr>
      <w:tblGrid>
        <w:gridCol w:w="9632"/>
      </w:tblGrid>
      <w:tr>
        <w:tc>
          <w:tcPr>
            <w:tcW w:type="dxa" w:w="8504"/>
            <w:shd w:val="clear" w:color="auto" w:fill="DCE6F1"/>
          </w:tcPr>
          <w:p>
            <w:pPr>
              <w:jc w:val="center"/>
            </w:pPr>
            <w:r>
              <w:rPr>
                <w:b/>
                <w:color w:val="0B3D91"/>
                <w:sz w:val="22"/>
              </w:rPr>
              <w:t>[ CAPTURE D'ÉCRAN / SCREENSHOT  —  FIG-12.3 ]</w:t>
            </w:r>
          </w:p>
          <w:p>
            <w:pPr>
              <w:jc w:val="center"/>
            </w:pPr>
            <w:r>
              <w:rPr>
                <w:i/>
                <w:sz w:val="20"/>
              </w:rPr>
              <w:t>FR : Onglet Dashboard — vue mosaïque complète (cards + métriques).</w:t>
            </w:r>
          </w:p>
          <w:p>
            <w:pPr>
              <w:jc w:val="center"/>
            </w:pPr>
            <w:r>
              <w:rPr>
                <w:i/>
                <w:color w:val="6B7280"/>
                <w:sz w:val="20"/>
              </w:rPr>
              <w:t>EN : Dashboard tab — full mosaic view (cards + metrics).</w:t>
            </w:r>
          </w:p>
          <w:p>
            <w:pPr>
              <w:jc w:val="center"/>
            </w:pPr>
            <w:r>
              <w:rPr>
                <w:i/>
                <w:color w:val="6B7280"/>
                <w:sz w:val="18"/>
              </w:rPr>
              <w:t>À insérer manuellement après génération du document.</w:t>
            </w:r>
          </w:p>
          <w:p/>
          <w:p/>
          <w:p/>
          <w:p/>
        </w:tc>
      </w:tr>
    </w:tbl>
    <w:p/>
    <w:tbl>
      <w:tblPr>
        <w:tblW w:type="auto" w:w="0"/>
        <w:jc w:val="center"/>
        <w:tblLook w:firstColumn="1" w:firstRow="1" w:lastColumn="0" w:lastRow="0" w:noHBand="0" w:noVBand="1" w:val="04A0"/>
      </w:tblPr>
      <w:tblGrid>
        <w:gridCol w:w="9632"/>
      </w:tblGrid>
      <w:tr>
        <w:tc>
          <w:tcPr>
            <w:tcW w:type="dxa" w:w="8504"/>
            <w:shd w:val="clear" w:color="auto" w:fill="DCE6F1"/>
          </w:tcPr>
          <w:p>
            <w:pPr>
              <w:jc w:val="center"/>
            </w:pPr>
            <w:r>
              <w:rPr>
                <w:b/>
                <w:color w:val="0B3D91"/>
                <w:sz w:val="22"/>
              </w:rPr>
              <w:t>[ CAPTURE D'ÉCRAN / SCREENSHOT  —  FIG-12.4 ]</w:t>
            </w:r>
          </w:p>
          <w:p>
            <w:pPr>
              <w:jc w:val="center"/>
            </w:pPr>
            <w:r>
              <w:rPr>
                <w:i/>
                <w:sz w:val="20"/>
              </w:rPr>
              <w:t>FR : Onglet AI Risk Center — radar + score global.</w:t>
            </w:r>
          </w:p>
          <w:p>
            <w:pPr>
              <w:jc w:val="center"/>
            </w:pPr>
            <w:r>
              <w:rPr>
                <w:i/>
                <w:color w:val="6B7280"/>
                <w:sz w:val="20"/>
              </w:rPr>
              <w:t>EN : AI Risk Center tab — radar + global score.</w:t>
            </w:r>
          </w:p>
          <w:p>
            <w:pPr>
              <w:jc w:val="center"/>
            </w:pPr>
            <w:r>
              <w:rPr>
                <w:i/>
                <w:color w:val="6B7280"/>
                <w:sz w:val="18"/>
              </w:rPr>
              <w:t>À insérer manuellement après génération du document.</w:t>
            </w:r>
          </w:p>
          <w:p/>
          <w:p/>
          <w:p/>
          <w:p/>
        </w:tc>
      </w:tr>
    </w:tbl>
    <w:p/>
    <w:tbl>
      <w:tblPr>
        <w:tblW w:type="auto" w:w="0"/>
        <w:jc w:val="center"/>
        <w:tblLook w:firstColumn="1" w:firstRow="1" w:lastColumn="0" w:lastRow="0" w:noHBand="0" w:noVBand="1" w:val="04A0"/>
      </w:tblPr>
      <w:tblGrid>
        <w:gridCol w:w="9632"/>
      </w:tblGrid>
      <w:tr>
        <w:tc>
          <w:tcPr>
            <w:tcW w:type="dxa" w:w="8504"/>
            <w:shd w:val="clear" w:color="auto" w:fill="DCE6F1"/>
          </w:tcPr>
          <w:p>
            <w:pPr>
              <w:jc w:val="center"/>
            </w:pPr>
            <w:r>
              <w:rPr>
                <w:b/>
                <w:color w:val="0B3D91"/>
                <w:sz w:val="22"/>
              </w:rPr>
              <w:t>[ CAPTURE D'ÉCRAN / SCREENSHOT  —  FIG-12.5 ]</w:t>
            </w:r>
          </w:p>
          <w:p>
            <w:pPr>
              <w:jc w:val="center"/>
            </w:pPr>
            <w:r>
              <w:rPr>
                <w:i/>
                <w:sz w:val="20"/>
              </w:rPr>
              <w:t>FR : Onglet AI Risk Center — playbook d'actions recommandées.</w:t>
            </w:r>
          </w:p>
          <w:p>
            <w:pPr>
              <w:jc w:val="center"/>
            </w:pPr>
            <w:r>
              <w:rPr>
                <w:i/>
                <w:color w:val="6B7280"/>
                <w:sz w:val="20"/>
              </w:rPr>
              <w:t>EN : AI Risk Center tab — recommended actions playbook.</w:t>
            </w:r>
          </w:p>
          <w:p>
            <w:pPr>
              <w:jc w:val="center"/>
            </w:pPr>
            <w:r>
              <w:rPr>
                <w:i/>
                <w:color w:val="6B7280"/>
                <w:sz w:val="18"/>
              </w:rPr>
              <w:t>À insérer manuellement après génération du document.</w:t>
            </w:r>
          </w:p>
          <w:p/>
          <w:p/>
          <w:p/>
          <w:p/>
        </w:tc>
      </w:tr>
    </w:tbl>
    <w:p/>
    <w:tbl>
      <w:tblPr>
        <w:tblW w:type="auto" w:w="0"/>
        <w:jc w:val="center"/>
        <w:tblLook w:firstColumn="1" w:firstRow="1" w:lastColumn="0" w:lastRow="0" w:noHBand="0" w:noVBand="1" w:val="04A0"/>
      </w:tblPr>
      <w:tblGrid>
        <w:gridCol w:w="9632"/>
      </w:tblGrid>
      <w:tr>
        <w:tc>
          <w:tcPr>
            <w:tcW w:type="dxa" w:w="8504"/>
            <w:shd w:val="clear" w:color="auto" w:fill="DCE6F1"/>
          </w:tcPr>
          <w:p>
            <w:pPr>
              <w:jc w:val="center"/>
            </w:pPr>
            <w:r>
              <w:rPr>
                <w:b/>
                <w:color w:val="0B3D91"/>
                <w:sz w:val="22"/>
              </w:rPr>
              <w:t>[ CAPTURE D'ÉCRAN / SCREENSHOT  —  FIG-12.6 ]</w:t>
            </w:r>
          </w:p>
          <w:p>
            <w:pPr>
              <w:jc w:val="center"/>
            </w:pPr>
            <w:r>
              <w:rPr>
                <w:i/>
                <w:sz w:val="20"/>
              </w:rPr>
              <w:t>FR : Onglet Backups — liste avec filtres et badges Type.</w:t>
            </w:r>
          </w:p>
          <w:p>
            <w:pPr>
              <w:jc w:val="center"/>
            </w:pPr>
            <w:r>
              <w:rPr>
                <w:i/>
                <w:color w:val="6B7280"/>
                <w:sz w:val="20"/>
              </w:rPr>
              <w:t>EN : Backups tab — list with filters and Type badges.</w:t>
            </w:r>
          </w:p>
          <w:p>
            <w:pPr>
              <w:jc w:val="center"/>
            </w:pPr>
            <w:r>
              <w:rPr>
                <w:i/>
                <w:color w:val="6B7280"/>
                <w:sz w:val="18"/>
              </w:rPr>
              <w:t>À insérer manuellement après génération du document.</w:t>
            </w:r>
          </w:p>
          <w:p/>
          <w:p/>
          <w:p/>
          <w:p/>
        </w:tc>
      </w:tr>
    </w:tbl>
    <w:p/>
    <w:tbl>
      <w:tblPr>
        <w:tblW w:type="auto" w:w="0"/>
        <w:jc w:val="center"/>
        <w:tblLook w:firstColumn="1" w:firstRow="1" w:lastColumn="0" w:lastRow="0" w:noHBand="0" w:noVBand="1" w:val="04A0"/>
      </w:tblPr>
      <w:tblGrid>
        <w:gridCol w:w="9632"/>
      </w:tblGrid>
      <w:tr>
        <w:tc>
          <w:tcPr>
            <w:tcW w:type="dxa" w:w="8504"/>
            <w:shd w:val="clear" w:color="auto" w:fill="DCE6F1"/>
          </w:tcPr>
          <w:p>
            <w:pPr>
              <w:jc w:val="center"/>
            </w:pPr>
            <w:r>
              <w:rPr>
                <w:b/>
                <w:color w:val="0B3D91"/>
                <w:sz w:val="22"/>
              </w:rPr>
              <w:t>[ CAPTURE D'ÉCRAN / SCREENSHOT  —  FIG-12.7 ]</w:t>
            </w:r>
          </w:p>
          <w:p>
            <w:pPr>
              <w:jc w:val="center"/>
            </w:pPr>
            <w:r>
              <w:rPr>
                <w:i/>
                <w:sz w:val="20"/>
              </w:rPr>
              <w:t>FR : Modal de création Safe / Full / Custom backup.</w:t>
            </w:r>
          </w:p>
          <w:p>
            <w:pPr>
              <w:jc w:val="center"/>
            </w:pPr>
            <w:r>
              <w:rPr>
                <w:i/>
                <w:color w:val="6B7280"/>
                <w:sz w:val="20"/>
              </w:rPr>
              <w:t>EN : Safe / Full / Custom backup creation modal.</w:t>
            </w:r>
          </w:p>
          <w:p>
            <w:pPr>
              <w:jc w:val="center"/>
            </w:pPr>
            <w:r>
              <w:rPr>
                <w:i/>
                <w:color w:val="6B7280"/>
                <w:sz w:val="18"/>
              </w:rPr>
              <w:t>À insérer manuellement après génération du document.</w:t>
            </w:r>
          </w:p>
          <w:p/>
          <w:p/>
          <w:p/>
          <w:p/>
        </w:tc>
      </w:tr>
    </w:tbl>
    <w:p/>
    <w:tbl>
      <w:tblPr>
        <w:tblW w:type="auto" w:w="0"/>
        <w:jc w:val="center"/>
        <w:tblLook w:firstColumn="1" w:firstRow="1" w:lastColumn="0" w:lastRow="0" w:noHBand="0" w:noVBand="1" w:val="04A0"/>
      </w:tblPr>
      <w:tblGrid>
        <w:gridCol w:w="9632"/>
      </w:tblGrid>
      <w:tr>
        <w:tc>
          <w:tcPr>
            <w:tcW w:type="dxa" w:w="8504"/>
            <w:shd w:val="clear" w:color="auto" w:fill="DCE6F1"/>
          </w:tcPr>
          <w:p>
            <w:pPr>
              <w:jc w:val="center"/>
            </w:pPr>
            <w:r>
              <w:rPr>
                <w:b/>
                <w:color w:val="0B3D91"/>
                <w:sz w:val="22"/>
              </w:rPr>
              <w:t>[ CAPTURE D'ÉCRAN / SCREENSHOT  —  FIG-12.8 ]</w:t>
            </w:r>
          </w:p>
          <w:p>
            <w:pPr>
              <w:jc w:val="center"/>
            </w:pPr>
            <w:r>
              <w:rPr>
                <w:i/>
                <w:sz w:val="20"/>
              </w:rPr>
              <w:t>FR : Progression de backup en cours — composant + %.</w:t>
            </w:r>
          </w:p>
          <w:p>
            <w:pPr>
              <w:jc w:val="center"/>
            </w:pPr>
            <w:r>
              <w:rPr>
                <w:i/>
                <w:color w:val="6B7280"/>
                <w:sz w:val="20"/>
              </w:rPr>
              <w:t>EN : Ongoing backup progress — component + %.</w:t>
            </w:r>
          </w:p>
          <w:p>
            <w:pPr>
              <w:jc w:val="center"/>
            </w:pPr>
            <w:r>
              <w:rPr>
                <w:i/>
                <w:color w:val="6B7280"/>
                <w:sz w:val="18"/>
              </w:rPr>
              <w:t>À insérer manuellement après génération du document.</w:t>
            </w:r>
          </w:p>
          <w:p/>
          <w:p/>
          <w:p/>
          <w:p/>
        </w:tc>
      </w:tr>
    </w:tbl>
    <w:p/>
    <w:tbl>
      <w:tblPr>
        <w:tblW w:type="auto" w:w="0"/>
        <w:jc w:val="center"/>
        <w:tblLook w:firstColumn="1" w:firstRow="1" w:lastColumn="0" w:lastRow="0" w:noHBand="0" w:noVBand="1" w:val="04A0"/>
      </w:tblPr>
      <w:tblGrid>
        <w:gridCol w:w="9632"/>
      </w:tblGrid>
      <w:tr>
        <w:tc>
          <w:tcPr>
            <w:tcW w:type="dxa" w:w="8504"/>
            <w:shd w:val="clear" w:color="auto" w:fill="DCE6F1"/>
          </w:tcPr>
          <w:p>
            <w:pPr>
              <w:jc w:val="center"/>
            </w:pPr>
            <w:r>
              <w:rPr>
                <w:b/>
                <w:color w:val="0B3D91"/>
                <w:sz w:val="22"/>
              </w:rPr>
              <w:t>[ CAPTURE D'ÉCRAN / SCREENSHOT  —  FIG-12.9 ]</w:t>
            </w:r>
          </w:p>
          <w:p>
            <w:pPr>
              <w:jc w:val="center"/>
            </w:pPr>
            <w:r>
              <w:rPr>
                <w:i/>
                <w:sz w:val="20"/>
              </w:rPr>
              <w:t>FR : Détails d'un backup — composants, hash, durée.</w:t>
            </w:r>
          </w:p>
          <w:p>
            <w:pPr>
              <w:jc w:val="center"/>
            </w:pPr>
            <w:r>
              <w:rPr>
                <w:i/>
                <w:color w:val="6B7280"/>
                <w:sz w:val="20"/>
              </w:rPr>
              <w:t>EN : Backup details — components, hash, duration.</w:t>
            </w:r>
          </w:p>
          <w:p>
            <w:pPr>
              <w:jc w:val="center"/>
            </w:pPr>
            <w:r>
              <w:rPr>
                <w:i/>
                <w:color w:val="6B7280"/>
                <w:sz w:val="18"/>
              </w:rPr>
              <w:t>À insérer manuellement après génération du document.</w:t>
            </w:r>
          </w:p>
          <w:p/>
          <w:p/>
          <w:p/>
          <w:p/>
        </w:tc>
      </w:tr>
    </w:tbl>
    <w:p/>
    <w:tbl>
      <w:tblPr>
        <w:tblW w:type="auto" w:w="0"/>
        <w:jc w:val="center"/>
        <w:tblLook w:firstColumn="1" w:firstRow="1" w:lastColumn="0" w:lastRow="0" w:noHBand="0" w:noVBand="1" w:val="04A0"/>
      </w:tblPr>
      <w:tblGrid>
        <w:gridCol w:w="9632"/>
      </w:tblGrid>
      <w:tr>
        <w:tc>
          <w:tcPr>
            <w:tcW w:type="dxa" w:w="8504"/>
            <w:shd w:val="clear" w:color="auto" w:fill="DCE6F1"/>
          </w:tcPr>
          <w:p>
            <w:pPr>
              <w:jc w:val="center"/>
            </w:pPr>
            <w:r>
              <w:rPr>
                <w:b/>
                <w:color w:val="0B3D91"/>
                <w:sz w:val="22"/>
              </w:rPr>
              <w:t>[ CAPTURE D'ÉCRAN / SCREENSHOT  —  FIG-12.10 ]</w:t>
            </w:r>
          </w:p>
          <w:p>
            <w:pPr>
              <w:jc w:val="center"/>
            </w:pPr>
            <w:r>
              <w:rPr>
                <w:i/>
                <w:sz w:val="20"/>
              </w:rPr>
              <w:t>FR : Modal de restauration — choix safe/full/custom.</w:t>
            </w:r>
          </w:p>
          <w:p>
            <w:pPr>
              <w:jc w:val="center"/>
            </w:pPr>
            <w:r>
              <w:rPr>
                <w:i/>
                <w:color w:val="6B7280"/>
                <w:sz w:val="20"/>
              </w:rPr>
              <w:t>EN : Restore modal — safe/full/custom choice.</w:t>
            </w:r>
          </w:p>
          <w:p>
            <w:pPr>
              <w:jc w:val="center"/>
            </w:pPr>
            <w:r>
              <w:rPr>
                <w:i/>
                <w:color w:val="6B7280"/>
                <w:sz w:val="18"/>
              </w:rPr>
              <w:t>À insérer manuellement après génération du document.</w:t>
            </w:r>
          </w:p>
          <w:p/>
          <w:p/>
          <w:p/>
          <w:p/>
        </w:tc>
      </w:tr>
    </w:tbl>
    <w:p/>
    <w:tbl>
      <w:tblPr>
        <w:tblW w:type="auto" w:w="0"/>
        <w:jc w:val="center"/>
        <w:tblLook w:firstColumn="1" w:firstRow="1" w:lastColumn="0" w:lastRow="0" w:noHBand="0" w:noVBand="1" w:val="04A0"/>
      </w:tblPr>
      <w:tblGrid>
        <w:gridCol w:w="9632"/>
      </w:tblGrid>
      <w:tr>
        <w:tc>
          <w:tcPr>
            <w:tcW w:type="dxa" w:w="8504"/>
            <w:shd w:val="clear" w:color="auto" w:fill="DCE6F1"/>
          </w:tcPr>
          <w:p>
            <w:pPr>
              <w:jc w:val="center"/>
            </w:pPr>
            <w:r>
              <w:rPr>
                <w:b/>
                <w:color w:val="0B3D91"/>
                <w:sz w:val="22"/>
              </w:rPr>
              <w:t>[ CAPTURE D'ÉCRAN / SCREENSHOT  —  FIG-12.11 ]</w:t>
            </w:r>
          </w:p>
          <w:p>
            <w:pPr>
              <w:jc w:val="center"/>
            </w:pPr>
            <w:r>
              <w:rPr>
                <w:i/>
                <w:sz w:val="20"/>
              </w:rPr>
              <w:t>FR : Progression restore — ordre et vérification.</w:t>
            </w:r>
          </w:p>
          <w:p>
            <w:pPr>
              <w:jc w:val="center"/>
            </w:pPr>
            <w:r>
              <w:rPr>
                <w:i/>
                <w:color w:val="6B7280"/>
                <w:sz w:val="20"/>
              </w:rPr>
              <w:t>EN : Restore progress — order and verification.</w:t>
            </w:r>
          </w:p>
          <w:p>
            <w:pPr>
              <w:jc w:val="center"/>
            </w:pPr>
            <w:r>
              <w:rPr>
                <w:i/>
                <w:color w:val="6B7280"/>
                <w:sz w:val="18"/>
              </w:rPr>
              <w:t>À insérer manuellement après génération du document.</w:t>
            </w:r>
          </w:p>
          <w:p/>
          <w:p/>
          <w:p/>
          <w:p/>
        </w:tc>
      </w:tr>
    </w:tbl>
    <w:p/>
    <w:tbl>
      <w:tblPr>
        <w:tblW w:type="auto" w:w="0"/>
        <w:jc w:val="center"/>
        <w:tblLook w:firstColumn="1" w:firstRow="1" w:lastColumn="0" w:lastRow="0" w:noHBand="0" w:noVBand="1" w:val="04A0"/>
      </w:tblPr>
      <w:tblGrid>
        <w:gridCol w:w="9632"/>
      </w:tblGrid>
      <w:tr>
        <w:tc>
          <w:tcPr>
            <w:tcW w:type="dxa" w:w="8504"/>
            <w:shd w:val="clear" w:color="auto" w:fill="DCE6F1"/>
          </w:tcPr>
          <w:p>
            <w:pPr>
              <w:jc w:val="center"/>
            </w:pPr>
            <w:r>
              <w:rPr>
                <w:b/>
                <w:color w:val="0B3D91"/>
                <w:sz w:val="22"/>
              </w:rPr>
              <w:t>[ CAPTURE D'ÉCRAN / SCREENSHOT  —  FIG-12.12 ]</w:t>
            </w:r>
          </w:p>
          <w:p>
            <w:pPr>
              <w:jc w:val="center"/>
            </w:pPr>
            <w:r>
              <w:rPr>
                <w:i/>
                <w:sz w:val="20"/>
              </w:rPr>
              <w:t>FR : Onglet Historique Restores — liste filtrable.</w:t>
            </w:r>
          </w:p>
          <w:p>
            <w:pPr>
              <w:jc w:val="center"/>
            </w:pPr>
            <w:r>
              <w:rPr>
                <w:i/>
                <w:color w:val="6B7280"/>
                <w:sz w:val="20"/>
              </w:rPr>
              <w:t>EN : Restore History tab — filterable list.</w:t>
            </w:r>
          </w:p>
          <w:p>
            <w:pPr>
              <w:jc w:val="center"/>
            </w:pPr>
            <w:r>
              <w:rPr>
                <w:i/>
                <w:color w:val="6B7280"/>
                <w:sz w:val="18"/>
              </w:rPr>
              <w:t>À insérer manuellement après génération du document.</w:t>
            </w:r>
          </w:p>
          <w:p/>
          <w:p/>
          <w:p/>
          <w:p/>
        </w:tc>
      </w:tr>
    </w:tbl>
    <w:p/>
    <w:tbl>
      <w:tblPr>
        <w:tblW w:type="auto" w:w="0"/>
        <w:jc w:val="center"/>
        <w:tblLook w:firstColumn="1" w:firstRow="1" w:lastColumn="0" w:lastRow="0" w:noHBand="0" w:noVBand="1" w:val="04A0"/>
      </w:tblPr>
      <w:tblGrid>
        <w:gridCol w:w="9632"/>
      </w:tblGrid>
      <w:tr>
        <w:tc>
          <w:tcPr>
            <w:tcW w:type="dxa" w:w="8504"/>
            <w:shd w:val="clear" w:color="auto" w:fill="DCE6F1"/>
          </w:tcPr>
          <w:p>
            <w:pPr>
              <w:jc w:val="center"/>
            </w:pPr>
            <w:r>
              <w:rPr>
                <w:b/>
                <w:color w:val="0B3D91"/>
                <w:sz w:val="22"/>
              </w:rPr>
              <w:t>[ CAPTURE D'ÉCRAN / SCREENSHOT  —  FIG-12.13 ]</w:t>
            </w:r>
          </w:p>
          <w:p>
            <w:pPr>
              <w:jc w:val="center"/>
            </w:pPr>
            <w:r>
              <w:rPr>
                <w:i/>
                <w:sz w:val="20"/>
              </w:rPr>
              <w:t>FR : Onglet LVM Snapshot — état VG/LV, espace CoW, liste.</w:t>
            </w:r>
          </w:p>
          <w:p>
            <w:pPr>
              <w:jc w:val="center"/>
            </w:pPr>
            <w:r>
              <w:rPr>
                <w:i/>
                <w:color w:val="6B7280"/>
                <w:sz w:val="20"/>
              </w:rPr>
              <w:t>EN : LVM Snapshot tab — VG/LV state, CoW space, snapshot list.</w:t>
            </w:r>
          </w:p>
          <w:p>
            <w:pPr>
              <w:jc w:val="center"/>
            </w:pPr>
            <w:r>
              <w:rPr>
                <w:i/>
                <w:color w:val="6B7280"/>
                <w:sz w:val="18"/>
              </w:rPr>
              <w:t>À insérer manuellement après génération du document.</w:t>
            </w:r>
          </w:p>
          <w:p/>
          <w:p/>
          <w:p/>
          <w:p/>
        </w:tc>
      </w:tr>
    </w:tbl>
    <w:p/>
    <w:tbl>
      <w:tblPr>
        <w:tblW w:type="auto" w:w="0"/>
        <w:jc w:val="center"/>
        <w:tblLook w:firstColumn="1" w:firstRow="1" w:lastColumn="0" w:lastRow="0" w:noHBand="0" w:noVBand="1" w:val="04A0"/>
      </w:tblPr>
      <w:tblGrid>
        <w:gridCol w:w="9632"/>
      </w:tblGrid>
      <w:tr>
        <w:tc>
          <w:tcPr>
            <w:tcW w:type="dxa" w:w="8504"/>
            <w:shd w:val="clear" w:color="auto" w:fill="DCE6F1"/>
          </w:tcPr>
          <w:p>
            <w:pPr>
              <w:jc w:val="center"/>
            </w:pPr>
            <w:r>
              <w:rPr>
                <w:b/>
                <w:color w:val="0B3D91"/>
                <w:sz w:val="22"/>
              </w:rPr>
              <w:t>[ CAPTURE D'ÉCRAN / SCREENSHOT  —  FIG-12.14 ]</w:t>
            </w:r>
          </w:p>
          <w:p>
            <w:pPr>
              <w:jc w:val="center"/>
            </w:pPr>
            <w:r>
              <w:rPr>
                <w:i/>
                <w:sz w:val="20"/>
              </w:rPr>
              <w:t>FR : Création de snapshot LVM en cours (lvcreate --snapshot).</w:t>
            </w:r>
          </w:p>
          <w:p>
            <w:pPr>
              <w:jc w:val="center"/>
            </w:pPr>
            <w:r>
              <w:rPr>
                <w:i/>
                <w:color w:val="6B7280"/>
                <w:sz w:val="20"/>
              </w:rPr>
              <w:t>EN : Ongoing LVM snapshot creation (lvcreate --snapshot).</w:t>
            </w:r>
          </w:p>
          <w:p>
            <w:pPr>
              <w:jc w:val="center"/>
            </w:pPr>
            <w:r>
              <w:rPr>
                <w:i/>
                <w:color w:val="6B7280"/>
                <w:sz w:val="18"/>
              </w:rPr>
              <w:t>À insérer manuellement après génération du document.</w:t>
            </w:r>
          </w:p>
          <w:p/>
          <w:p/>
          <w:p/>
          <w:p/>
        </w:tc>
      </w:tr>
    </w:tbl>
    <w:p/>
    <w:tbl>
      <w:tblPr>
        <w:tblW w:type="auto" w:w="0"/>
        <w:jc w:val="center"/>
        <w:tblLook w:firstColumn="1" w:firstRow="1" w:lastColumn="0" w:lastRow="0" w:noHBand="0" w:noVBand="1" w:val="04A0"/>
      </w:tblPr>
      <w:tblGrid>
        <w:gridCol w:w="9632"/>
      </w:tblGrid>
      <w:tr>
        <w:tc>
          <w:tcPr>
            <w:tcW w:type="dxa" w:w="8504"/>
            <w:shd w:val="clear" w:color="auto" w:fill="DCE6F1"/>
          </w:tcPr>
          <w:p>
            <w:pPr>
              <w:jc w:val="center"/>
            </w:pPr>
            <w:r>
              <w:rPr>
                <w:b/>
                <w:color w:val="0B3D91"/>
                <w:sz w:val="22"/>
              </w:rPr>
              <w:t>[ CAPTURE D'ÉCRAN / SCREENSHOT  —  FIG-12.15 ]</w:t>
            </w:r>
          </w:p>
          <w:p>
            <w:pPr>
              <w:jc w:val="center"/>
            </w:pPr>
            <w:r>
              <w:rPr>
                <w:i/>
                <w:sz w:val="20"/>
              </w:rPr>
              <w:t>FR : Onglet Schedule — tâches CRON + prochaine exécution.</w:t>
            </w:r>
          </w:p>
          <w:p>
            <w:pPr>
              <w:jc w:val="center"/>
            </w:pPr>
            <w:r>
              <w:rPr>
                <w:i/>
                <w:color w:val="6B7280"/>
                <w:sz w:val="20"/>
              </w:rPr>
              <w:t>EN : Schedule tab — CRON tasks + next run.</w:t>
            </w:r>
          </w:p>
          <w:p>
            <w:pPr>
              <w:jc w:val="center"/>
            </w:pPr>
            <w:r>
              <w:rPr>
                <w:i/>
                <w:color w:val="6B7280"/>
                <w:sz w:val="18"/>
              </w:rPr>
              <w:t>À insérer manuellement après génération du document.</w:t>
            </w:r>
          </w:p>
          <w:p/>
          <w:p/>
          <w:p/>
          <w:p/>
        </w:tc>
      </w:tr>
    </w:tbl>
    <w:p/>
    <w:tbl>
      <w:tblPr>
        <w:tblW w:type="auto" w:w="0"/>
        <w:jc w:val="center"/>
        <w:tblLook w:firstColumn="1" w:firstRow="1" w:lastColumn="0" w:lastRow="0" w:noHBand="0" w:noVBand="1" w:val="04A0"/>
      </w:tblPr>
      <w:tblGrid>
        <w:gridCol w:w="9632"/>
      </w:tblGrid>
      <w:tr>
        <w:tc>
          <w:tcPr>
            <w:tcW w:type="dxa" w:w="8504"/>
            <w:shd w:val="clear" w:color="auto" w:fill="DCE6F1"/>
          </w:tcPr>
          <w:p>
            <w:pPr>
              <w:jc w:val="center"/>
            </w:pPr>
            <w:r>
              <w:rPr>
                <w:b/>
                <w:color w:val="0B3D91"/>
                <w:sz w:val="22"/>
              </w:rPr>
              <w:t>[ CAPTURE D'ÉCRAN / SCREENSHOT  —  FIG-12.16 ]</w:t>
            </w:r>
          </w:p>
          <w:p>
            <w:pPr>
              <w:jc w:val="center"/>
            </w:pPr>
            <w:r>
              <w:rPr>
                <w:i/>
                <w:sz w:val="20"/>
              </w:rPr>
              <w:t>FR : Configuration de la politique de rétention.</w:t>
            </w:r>
          </w:p>
          <w:p>
            <w:pPr>
              <w:jc w:val="center"/>
            </w:pPr>
            <w:r>
              <w:rPr>
                <w:i/>
                <w:color w:val="6B7280"/>
                <w:sz w:val="20"/>
              </w:rPr>
              <w:t>EN : Retention policy configuration.</w:t>
            </w:r>
          </w:p>
          <w:p>
            <w:pPr>
              <w:jc w:val="center"/>
            </w:pPr>
            <w:r>
              <w:rPr>
                <w:i/>
                <w:color w:val="6B7280"/>
                <w:sz w:val="18"/>
              </w:rPr>
              <w:t>À insérer manuellement après génération du document.</w:t>
            </w:r>
          </w:p>
          <w:p/>
          <w:p/>
          <w:p/>
          <w:p/>
        </w:tc>
      </w:tr>
    </w:tbl>
    <w:p/>
    <w:tbl>
      <w:tblPr>
        <w:tblW w:type="auto" w:w="0"/>
        <w:jc w:val="center"/>
        <w:tblLook w:firstColumn="1" w:firstRow="1" w:lastColumn="0" w:lastRow="0" w:noHBand="0" w:noVBand="1" w:val="04A0"/>
      </w:tblPr>
      <w:tblGrid>
        <w:gridCol w:w="9632"/>
      </w:tblGrid>
      <w:tr>
        <w:tc>
          <w:tcPr>
            <w:tcW w:type="dxa" w:w="8504"/>
            <w:shd w:val="clear" w:color="auto" w:fill="DCE6F1"/>
          </w:tcPr>
          <w:p>
            <w:pPr>
              <w:jc w:val="center"/>
            </w:pPr>
            <w:r>
              <w:rPr>
                <w:b/>
                <w:color w:val="0B3D91"/>
                <w:sz w:val="22"/>
              </w:rPr>
              <w:t>[ CAPTURE D'ÉCRAN / SCREENSHOT  —  FIG-12.17 ]</w:t>
            </w:r>
          </w:p>
          <w:p>
            <w:pPr>
              <w:jc w:val="center"/>
            </w:pPr>
            <w:r>
              <w:rPr>
                <w:i/>
                <w:sz w:val="20"/>
              </w:rPr>
              <w:t>FR : Onglet Cloud Storage — connexion + stats.</w:t>
            </w:r>
          </w:p>
          <w:p>
            <w:pPr>
              <w:jc w:val="center"/>
            </w:pPr>
            <w:r>
              <w:rPr>
                <w:i/>
                <w:color w:val="6B7280"/>
                <w:sz w:val="20"/>
              </w:rPr>
              <w:t>EN : Cloud Storage tab — connection + stats.</w:t>
            </w:r>
          </w:p>
          <w:p>
            <w:pPr>
              <w:jc w:val="center"/>
            </w:pPr>
            <w:r>
              <w:rPr>
                <w:i/>
                <w:color w:val="6B7280"/>
                <w:sz w:val="18"/>
              </w:rPr>
              <w:t>À insérer manuellement après génération du document.</w:t>
            </w:r>
          </w:p>
          <w:p/>
          <w:p/>
          <w:p/>
          <w:p/>
        </w:tc>
      </w:tr>
    </w:tbl>
    <w:p/>
    <w:tbl>
      <w:tblPr>
        <w:tblW w:type="auto" w:w="0"/>
        <w:jc w:val="center"/>
        <w:tblLook w:firstColumn="1" w:firstRow="1" w:lastColumn="0" w:lastRow="0" w:noHBand="0" w:noVBand="1" w:val="04A0"/>
      </w:tblPr>
      <w:tblGrid>
        <w:gridCol w:w="9632"/>
      </w:tblGrid>
      <w:tr>
        <w:tc>
          <w:tcPr>
            <w:tcW w:type="dxa" w:w="8504"/>
            <w:shd w:val="clear" w:color="auto" w:fill="DCE6F1"/>
          </w:tcPr>
          <w:p>
            <w:pPr>
              <w:jc w:val="center"/>
            </w:pPr>
            <w:r>
              <w:rPr>
                <w:b/>
                <w:color w:val="0B3D91"/>
                <w:sz w:val="22"/>
              </w:rPr>
              <w:t>[ CAPTURE D'ÉCRAN / SCREENSHOT  —  FIG-12.18 ]</w:t>
            </w:r>
          </w:p>
          <w:p>
            <w:pPr>
              <w:jc w:val="center"/>
            </w:pPr>
            <w:r>
              <w:rPr>
                <w:i/>
                <w:sz w:val="20"/>
              </w:rPr>
              <w:t>FR : Cloud Storage — formulaire de configuration provider.</w:t>
            </w:r>
          </w:p>
          <w:p>
            <w:pPr>
              <w:jc w:val="center"/>
            </w:pPr>
            <w:r>
              <w:rPr>
                <w:i/>
                <w:color w:val="6B7280"/>
                <w:sz w:val="20"/>
              </w:rPr>
              <w:t>EN : Cloud Storage — provider configuration form.</w:t>
            </w:r>
          </w:p>
          <w:p>
            <w:pPr>
              <w:jc w:val="center"/>
            </w:pPr>
            <w:r>
              <w:rPr>
                <w:i/>
                <w:color w:val="6B7280"/>
                <w:sz w:val="18"/>
              </w:rPr>
              <w:t>À insérer manuellement après génération du document.</w:t>
            </w:r>
          </w:p>
          <w:p/>
          <w:p/>
          <w:p/>
          <w:p/>
        </w:tc>
      </w:tr>
    </w:tbl>
    <w:p/>
    <w:tbl>
      <w:tblPr>
        <w:tblW w:type="auto" w:w="0"/>
        <w:jc w:val="center"/>
        <w:tblLook w:firstColumn="1" w:firstRow="1" w:lastColumn="0" w:lastRow="0" w:noHBand="0" w:noVBand="1" w:val="04A0"/>
      </w:tblPr>
      <w:tblGrid>
        <w:gridCol w:w="9632"/>
      </w:tblGrid>
      <w:tr>
        <w:tc>
          <w:tcPr>
            <w:tcW w:type="dxa" w:w="8504"/>
            <w:shd w:val="clear" w:color="auto" w:fill="DCE6F1"/>
          </w:tcPr>
          <w:p>
            <w:pPr>
              <w:jc w:val="center"/>
            </w:pPr>
            <w:r>
              <w:rPr>
                <w:b/>
                <w:color w:val="0B3D91"/>
                <w:sz w:val="22"/>
              </w:rPr>
              <w:t>[ CAPTURE D'ÉCRAN / SCREENSHOT  —  FIG-12.19 ]</w:t>
            </w:r>
          </w:p>
          <w:p>
            <w:pPr>
              <w:jc w:val="center"/>
            </w:pPr>
            <w:r>
              <w:rPr>
                <w:i/>
                <w:sz w:val="20"/>
              </w:rPr>
              <w:t>FR : Cloud Storage — liste des backups dans le bucket.</w:t>
            </w:r>
          </w:p>
          <w:p>
            <w:pPr>
              <w:jc w:val="center"/>
            </w:pPr>
            <w:r>
              <w:rPr>
                <w:i/>
                <w:color w:val="6B7280"/>
                <w:sz w:val="20"/>
              </w:rPr>
              <w:t>EN : Cloud Storage — list of backups in bucket.</w:t>
            </w:r>
          </w:p>
          <w:p>
            <w:pPr>
              <w:jc w:val="center"/>
            </w:pPr>
            <w:r>
              <w:rPr>
                <w:i/>
                <w:color w:val="6B7280"/>
                <w:sz w:val="18"/>
              </w:rPr>
              <w:t>À insérer manuellement après génération du document.</w:t>
            </w:r>
          </w:p>
          <w:p/>
          <w:p/>
          <w:p/>
          <w:p/>
        </w:tc>
      </w:tr>
    </w:tbl>
    <w:p/>
    <w:tbl>
      <w:tblPr>
        <w:tblW w:type="auto" w:w="0"/>
        <w:jc w:val="center"/>
        <w:tblLook w:firstColumn="1" w:firstRow="1" w:lastColumn="0" w:lastRow="0" w:noHBand="0" w:noVBand="1" w:val="04A0"/>
      </w:tblPr>
      <w:tblGrid>
        <w:gridCol w:w="9632"/>
      </w:tblGrid>
      <w:tr>
        <w:tc>
          <w:tcPr>
            <w:tcW w:type="dxa" w:w="8504"/>
            <w:shd w:val="clear" w:color="auto" w:fill="DCE6F1"/>
          </w:tcPr>
          <w:p>
            <w:pPr>
              <w:jc w:val="center"/>
            </w:pPr>
            <w:r>
              <w:rPr>
                <w:b/>
                <w:color w:val="0B3D91"/>
                <w:sz w:val="22"/>
              </w:rPr>
              <w:t>[ CAPTURE D'ÉCRAN / SCREENSHOT  —  FIG-12.20 ]</w:t>
            </w:r>
          </w:p>
          <w:p>
            <w:pPr>
              <w:jc w:val="center"/>
            </w:pPr>
            <w:r>
              <w:rPr>
                <w:i/>
                <w:sz w:val="20"/>
              </w:rPr>
              <w:t>FR : Onglet Alertes &amp; Mailing — configuration ntfy/SMTP.</w:t>
            </w:r>
          </w:p>
          <w:p>
            <w:pPr>
              <w:jc w:val="center"/>
            </w:pPr>
            <w:r>
              <w:rPr>
                <w:i/>
                <w:color w:val="6B7280"/>
                <w:sz w:val="20"/>
              </w:rPr>
              <w:t>EN : Alerts &amp; Mailing tab — ntfy/SMTP configuration.</w:t>
            </w:r>
          </w:p>
          <w:p>
            <w:pPr>
              <w:jc w:val="center"/>
            </w:pPr>
            <w:r>
              <w:rPr>
                <w:i/>
                <w:color w:val="6B7280"/>
                <w:sz w:val="18"/>
              </w:rPr>
              <w:t>À insérer manuellement après génération du document.</w:t>
            </w:r>
          </w:p>
          <w:p/>
          <w:p/>
          <w:p/>
          <w:p/>
        </w:tc>
      </w:tr>
    </w:tbl>
    <w:p/>
    <w:tbl>
      <w:tblPr>
        <w:tblW w:type="auto" w:w="0"/>
        <w:jc w:val="center"/>
        <w:tblLook w:firstColumn="1" w:firstRow="1" w:lastColumn="0" w:lastRow="0" w:noHBand="0" w:noVBand="1" w:val="04A0"/>
      </w:tblPr>
      <w:tblGrid>
        <w:gridCol w:w="9632"/>
      </w:tblGrid>
      <w:tr>
        <w:tc>
          <w:tcPr>
            <w:tcW w:type="dxa" w:w="8504"/>
            <w:shd w:val="clear" w:color="auto" w:fill="DCE6F1"/>
          </w:tcPr>
          <w:p>
            <w:pPr>
              <w:jc w:val="center"/>
            </w:pPr>
            <w:r>
              <w:rPr>
                <w:b/>
                <w:color w:val="0B3D91"/>
                <w:sz w:val="22"/>
              </w:rPr>
              <w:t>[ CAPTURE D'ÉCRAN / SCREENSHOT  —  FIG-12.21 ]</w:t>
            </w:r>
          </w:p>
          <w:p>
            <w:pPr>
              <w:jc w:val="center"/>
            </w:pPr>
            <w:r>
              <w:rPr>
                <w:i/>
                <w:sz w:val="20"/>
              </w:rPr>
              <w:t>FR : Notification push reçue sur smartphone (ntfy.sh).</w:t>
            </w:r>
          </w:p>
          <w:p>
            <w:pPr>
              <w:jc w:val="center"/>
            </w:pPr>
            <w:r>
              <w:rPr>
                <w:i/>
                <w:color w:val="6B7280"/>
                <w:sz w:val="20"/>
              </w:rPr>
              <w:t>EN : Push notification received on smartphone (ntfy.sh).</w:t>
            </w:r>
          </w:p>
          <w:p>
            <w:pPr>
              <w:jc w:val="center"/>
            </w:pPr>
            <w:r>
              <w:rPr>
                <w:i/>
                <w:color w:val="6B7280"/>
                <w:sz w:val="18"/>
              </w:rPr>
              <w:t>À insérer manuellement après génération du document.</w:t>
            </w:r>
          </w:p>
          <w:p/>
          <w:p/>
          <w:p/>
          <w:p/>
        </w:tc>
      </w:tr>
    </w:tbl>
    <w:p/>
    <w:tbl>
      <w:tblPr>
        <w:tblW w:type="auto" w:w="0"/>
        <w:jc w:val="center"/>
        <w:tblLook w:firstColumn="1" w:firstRow="1" w:lastColumn="0" w:lastRow="0" w:noHBand="0" w:noVBand="1" w:val="04A0"/>
      </w:tblPr>
      <w:tblGrid>
        <w:gridCol w:w="9632"/>
      </w:tblGrid>
      <w:tr>
        <w:tc>
          <w:tcPr>
            <w:tcW w:type="dxa" w:w="8504"/>
            <w:shd w:val="clear" w:color="auto" w:fill="DCE6F1"/>
          </w:tcPr>
          <w:p>
            <w:pPr>
              <w:jc w:val="center"/>
            </w:pPr>
            <w:r>
              <w:rPr>
                <w:b/>
                <w:color w:val="0B3D91"/>
                <w:sz w:val="22"/>
              </w:rPr>
              <w:t>[ CAPTURE D'ÉCRAN / SCREENSHOT  —  FIG-12.22 ]</w:t>
            </w:r>
          </w:p>
          <w:p>
            <w:pPr>
              <w:jc w:val="center"/>
            </w:pPr>
            <w:r>
              <w:rPr>
                <w:i/>
                <w:sz w:val="20"/>
              </w:rPr>
              <w:t>FR : Email de fin de backup (template HTML).</w:t>
            </w:r>
          </w:p>
          <w:p>
            <w:pPr>
              <w:jc w:val="center"/>
            </w:pPr>
            <w:r>
              <w:rPr>
                <w:i/>
                <w:color w:val="6B7280"/>
                <w:sz w:val="20"/>
              </w:rPr>
              <w:t>EN : Backup completion email (HTML template).</w:t>
            </w:r>
          </w:p>
          <w:p>
            <w:pPr>
              <w:jc w:val="center"/>
            </w:pPr>
            <w:r>
              <w:rPr>
                <w:i/>
                <w:color w:val="6B7280"/>
                <w:sz w:val="18"/>
              </w:rPr>
              <w:t>À insérer manuellement après génération du document.</w:t>
            </w:r>
          </w:p>
          <w:p/>
          <w:p/>
          <w:p/>
          <w:p/>
        </w:tc>
      </w:tr>
    </w:tbl>
    <w:p/>
    <w:tbl>
      <w:tblPr>
        <w:tblW w:type="auto" w:w="0"/>
        <w:jc w:val="center"/>
        <w:tblLook w:firstColumn="1" w:firstRow="1" w:lastColumn="0" w:lastRow="0" w:noHBand="0" w:noVBand="1" w:val="04A0"/>
      </w:tblPr>
      <w:tblGrid>
        <w:gridCol w:w="9632"/>
      </w:tblGrid>
      <w:tr>
        <w:tc>
          <w:tcPr>
            <w:tcW w:type="dxa" w:w="8504"/>
            <w:shd w:val="clear" w:color="auto" w:fill="DCE6F1"/>
          </w:tcPr>
          <w:p>
            <w:pPr>
              <w:jc w:val="center"/>
            </w:pPr>
            <w:r>
              <w:rPr>
                <w:b/>
                <w:color w:val="0B3D91"/>
                <w:sz w:val="22"/>
              </w:rPr>
              <w:t>[ CAPTURE D'ÉCRAN / SCREENSHOT  —  FIG-12.23 ]</w:t>
            </w:r>
          </w:p>
          <w:p>
            <w:pPr>
              <w:jc w:val="center"/>
            </w:pPr>
            <w:r>
              <w:rPr>
                <w:i/>
                <w:sz w:val="20"/>
              </w:rPr>
              <w:t>FR : Onglet Logs du module backup.</w:t>
            </w:r>
          </w:p>
          <w:p>
            <w:pPr>
              <w:jc w:val="center"/>
            </w:pPr>
            <w:r>
              <w:rPr>
                <w:i/>
                <w:color w:val="6B7280"/>
                <w:sz w:val="20"/>
              </w:rPr>
              <w:t>EN : Backup module Logs tab.</w:t>
            </w:r>
          </w:p>
          <w:p>
            <w:pPr>
              <w:jc w:val="center"/>
            </w:pPr>
            <w:r>
              <w:rPr>
                <w:i/>
                <w:color w:val="6B7280"/>
                <w:sz w:val="18"/>
              </w:rPr>
              <w:t>À insérer manuellement après génération du document.</w:t>
            </w:r>
          </w:p>
          <w:p/>
          <w:p/>
          <w:p/>
          <w:p/>
        </w:tc>
      </w:tr>
    </w:tbl>
    <w:p/>
    <w:p>
      <w:r>
        <w:br w:type="page"/>
      </w:r>
    </w:p>
    <w:p>
      <w:pPr>
        <w:pStyle w:val="Heading1"/>
      </w:pPr>
      <w:r>
        <w:rPr>
          <w:rFonts w:ascii="Calibri" w:hAnsi="Calibri"/>
          <w:color w:val="0B3D91"/>
        </w:rPr>
        <w:t>13. Scénarios de démonstration / Demo Scenarios</w:t>
      </w:r>
    </w:p>
    <w:p>
      <w:pPr>
        <w:pStyle w:val="Heading2"/>
      </w:pPr>
      <w:r>
        <w:rPr>
          <w:rFonts w:ascii="Calibri" w:hAnsi="Calibri"/>
          <w:color w:val="0B3D91"/>
        </w:rPr>
        <w:t>Scénario 1 — Supervision rapide / Quick monitoring</w:t>
      </w:r>
    </w:p>
    <w:p>
      <w:r>
        <w:t>1. Ouvrir Backup &amp; DRP → Dashboard &amp; Monitoring.</w:t>
      </w:r>
    </w:p>
    <w:p>
      <w:r>
        <w:t>2. Présenter l'état du dernier backup.</w:t>
      </w:r>
    </w:p>
    <w:p>
      <w:r>
        <w:t>3. Montrer la santé machine (CPU, RAM, disques, load average).</w:t>
      </w:r>
    </w:p>
    <w:p>
      <w:r>
        <w:t>4. Lister les services critiques.</w:t>
      </w:r>
    </w:p>
    <w:p>
      <w:r>
        <w:t>5. Pointer les alertes actives.</w:t>
      </w:r>
    </w:p>
    <w:p>
      <w:pPr>
        <w:pStyle w:val="Heading2"/>
      </w:pPr>
      <w:r>
        <w:rPr>
          <w:rFonts w:ascii="Calibri" w:hAnsi="Calibri"/>
          <w:color w:val="0B3D91"/>
        </w:rPr>
        <w:t>Scénario 2 — Création d'un backup / Backup creation</w:t>
      </w:r>
    </w:p>
    <w:p>
      <w:r>
        <w:t>1. Aller dans Backups.</w:t>
      </w:r>
    </w:p>
    <w:p>
      <w:r>
        <w:t>2. Lancer un Safe Backup.</w:t>
      </w:r>
    </w:p>
    <w:p>
      <w:r>
        <w:t>3. Suivre la progression composant par composant.</w:t>
      </w:r>
    </w:p>
    <w:p>
      <w:r>
        <w:t>4. Ouvrir les détails du backup.</w:t>
      </w:r>
    </w:p>
    <w:p>
      <w:r>
        <w:t>5. Expliquer le score de santé et les composants.</w:t>
      </w:r>
    </w:p>
    <w:p>
      <w:pPr>
        <w:pStyle w:val="Heading2"/>
      </w:pPr>
      <w:r>
        <w:rPr>
          <w:rFonts w:ascii="Calibri" w:hAnsi="Calibri"/>
          <w:color w:val="0B3D91"/>
        </w:rPr>
        <w:t>Scénario 3 — Restauration / Restore</w:t>
      </w:r>
    </w:p>
    <w:p>
      <w:r>
        <w:t>1. Sélectionner un backup.</w:t>
      </w:r>
    </w:p>
    <w:p>
      <w:r>
        <w:t>2. Ouvrir le modal Restore.</w:t>
      </w:r>
    </w:p>
    <w:p>
      <w:r>
        <w:t>3. Expliquer les trois modes : safe / full / custom.</w:t>
      </w:r>
    </w:p>
    <w:p>
      <w:r>
        <w:t>4. Lancer une restauration de démo (config seulement).</w:t>
      </w:r>
    </w:p>
    <w:p>
      <w:r>
        <w:t>5. Montrer la vérification post-restore.</w:t>
      </w:r>
    </w:p>
    <w:p>
      <w:pPr>
        <w:pStyle w:val="Heading2"/>
      </w:pPr>
      <w:r>
        <w:rPr>
          <w:rFonts w:ascii="Calibri" w:hAnsi="Calibri"/>
          <w:color w:val="0B3D91"/>
        </w:rPr>
        <w:t>Scénario 4 — AI Risk Center</w:t>
      </w:r>
    </w:p>
    <w:p>
      <w:r>
        <w:t>1. Ouvrir l'onglet AI Risk Center.</w:t>
      </w:r>
    </w:p>
    <w:p>
      <w:r>
        <w:t>2. Montrer le score global et le radar.</w:t>
      </w:r>
    </w:p>
    <w:p>
      <w:r>
        <w:t>3. Expliquer chaque famille de risque.</w:t>
      </w:r>
    </w:p>
    <w:p>
      <w:r>
        <w:t>4. Insister sur l'explicabilité (chaque score est justifié).</w:t>
      </w:r>
    </w:p>
    <w:p>
      <w:r>
        <w:t>5. Montrer le playbook d'actions recommandées.</w:t>
      </w:r>
    </w:p>
    <w:p>
      <w:pPr>
        <w:pStyle w:val="Heading2"/>
      </w:pPr>
      <w:r>
        <w:rPr>
          <w:rFonts w:ascii="Calibri" w:hAnsi="Calibri"/>
          <w:color w:val="0B3D91"/>
        </w:rPr>
        <w:t>Scénario 5 — LVM Snapshot DRP</w:t>
      </w:r>
    </w:p>
    <w:p>
      <w:r>
        <w:t>1. Ouvrir l'onglet LVM Snapshot.</w:t>
      </w:r>
    </w:p>
    <w:p>
      <w:r>
        <w:t>2. Présenter l'infrastructure : VG asguard-vg (30 GB), LV asguard-data (25 GB), 5 GB CoW.</w:t>
      </w:r>
    </w:p>
    <w:p>
      <w:r>
        <w:t>3. Lister les snapshots existants avec leur taux de remplissage CoW.</w:t>
      </w:r>
    </w:p>
    <w:p>
      <w:r>
        <w:t>4. Créer un snapshot manuel (lvcreate --snapshot --size 4G).</w:t>
      </w:r>
    </w:p>
    <w:p>
      <w:r>
        <w:t>5. Expliquer le merge LVM (lvconvert --merge) comme rollback rapide &lt; 1s.</w:t>
      </w:r>
    </w:p>
    <w:p>
      <w:r>
        <w:t>6. Insister sur l'indépendance vis-à-vis de l'hyperviseur (fonctionne aussi sur bare-metal).</w:t>
      </w:r>
    </w:p>
    <w:p>
      <w:pPr>
        <w:pStyle w:val="Heading2"/>
      </w:pPr>
      <w:r>
        <w:rPr>
          <w:rFonts w:ascii="Calibri" w:hAnsi="Calibri"/>
          <w:color w:val="0B3D91"/>
        </w:rPr>
        <w:t>Scénario 6 — Cloud Storage</w:t>
      </w:r>
    </w:p>
    <w:p>
      <w:r>
        <w:t>1. Ouvrir Cloud Storage.</w:t>
      </w:r>
    </w:p>
    <w:p>
      <w:r>
        <w:t>2. Tester la connexion Backblaze B2.</w:t>
      </w:r>
    </w:p>
    <w:p>
      <w:r>
        <w:t>3. Pousser manuellement un backup local vers le cloud.</w:t>
      </w:r>
    </w:p>
    <w:p>
      <w:r>
        <w:t>4. Montrer la liste des backups dans le bucket.</w:t>
      </w:r>
    </w:p>
    <w:p>
      <w:r>
        <w:t>5. Vérifier l'historique BackupRecord en DB.</w:t>
      </w:r>
    </w:p>
    <w:p>
      <w:pPr>
        <w:pStyle w:val="Heading2"/>
      </w:pPr>
      <w:r>
        <w:rPr>
          <w:rFonts w:ascii="Calibri" w:hAnsi="Calibri"/>
          <w:color w:val="0B3D91"/>
        </w:rPr>
        <w:t>Scénario 7 — Alertes multi-canal</w:t>
      </w:r>
    </w:p>
    <w:p>
      <w:r>
        <w:t>1. Lancer un Safe Backup.</w:t>
      </w:r>
    </w:p>
    <w:p>
      <w:r>
        <w:t>2. Vérifier la réception ntfy.sh sur smartphone.</w:t>
      </w:r>
    </w:p>
    <w:p>
      <w:r>
        <w:t>3. Vérifier l'email reçu.</w:t>
      </w:r>
    </w:p>
    <w:p>
      <w:r>
        <w:t>4. Vérifier le badge in-app dans le header.</w:t>
      </w:r>
    </w:p>
    <w:p>
      <w:r>
        <w:br w:type="page"/>
      </w:r>
    </w:p>
    <w:p>
      <w:pPr>
        <w:pStyle w:val="Heading1"/>
      </w:pPr>
      <w:r>
        <w:rPr>
          <w:rFonts w:ascii="Calibri" w:hAnsi="Calibri"/>
          <w:color w:val="0B3D91"/>
        </w:rPr>
        <w:t>14. État d'avancement / Progress Status</w:t>
      </w:r>
    </w:p>
    <w:tbl>
      <w:tblPr>
        <w:tblStyle w:val="LightGrid-Accent1"/>
        <w:tblW w:type="auto" w:w="0"/>
        <w:tblLook w:firstColumn="1" w:firstRow="1" w:lastColumn="0" w:lastRow="0" w:noHBand="0" w:noVBand="1" w:val="04A0"/>
      </w:tblPr>
      <w:tblGrid>
        <w:gridCol w:w="3211"/>
        <w:gridCol w:w="3211"/>
        <w:gridCol w:w="3211"/>
      </w:tblGrid>
      <w:tr>
        <w:tc>
          <w:tcPr>
            <w:tcW w:type="dxa" w:w="3211"/>
            <w:shd w:val="clear" w:color="auto" w:fill="0B3D91"/>
          </w:tcPr>
          <w:p>
            <w:r/>
            <w:r>
              <w:rPr>
                <w:b/>
                <w:color w:val="FFFFFF"/>
              </w:rPr>
              <w:t>Fonctionnalité / Feature</w:t>
            </w:r>
          </w:p>
        </w:tc>
        <w:tc>
          <w:tcPr>
            <w:tcW w:type="dxa" w:w="3211"/>
            <w:shd w:val="clear" w:color="auto" w:fill="0B3D91"/>
          </w:tcPr>
          <w:p>
            <w:r/>
            <w:r>
              <w:rPr>
                <w:b/>
                <w:color w:val="FFFFFF"/>
              </w:rPr>
              <w:t>Statut / Status</w:t>
            </w:r>
          </w:p>
        </w:tc>
        <w:tc>
          <w:tcPr>
            <w:tcW w:type="dxa" w:w="3211"/>
            <w:shd w:val="clear" w:color="auto" w:fill="0B3D91"/>
          </w:tcPr>
          <w:p>
            <w:r/>
            <w:r>
              <w:rPr>
                <w:b/>
                <w:color w:val="FFFFFF"/>
              </w:rPr>
              <w:t>%</w:t>
            </w:r>
          </w:p>
        </w:tc>
      </w:tr>
      <w:tr>
        <w:tc>
          <w:tcPr>
            <w:tcW w:type="dxa" w:w="3211"/>
          </w:tcPr>
          <w:p>
            <w:r>
              <w:t>Dashboard &amp; Monitoring</w:t>
            </w:r>
          </w:p>
        </w:tc>
        <w:tc>
          <w:tcPr>
            <w:tcW w:type="dxa" w:w="3211"/>
          </w:tcPr>
          <w:p>
            <w:r>
              <w:t>Implémenté et testé</w:t>
            </w:r>
          </w:p>
        </w:tc>
        <w:tc>
          <w:tcPr>
            <w:tcW w:type="dxa" w:w="3211"/>
          </w:tcPr>
          <w:p>
            <w:r>
              <w:t>100%</w:t>
            </w:r>
          </w:p>
        </w:tc>
      </w:tr>
      <w:tr>
        <w:tc>
          <w:tcPr>
            <w:tcW w:type="dxa" w:w="3211"/>
          </w:tcPr>
          <w:p>
            <w:r>
              <w:t>AI Risk Center (heuristique)</w:t>
            </w:r>
          </w:p>
        </w:tc>
        <w:tc>
          <w:tcPr>
            <w:tcW w:type="dxa" w:w="3211"/>
          </w:tcPr>
          <w:p>
            <w:r>
              <w:t>Implémenté</w:t>
            </w:r>
          </w:p>
        </w:tc>
        <w:tc>
          <w:tcPr>
            <w:tcW w:type="dxa" w:w="3211"/>
          </w:tcPr>
          <w:p>
            <w:r>
              <w:t>100%</w:t>
            </w:r>
          </w:p>
        </w:tc>
      </w:tr>
      <w:tr>
        <w:tc>
          <w:tcPr>
            <w:tcW w:type="dxa" w:w="3211"/>
          </w:tcPr>
          <w:p>
            <w:r>
              <w:t>Risk Center — modèle ML</w:t>
            </w:r>
          </w:p>
        </w:tc>
        <w:tc>
          <w:tcPr>
            <w:tcW w:type="dxa" w:w="3211"/>
          </w:tcPr>
          <w:p>
            <w:r>
              <w:t>À explorer (perspectives)</w:t>
            </w:r>
          </w:p>
        </w:tc>
        <w:tc>
          <w:tcPr>
            <w:tcW w:type="dxa" w:w="3211"/>
          </w:tcPr>
          <w:p>
            <w:r>
              <w:t>0%</w:t>
            </w:r>
          </w:p>
        </w:tc>
      </w:tr>
      <w:tr>
        <w:tc>
          <w:tcPr>
            <w:tcW w:type="dxa" w:w="3211"/>
          </w:tcPr>
          <w:p>
            <w:r>
              <w:t>Création de backups (DB/Safe/Full/Custom)</w:t>
            </w:r>
          </w:p>
        </w:tc>
        <w:tc>
          <w:tcPr>
            <w:tcW w:type="dxa" w:w="3211"/>
          </w:tcPr>
          <w:p>
            <w:r>
              <w:t>Implémenté</w:t>
            </w:r>
          </w:p>
        </w:tc>
        <w:tc>
          <w:tcPr>
            <w:tcW w:type="dxa" w:w="3211"/>
          </w:tcPr>
          <w:p>
            <w:r>
              <w:t>100%</w:t>
            </w:r>
          </w:p>
        </w:tc>
      </w:tr>
      <w:tr>
        <w:tc>
          <w:tcPr>
            <w:tcW w:type="dxa" w:w="3211"/>
          </w:tcPr>
          <w:p>
            <w:r>
              <w:t>Restore (safe/full/custom)</w:t>
            </w:r>
          </w:p>
        </w:tc>
        <w:tc>
          <w:tcPr>
            <w:tcW w:type="dxa" w:w="3211"/>
          </w:tcPr>
          <w:p>
            <w:r>
              <w:t>Implémenté</w:t>
            </w:r>
          </w:p>
        </w:tc>
        <w:tc>
          <w:tcPr>
            <w:tcW w:type="dxa" w:w="3211"/>
          </w:tcPr>
          <w:p>
            <w:r>
              <w:t>100%</w:t>
            </w:r>
          </w:p>
        </w:tc>
      </w:tr>
      <w:tr>
        <w:tc>
          <w:tcPr>
            <w:tcW w:type="dxa" w:w="3211"/>
          </w:tcPr>
          <w:p>
            <w:r>
              <w:t>Historique Restores</w:t>
            </w:r>
          </w:p>
        </w:tc>
        <w:tc>
          <w:tcPr>
            <w:tcW w:type="dxa" w:w="3211"/>
          </w:tcPr>
          <w:p>
            <w:r>
              <w:t>Implémenté</w:t>
            </w:r>
          </w:p>
        </w:tc>
        <w:tc>
          <w:tcPr>
            <w:tcW w:type="dxa" w:w="3211"/>
          </w:tcPr>
          <w:p>
            <w:r>
              <w:t>100%</w:t>
            </w:r>
          </w:p>
        </w:tc>
      </w:tr>
      <w:tr>
        <w:tc>
          <w:tcPr>
            <w:tcW w:type="dxa" w:w="3211"/>
          </w:tcPr>
          <w:p>
            <w:r>
              <w:t>LVM Snapshot (CoW asguard-data)</w:t>
            </w:r>
          </w:p>
        </w:tc>
        <w:tc>
          <w:tcPr>
            <w:tcW w:type="dxa" w:w="3211"/>
          </w:tcPr>
          <w:p>
            <w:r>
              <w:t>Implémenté et testé</w:t>
            </w:r>
          </w:p>
        </w:tc>
        <w:tc>
          <w:tcPr>
            <w:tcW w:type="dxa" w:w="3211"/>
          </w:tcPr>
          <w:p>
            <w:r>
              <w:t>100%</w:t>
            </w:r>
          </w:p>
        </w:tc>
      </w:tr>
      <w:tr>
        <w:tc>
          <w:tcPr>
            <w:tcW w:type="dxa" w:w="3211"/>
          </w:tcPr>
          <w:p>
            <w:r>
              <w:t>Auto-snapshot avant Full Backup</w:t>
            </w:r>
          </w:p>
        </w:tc>
        <w:tc>
          <w:tcPr>
            <w:tcW w:type="dxa" w:w="3211"/>
          </w:tcPr>
          <w:p>
            <w:r>
              <w:t>Implémenté</w:t>
            </w:r>
          </w:p>
        </w:tc>
        <w:tc>
          <w:tcPr>
            <w:tcW w:type="dxa" w:w="3211"/>
          </w:tcPr>
          <w:p>
            <w:r>
              <w:t>100%</w:t>
            </w:r>
          </w:p>
        </w:tc>
      </w:tr>
      <w:tr>
        <w:tc>
          <w:tcPr>
            <w:tcW w:type="dxa" w:w="3211"/>
          </w:tcPr>
          <w:p>
            <w:r>
              <w:t>Restore par merge LVM</w:t>
            </w:r>
          </w:p>
        </w:tc>
        <w:tc>
          <w:tcPr>
            <w:tcW w:type="dxa" w:w="3211"/>
          </w:tcPr>
          <w:p>
            <w:r>
              <w:t>Implémenté</w:t>
            </w:r>
          </w:p>
        </w:tc>
        <w:tc>
          <w:tcPr>
            <w:tcW w:type="dxa" w:w="3211"/>
          </w:tcPr>
          <w:p>
            <w:r>
              <w:t>95%</w:t>
            </w:r>
          </w:p>
        </w:tc>
      </w:tr>
      <w:tr>
        <w:tc>
          <w:tcPr>
            <w:tcW w:type="dxa" w:w="3211"/>
          </w:tcPr>
          <w:p>
            <w:r>
              <w:t>Coverage Migration — moteur backend</w:t>
            </w:r>
          </w:p>
        </w:tc>
        <w:tc>
          <w:tcPr>
            <w:tcW w:type="dxa" w:w="3211"/>
          </w:tcPr>
          <w:p>
            <w:r>
              <w:t>Implémenté et testé en dry-run</w:t>
            </w:r>
          </w:p>
        </w:tc>
        <w:tc>
          <w:tcPr>
            <w:tcW w:type="dxa" w:w="3211"/>
          </w:tcPr>
          <w:p>
            <w:r>
              <w:t>100%</w:t>
            </w:r>
          </w:p>
        </w:tc>
      </w:tr>
      <w:tr>
        <w:tc>
          <w:tcPr>
            <w:tcW w:type="dxa" w:w="3211"/>
          </w:tcPr>
          <w:p>
            <w:r>
              <w:t>Coverage Migration — API REST (7 endpoints)</w:t>
            </w:r>
          </w:p>
        </w:tc>
        <w:tc>
          <w:tcPr>
            <w:tcW w:type="dxa" w:w="3211"/>
          </w:tcPr>
          <w:p>
            <w:r>
              <w:t>Implémenté</w:t>
            </w:r>
          </w:p>
        </w:tc>
        <w:tc>
          <w:tcPr>
            <w:tcW w:type="dxa" w:w="3211"/>
          </w:tcPr>
          <w:p>
            <w:r>
              <w:t>100%</w:t>
            </w:r>
          </w:p>
        </w:tc>
      </w:tr>
      <w:tr>
        <w:tc>
          <w:tcPr>
            <w:tcW w:type="dxa" w:w="3211"/>
          </w:tcPr>
          <w:p>
            <w:r>
              <w:t>Coverage Migration — UI couverture + plan modal</w:t>
            </w:r>
          </w:p>
        </w:tc>
        <w:tc>
          <w:tcPr>
            <w:tcW w:type="dxa" w:w="3211"/>
          </w:tcPr>
          <w:p>
            <w:r>
              <w:t>Implémenté</w:t>
            </w:r>
          </w:p>
        </w:tc>
        <w:tc>
          <w:tcPr>
            <w:tcW w:type="dxa" w:w="3211"/>
          </w:tcPr>
          <w:p>
            <w:r>
              <w:t>100%</w:t>
            </w:r>
          </w:p>
        </w:tc>
      </w:tr>
      <w:tr>
        <w:tc>
          <w:tcPr>
            <w:tcW w:type="dxa" w:w="3211"/>
          </w:tcPr>
          <w:p>
            <w:r>
              <w:t>Coverage Migration — exécution réelle multi-clients</w:t>
            </w:r>
          </w:p>
        </w:tc>
        <w:tc>
          <w:tcPr>
            <w:tcW w:type="dxa" w:w="3211"/>
          </w:tcPr>
          <w:p>
            <w:r>
              <w:t>À déployer (dry-run validé)</w:t>
            </w:r>
          </w:p>
        </w:tc>
        <w:tc>
          <w:tcPr>
            <w:tcW w:type="dxa" w:w="3211"/>
          </w:tcPr>
          <w:p>
            <w:r>
              <w:t>70%</w:t>
            </w:r>
          </w:p>
        </w:tc>
      </w:tr>
      <w:tr>
        <w:tc>
          <w:tcPr>
            <w:tcW w:type="dxa" w:w="3211"/>
          </w:tcPr>
          <w:p>
            <w:r>
              <w:t>Planification CRON + catchup</w:t>
            </w:r>
          </w:p>
        </w:tc>
        <w:tc>
          <w:tcPr>
            <w:tcW w:type="dxa" w:w="3211"/>
          </w:tcPr>
          <w:p>
            <w:r>
              <w:t>Implémenté</w:t>
            </w:r>
          </w:p>
        </w:tc>
        <w:tc>
          <w:tcPr>
            <w:tcW w:type="dxa" w:w="3211"/>
          </w:tcPr>
          <w:p>
            <w:r>
              <w:t>100%</w:t>
            </w:r>
          </w:p>
        </w:tc>
      </w:tr>
      <w:tr>
        <w:tc>
          <w:tcPr>
            <w:tcW w:type="dxa" w:w="3211"/>
          </w:tcPr>
          <w:p>
            <w:r>
              <w:t>Politique de rétention</w:t>
            </w:r>
          </w:p>
        </w:tc>
        <w:tc>
          <w:tcPr>
            <w:tcW w:type="dxa" w:w="3211"/>
          </w:tcPr>
          <w:p>
            <w:r>
              <w:t>Implémenté</w:t>
            </w:r>
          </w:p>
        </w:tc>
        <w:tc>
          <w:tcPr>
            <w:tcW w:type="dxa" w:w="3211"/>
          </w:tcPr>
          <w:p>
            <w:r>
              <w:t>100%</w:t>
            </w:r>
          </w:p>
        </w:tc>
      </w:tr>
      <w:tr>
        <w:tc>
          <w:tcPr>
            <w:tcW w:type="dxa" w:w="3211"/>
          </w:tcPr>
          <w:p>
            <w:r>
              <w:t>Cloud Storage S3-compatible</w:t>
            </w:r>
          </w:p>
        </w:tc>
        <w:tc>
          <w:tcPr>
            <w:tcW w:type="dxa" w:w="3211"/>
          </w:tcPr>
          <w:p>
            <w:r>
              <w:t>Implémenté</w:t>
            </w:r>
          </w:p>
        </w:tc>
        <w:tc>
          <w:tcPr>
            <w:tcW w:type="dxa" w:w="3211"/>
          </w:tcPr>
          <w:p>
            <w:r>
              <w:t>95%</w:t>
            </w:r>
          </w:p>
        </w:tc>
      </w:tr>
      <w:tr>
        <w:tc>
          <w:tcPr>
            <w:tcW w:type="dxa" w:w="3211"/>
          </w:tcPr>
          <w:p>
            <w:r>
              <w:t>Auto-upload après backup</w:t>
            </w:r>
          </w:p>
        </w:tc>
        <w:tc>
          <w:tcPr>
            <w:tcW w:type="dxa" w:w="3211"/>
          </w:tcPr>
          <w:p>
            <w:r>
              <w:t>Implémenté</w:t>
            </w:r>
          </w:p>
        </w:tc>
        <w:tc>
          <w:tcPr>
            <w:tcW w:type="dxa" w:w="3211"/>
          </w:tcPr>
          <w:p>
            <w:r>
              <w:t>100%</w:t>
            </w:r>
          </w:p>
        </w:tc>
      </w:tr>
      <w:tr>
        <w:tc>
          <w:tcPr>
            <w:tcW w:type="dxa" w:w="3211"/>
          </w:tcPr>
          <w:p>
            <w:r>
              <w:t>Alertes ntfy.sh</w:t>
            </w:r>
          </w:p>
        </w:tc>
        <w:tc>
          <w:tcPr>
            <w:tcW w:type="dxa" w:w="3211"/>
          </w:tcPr>
          <w:p>
            <w:r>
              <w:t>Implémenté</w:t>
            </w:r>
          </w:p>
        </w:tc>
        <w:tc>
          <w:tcPr>
            <w:tcW w:type="dxa" w:w="3211"/>
          </w:tcPr>
          <w:p>
            <w:r>
              <w:t>100%</w:t>
            </w:r>
          </w:p>
        </w:tc>
      </w:tr>
      <w:tr>
        <w:tc>
          <w:tcPr>
            <w:tcW w:type="dxa" w:w="3211"/>
          </w:tcPr>
          <w:p>
            <w:r>
              <w:t>Alertes email SMTP</w:t>
            </w:r>
          </w:p>
        </w:tc>
        <w:tc>
          <w:tcPr>
            <w:tcW w:type="dxa" w:w="3211"/>
          </w:tcPr>
          <w:p>
            <w:r>
              <w:t>Implémenté</w:t>
            </w:r>
          </w:p>
        </w:tc>
        <w:tc>
          <w:tcPr>
            <w:tcW w:type="dxa" w:w="3211"/>
          </w:tcPr>
          <w:p>
            <w:r>
              <w:t>100%</w:t>
            </w:r>
          </w:p>
        </w:tc>
      </w:tr>
      <w:tr>
        <w:tc>
          <w:tcPr>
            <w:tcW w:type="dxa" w:w="3211"/>
          </w:tcPr>
          <w:p>
            <w:r>
              <w:t>Alertes in-app + badge</w:t>
            </w:r>
          </w:p>
        </w:tc>
        <w:tc>
          <w:tcPr>
            <w:tcW w:type="dxa" w:w="3211"/>
          </w:tcPr>
          <w:p>
            <w:r>
              <w:t>Implémenté</w:t>
            </w:r>
          </w:p>
        </w:tc>
        <w:tc>
          <w:tcPr>
            <w:tcW w:type="dxa" w:w="3211"/>
          </w:tcPr>
          <w:p>
            <w:r>
              <w:t>100%</w:t>
            </w:r>
          </w:p>
        </w:tc>
      </w:tr>
      <w:tr>
        <w:tc>
          <w:tcPr>
            <w:tcW w:type="dxa" w:w="3211"/>
          </w:tcPr>
          <w:p>
            <w:r>
              <w:t>Telegram</w:t>
            </w:r>
          </w:p>
        </w:tc>
        <w:tc>
          <w:tcPr>
            <w:tcW w:type="dxa" w:w="3211"/>
          </w:tcPr>
          <w:p>
            <w:r>
              <w:t>Endpoint test</w:t>
            </w:r>
          </w:p>
        </w:tc>
        <w:tc>
          <w:tcPr>
            <w:tcW w:type="dxa" w:w="3211"/>
          </w:tcPr>
          <w:p>
            <w:r>
              <w:t>30%</w:t>
            </w:r>
          </w:p>
        </w:tc>
      </w:tr>
      <w:tr>
        <w:tc>
          <w:tcPr>
            <w:tcW w:type="dxa" w:w="3211"/>
          </w:tcPr>
          <w:p>
            <w:r>
              <w:t>Export / Import archives</w:t>
            </w:r>
          </w:p>
        </w:tc>
        <w:tc>
          <w:tcPr>
            <w:tcW w:type="dxa" w:w="3211"/>
          </w:tcPr>
          <w:p>
            <w:r>
              <w:t>Implémenté</w:t>
            </w:r>
          </w:p>
        </w:tc>
        <w:tc>
          <w:tcPr>
            <w:tcW w:type="dxa" w:w="3211"/>
          </w:tcPr>
          <w:p>
            <w:r>
              <w:t>100%</w:t>
            </w:r>
          </w:p>
        </w:tc>
      </w:tr>
      <w:tr>
        <w:tc>
          <w:tcPr>
            <w:tcW w:type="dxa" w:w="3211"/>
          </w:tcPr>
          <w:p>
            <w:r>
              <w:t>Drift detection</w:t>
            </w:r>
          </w:p>
        </w:tc>
        <w:tc>
          <w:tcPr>
            <w:tcW w:type="dxa" w:w="3211"/>
          </w:tcPr>
          <w:p>
            <w:r>
              <w:t>Implémenté</w:t>
            </w:r>
          </w:p>
        </w:tc>
        <w:tc>
          <w:tcPr>
            <w:tcW w:type="dxa" w:w="3211"/>
          </w:tcPr>
          <w:p>
            <w:r>
              <w:t>90%</w:t>
            </w:r>
          </w:p>
        </w:tc>
      </w:tr>
      <w:tr>
        <w:tc>
          <w:tcPr>
            <w:tcW w:type="dxa" w:w="3211"/>
          </w:tcPr>
          <w:p>
            <w:r>
              <w:t>Documentation utilisateur</w:t>
            </w:r>
          </w:p>
        </w:tc>
        <w:tc>
          <w:tcPr>
            <w:tcW w:type="dxa" w:w="3211"/>
          </w:tcPr>
          <w:p>
            <w:r>
              <w:t>En cours</w:t>
            </w:r>
          </w:p>
        </w:tc>
        <w:tc>
          <w:tcPr>
            <w:tcW w:type="dxa" w:w="3211"/>
          </w:tcPr>
          <w:p>
            <w:r>
              <w:t>70%</w:t>
            </w:r>
          </w:p>
        </w:tc>
      </w:tr>
      <w:tr>
        <w:tc>
          <w:tcPr>
            <w:tcW w:type="dxa" w:w="3211"/>
          </w:tcPr>
          <w:p>
            <w:r>
              <w:t>Tests automatisés</w:t>
            </w:r>
          </w:p>
        </w:tc>
        <w:tc>
          <w:tcPr>
            <w:tcW w:type="dxa" w:w="3211"/>
          </w:tcPr>
          <w:p>
            <w:r>
              <w:t>À renforcer</w:t>
            </w:r>
          </w:p>
        </w:tc>
        <w:tc>
          <w:tcPr>
            <w:tcW w:type="dxa" w:w="3211"/>
          </w:tcPr>
          <w:p>
            <w:r>
              <w:t>40%</w:t>
            </w:r>
          </w:p>
        </w:tc>
      </w:tr>
    </w:tbl>
    <w:p/>
    <w:p>
      <w:r>
        <w:br w:type="page"/>
      </w:r>
    </w:p>
    <w:p>
      <w:pPr>
        <w:pStyle w:val="Heading1"/>
      </w:pPr>
      <w:r>
        <w:rPr>
          <w:rFonts w:ascii="Calibri" w:hAnsi="Calibri"/>
          <w:color w:val="0B3D91"/>
        </w:rPr>
        <w:t>15. Limites &amp; perspectives / Limitations &amp; Future Work</w:t>
      </w:r>
    </w:p>
    <w:p>
      <w:pPr>
        <w:pStyle w:val="Heading2"/>
      </w:pPr>
      <w:r>
        <w:rPr>
          <w:rFonts w:ascii="Calibri" w:hAnsi="Calibri"/>
          <w:color w:val="0B3D91"/>
        </w:rPr>
        <w:t>15.1 Limites actuelles / Current limitations</w:t>
      </w:r>
    </w:p>
    <w:p>
      <w:pPr>
        <w:pStyle w:val="ListBullet"/>
      </w:pPr>
      <w:r>
        <w:t>Le Risk Center est heuristique (pas encore ML supervisé).</w:t>
      </w:r>
    </w:p>
    <w:p>
      <w:pPr>
        <w:pStyle w:val="ListBullet"/>
      </w:pPr>
      <w:r>
        <w:t>Les snapshots LVM nécessitent un espace libre suffisant dans le VG (CoW = 4 GB par snapshot).</w:t>
      </w:r>
    </w:p>
    <w:p>
      <w:pPr>
        <w:pStyle w:val="ListBullet"/>
      </w:pPr>
      <w:r>
        <w:t>Le merge LVM (lvconvert --merge) ne s'applique qu'après remontage du volume.</w:t>
      </w:r>
    </w:p>
    <w:p>
      <w:pPr>
        <w:pStyle w:val="ListBullet"/>
      </w:pPr>
      <w:r>
        <w:t>Le Full Restore doit être testé en environnement de staging avant production.</w:t>
      </w:r>
    </w:p>
    <w:p>
      <w:pPr>
        <w:pStyle w:val="ListBullet"/>
      </w:pPr>
      <w:r>
        <w:t>L'onglet Logs reste basique — recherche avancée à ajouter.</w:t>
      </w:r>
    </w:p>
    <w:p>
      <w:pPr>
        <w:pStyle w:val="ListBullet"/>
      </w:pPr>
      <w:r>
        <w:t>La couverture de tests automatisés du module reste à renforcer.</w:t>
      </w:r>
    </w:p>
    <w:p>
      <w:pPr>
        <w:pStyle w:val="ListBullet"/>
      </w:pPr>
      <w:r>
        <w:t>Pas encore de signature cryptographique des archives (intégrité par sha256 mais pas de signature).</w:t>
      </w:r>
    </w:p>
    <w:p>
      <w:pPr>
        <w:pStyle w:val="Heading2"/>
      </w:pPr>
      <w:r>
        <w:rPr>
          <w:rFonts w:ascii="Calibri" w:hAnsi="Calibri"/>
          <w:color w:val="0B3D91"/>
        </w:rPr>
        <w:t>15.2 Évolutions proposées / Future improvements</w:t>
      </w:r>
    </w:p>
    <w:p>
      <w:pPr>
        <w:pStyle w:val="ListBullet"/>
      </w:pPr>
      <w:r>
        <w:t>Entraîner un modèle ML (séries temporelles CPU/RAM/load) pour la prédiction de panne.</w:t>
      </w:r>
    </w:p>
    <w:p>
      <w:pPr>
        <w:pStyle w:val="ListBullet"/>
      </w:pPr>
      <w:r>
        <w:t>Ajouter un scoring par criticité métier des services (pondération configurable).</w:t>
      </w:r>
    </w:p>
    <w:p>
      <w:pPr>
        <w:pStyle w:val="ListBullet"/>
      </w:pPr>
      <w:r>
        <w:t>Export PDF automatique des rapports DRP (matrice RTO/RPO).</w:t>
      </w:r>
    </w:p>
    <w:p>
      <w:pPr>
        <w:pStyle w:val="ListBullet"/>
      </w:pPr>
      <w:r>
        <w:t>Simulateur d'incident pour tester le plan de reprise (chaos engineering léger).</w:t>
      </w:r>
    </w:p>
    <w:p>
      <w:pPr>
        <w:pStyle w:val="ListBullet"/>
      </w:pPr>
      <w:r>
        <w:t>Page d'audit de conformité backup (ISO 27001, NIS2).</w:t>
      </w:r>
    </w:p>
    <w:p>
      <w:pPr>
        <w:pStyle w:val="ListBullet"/>
      </w:pPr>
      <w:r>
        <w:t>Signature GPG/cosign des archives pour intégrité long terme.</w:t>
      </w:r>
    </w:p>
    <w:p>
      <w:pPr>
        <w:pStyle w:val="ListBullet"/>
      </w:pPr>
      <w:r>
        <w:t>Réplication multi-régions du cloud storage.</w:t>
      </w:r>
    </w:p>
    <w:p>
      <w:pPr>
        <w:pStyle w:val="ListBullet"/>
      </w:pPr>
      <w:r>
        <w:t>Mode air-gapped pour environnements isolés.</w:t>
      </w:r>
    </w:p>
    <w:p>
      <w:pPr>
        <w:pStyle w:val="ListBullet"/>
      </w:pPr>
      <w:r>
        <w:t>Intégration avec Telegram bot complet (en plus du endpoint test).</w:t>
      </w:r>
    </w:p>
    <w:p>
      <w:pPr>
        <w:pStyle w:val="ListBullet"/>
      </w:pPr>
      <w:r>
        <w:t>Tableau de bord encadrant : KPI mensuels (nombre de backups, taux de succès, temps de restore moyen).</w:t>
      </w:r>
    </w:p>
    <w:p>
      <w:r>
        <w:br w:type="page"/>
      </w:r>
    </w:p>
    <w:p>
      <w:pPr>
        <w:pStyle w:val="Heading1"/>
      </w:pPr>
      <w:r>
        <w:rPr>
          <w:rFonts w:ascii="Calibri" w:hAnsi="Calibri"/>
          <w:color w:val="0B3D91"/>
        </w:rPr>
        <w:t>16. Conclusion</w:t>
      </w:r>
    </w:p>
    <w:p>
      <w:r>
        <w:rPr>
          <w:b/>
          <w:color w:val="0B3D91"/>
        </w:rPr>
        <w:t xml:space="preserve">FR — </w:t>
      </w:r>
      <w:r>
        <w:t>Le module Backup &amp; DRP d'Asguard représente un sous-système complet de continuité de service. Au-delà de la simple sauvegarde, il fournit une vision unifiée du risque, des outils de planification et de rétention, une intégration cloud native et une couche d'intelligence explicable. L'architecture modulaire (UI / API / services / stockages multiples) permet d'isoler les responsabilités et d'évoluer indépendamment chaque couche.</w:t>
      </w:r>
    </w:p>
    <w:p>
      <w:r>
        <w:rPr>
          <w:b/>
          <w:color w:val="10804A"/>
        </w:rPr>
        <w:t xml:space="preserve">EN — </w:t>
      </w:r>
      <w:r>
        <w:t>The Asguard Backup &amp; DRP module is a complete business-continuity subsystem. Beyond simple backup, it provides a unified risk view, scheduling and retention tooling, native cloud integration, and an explainable intelligence layer. The modular architecture (UI / API / services / multiple storages) isolates responsibilities and allows each layer to evolve independently.</w:t>
      </w:r>
    </w:p>
    <w:p>
      <w:r>
        <w:rPr>
          <w:b/>
          <w:i w:val="0"/>
          <w:color w:val="0B3D91"/>
          <w:sz w:val="22"/>
        </w:rPr>
        <w:t>À ce stade du PFE / At this stage of the internship:</w:t>
      </w:r>
    </w:p>
    <w:p>
      <w:pPr>
        <w:pStyle w:val="ListBullet"/>
      </w:pPr>
      <w:r>
        <w:t>Les 9 onglets fonctionnels sont en place et opérationnels.</w:t>
      </w:r>
    </w:p>
    <w:p>
      <w:pPr>
        <w:pStyle w:val="ListBullet"/>
      </w:pPr>
      <w:r>
        <w:t>Les workflows backup → cloud → restore → verification sont validés en environnement de développement.</w:t>
      </w:r>
    </w:p>
    <w:p>
      <w:pPr>
        <w:pStyle w:val="ListBullet"/>
      </w:pPr>
      <w:r>
        <w:t>La couche d'alerting multi-canal (ntfy + email + in-app) est éprouvée.</w:t>
      </w:r>
    </w:p>
    <w:p>
      <w:pPr>
        <w:pStyle w:val="ListBullet"/>
      </w:pPr>
      <w:r>
        <w:t>Le Risk Center fournit déjà une valeur ajoutée concrète au superviseur entreprise.</w:t>
      </w:r>
    </w:p>
    <w:p>
      <w:pPr>
        <w:pStyle w:val="ListBullet"/>
      </w:pPr>
      <w:r>
        <w:t>Les prochaines étapes : durcissement (tests automatisés), modèle ML, audit PDF.</w:t>
      </w:r>
    </w:p>
    <w:p/>
    <w:p>
      <w:pPr>
        <w:jc w:val="center"/>
      </w:pPr>
      <w:r>
        <w:rPr>
          <w:b w:val="0"/>
          <w:i/>
          <w:color w:val="6B7280"/>
          <w:sz w:val="22"/>
        </w:rPr>
        <w:t>— Fin du rapport / End of report —</w:t>
      </w:r>
    </w:p>
    <w:sectPr w:rsidR="00FC693F" w:rsidRPr="0006063C" w:rsidSect="00034616">
      <w:pgSz w:w="12240" w:h="15840"/>
      <w:pgMar w:top="1134"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