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B5305" w14:textId="193101BA" w:rsidR="00B92C57" w:rsidRPr="00B92C57" w:rsidRDefault="00B92C57" w:rsidP="00B92C57">
      <w:pPr>
        <w:spacing w:before="18"/>
        <w:ind w:left="117" w:right="316"/>
        <w:rPr>
          <w:b/>
          <w:sz w:val="28"/>
        </w:rPr>
      </w:pPr>
      <w:r w:rsidRPr="00B92C57">
        <w:rPr>
          <w:b/>
          <w:sz w:val="28"/>
          <w:u w:val="single"/>
        </w:rPr>
        <w:t>Les variables</w:t>
      </w:r>
      <w:r w:rsidR="00D23069">
        <w:rPr>
          <w:b/>
          <w:sz w:val="28"/>
        </w:rPr>
        <w:t xml:space="preserve"> </w:t>
      </w:r>
      <w:r w:rsidR="00E125F0" w:rsidRPr="00E125F0">
        <w:t>(explications extraites du cours de Madame</w:t>
      </w:r>
      <w:r w:rsidR="00B41F18">
        <w:t xml:space="preserve"> Nathalie</w:t>
      </w:r>
      <w:r w:rsidR="00E125F0" w:rsidRPr="00E125F0">
        <w:t xml:space="preserve"> Legrand)</w:t>
      </w:r>
    </w:p>
    <w:p w14:paraId="066CAF33" w14:textId="77777777" w:rsidR="00B92C57" w:rsidRPr="00B92C57" w:rsidRDefault="00B92C57" w:rsidP="00B92C57">
      <w:pPr>
        <w:pStyle w:val="Corpsdetexte"/>
        <w:spacing w:before="8"/>
        <w:rPr>
          <w:b/>
          <w:sz w:val="15"/>
        </w:rPr>
      </w:pPr>
    </w:p>
    <w:p w14:paraId="1289FCD7" w14:textId="77777777" w:rsidR="00B92C57" w:rsidRPr="00B92C57" w:rsidRDefault="00B92C57" w:rsidP="00B92C57">
      <w:pPr>
        <w:pStyle w:val="Corpsdetexte"/>
        <w:spacing w:before="57" w:line="276" w:lineRule="auto"/>
        <w:ind w:left="117" w:right="316"/>
      </w:pPr>
      <w:r w:rsidRPr="00B92C57">
        <w:t>Les variables doivent être déclarées avant d’être utilisées. Leur nom peut faire 30 caractères maximum et peut contenir des caractères alphabétique</w:t>
      </w:r>
      <w:r w:rsidR="00F727FF">
        <w:t>s</w:t>
      </w:r>
      <w:r w:rsidRPr="00B92C57">
        <w:t>, des chiffres, les caractères _, $ ou # mais doit commencer par une lettre. Comme le SQL, le langage PL/</w:t>
      </w:r>
      <w:proofErr w:type="spellStart"/>
      <w:r w:rsidRPr="00B92C57">
        <w:t>SQl</w:t>
      </w:r>
      <w:proofErr w:type="spellEnd"/>
      <w:r w:rsidRPr="00B92C57">
        <w:t xml:space="preserve"> est insensible à la « casse ».</w:t>
      </w:r>
    </w:p>
    <w:p w14:paraId="52B57841" w14:textId="77777777" w:rsidR="00B92C57" w:rsidRPr="00B92C57" w:rsidRDefault="00B92C57" w:rsidP="00B92C57">
      <w:pPr>
        <w:pStyle w:val="Corpsdetexte"/>
        <w:spacing w:before="197" w:line="278" w:lineRule="auto"/>
        <w:ind w:left="117" w:right="190"/>
      </w:pPr>
      <w:r w:rsidRPr="00B92C57">
        <w:t>Les variables peuvent être initialisées à la déclaration ou peuvent l’être dans la zone d’instructions. Une variable non initialisée aura la valeur NULL.</w:t>
      </w:r>
    </w:p>
    <w:p w14:paraId="16D33FA4" w14:textId="77777777" w:rsidR="00B92C57" w:rsidRPr="00B92C57" w:rsidRDefault="00B92C57" w:rsidP="00B92C57">
      <w:pPr>
        <w:pStyle w:val="Corpsdetexte"/>
        <w:spacing w:before="197"/>
        <w:ind w:left="117" w:right="316"/>
      </w:pPr>
      <w:r w:rsidRPr="00B92C57">
        <w:t>Evitez de donner le même nom à une variable qu’à une colonne d’une table.</w:t>
      </w:r>
    </w:p>
    <w:p w14:paraId="413D2AE1" w14:textId="77777777" w:rsidR="00B92C57" w:rsidRPr="00B92C57" w:rsidRDefault="00B92C57" w:rsidP="00B92C57">
      <w:pPr>
        <w:pStyle w:val="Corpsdetexte"/>
        <w:spacing w:before="5"/>
        <w:rPr>
          <w:sz w:val="19"/>
        </w:rPr>
      </w:pPr>
    </w:p>
    <w:p w14:paraId="62A2CB55" w14:textId="77777777" w:rsidR="00B92C57" w:rsidRPr="00B92C57" w:rsidRDefault="00B92C57" w:rsidP="00B92C57">
      <w:pPr>
        <w:pStyle w:val="Corpsdetexte"/>
        <w:spacing w:before="1" w:line="276" w:lineRule="auto"/>
        <w:ind w:left="117" w:right="604"/>
      </w:pPr>
      <w:r w:rsidRPr="00B92C57">
        <w:t>Des variables de substitution peuvent être manipulées au sein d’un bloc PL/SQL, de même des variables externes (provenant de l’environnement) peuvent être utilisées, elles seront alors précédées de « : ».</w:t>
      </w:r>
    </w:p>
    <w:p w14:paraId="1A5F74AA" w14:textId="77777777" w:rsidR="00B92C57" w:rsidRPr="00B92C57" w:rsidRDefault="00B92C57" w:rsidP="00B92C57">
      <w:pPr>
        <w:pStyle w:val="Corpsdetexte"/>
        <w:spacing w:before="4"/>
        <w:rPr>
          <w:sz w:val="16"/>
        </w:rPr>
      </w:pPr>
    </w:p>
    <w:p w14:paraId="5B0B701A" w14:textId="77777777" w:rsidR="00B92C57" w:rsidRPr="00B92C57" w:rsidRDefault="00B92C57" w:rsidP="00B92C57">
      <w:pPr>
        <w:pStyle w:val="Titre5"/>
        <w:spacing w:before="1"/>
        <w:ind w:left="117" w:right="316"/>
      </w:pPr>
      <w:r w:rsidRPr="00B92C57">
        <w:t>Types de variables</w:t>
      </w:r>
    </w:p>
    <w:p w14:paraId="60D8872F" w14:textId="77777777" w:rsidR="00B92C57" w:rsidRPr="00B92C57" w:rsidRDefault="00B92C57" w:rsidP="00B92C57">
      <w:pPr>
        <w:pStyle w:val="Corpsdetexte"/>
        <w:spacing w:before="10"/>
        <w:rPr>
          <w:b/>
          <w:i/>
          <w:sz w:val="19"/>
        </w:rPr>
      </w:pPr>
    </w:p>
    <w:p w14:paraId="6DC70BEF" w14:textId="77777777" w:rsidR="00B92C57" w:rsidRPr="00B92C57" w:rsidRDefault="00B92C57" w:rsidP="00B92C57">
      <w:pPr>
        <w:pStyle w:val="Corpsdetexte"/>
        <w:spacing w:line="276" w:lineRule="auto"/>
        <w:ind w:left="117" w:right="443"/>
      </w:pPr>
      <w:r w:rsidRPr="00B92C57">
        <w:t xml:space="preserve">Les variables peuvent être de type scalaire (c’est-à-dire qu’elles ne contiendront qu’une seule valeur simple), de type composé (record), peuvent être des références ou encore des LOB (large </w:t>
      </w:r>
      <w:proofErr w:type="spellStart"/>
      <w:r w:rsidRPr="00B92C57">
        <w:t>object</w:t>
      </w:r>
      <w:proofErr w:type="spellEnd"/>
      <w:r w:rsidRPr="00B92C57">
        <w:t>)</w:t>
      </w:r>
    </w:p>
    <w:p w14:paraId="0821C551" w14:textId="77777777" w:rsidR="00B92C57" w:rsidRPr="00B92C57" w:rsidRDefault="00B92C57" w:rsidP="00B92C57">
      <w:pPr>
        <w:pStyle w:val="Corpsdetexte"/>
        <w:spacing w:before="4"/>
        <w:rPr>
          <w:sz w:val="16"/>
        </w:rPr>
      </w:pPr>
    </w:p>
    <w:p w14:paraId="129B60B6" w14:textId="77777777" w:rsidR="00B92C57" w:rsidRPr="00B92C57" w:rsidRDefault="00B92C57" w:rsidP="00B92C57">
      <w:pPr>
        <w:pStyle w:val="Titre5"/>
        <w:spacing w:before="1"/>
        <w:ind w:left="117" w:right="316"/>
      </w:pPr>
      <w:r w:rsidRPr="00B92C57">
        <w:t>Commençons par : Les variables scalaires</w:t>
      </w:r>
    </w:p>
    <w:p w14:paraId="6DD9E701" w14:textId="77777777" w:rsidR="00B92C57" w:rsidRPr="00B92C57" w:rsidRDefault="00B92C57" w:rsidP="00B92C57">
      <w:pPr>
        <w:pStyle w:val="Corpsdetexte"/>
        <w:rPr>
          <w:b/>
          <w:i/>
          <w:sz w:val="20"/>
        </w:rPr>
      </w:pPr>
    </w:p>
    <w:p w14:paraId="5B7FF6BD" w14:textId="77777777" w:rsidR="00B92C57" w:rsidRPr="00B92C57" w:rsidRDefault="00B92C57" w:rsidP="00B92C57">
      <w:pPr>
        <w:pStyle w:val="Corpsdetexte"/>
        <w:ind w:left="117" w:right="316"/>
      </w:pPr>
      <w:r w:rsidRPr="00B92C57">
        <w:t>On en trouve 4 catégories : numériques, caractères, date, booléens.</w:t>
      </w:r>
    </w:p>
    <w:p w14:paraId="5729A7B8" w14:textId="77777777" w:rsidR="00B92C57" w:rsidRPr="00B92C57" w:rsidRDefault="00B92C57" w:rsidP="00B92C57">
      <w:pPr>
        <w:pStyle w:val="Corpsdetexte"/>
        <w:spacing w:before="8"/>
        <w:rPr>
          <w:sz w:val="19"/>
        </w:rPr>
      </w:pPr>
    </w:p>
    <w:p w14:paraId="74142FBB" w14:textId="77777777" w:rsidR="00B92C57" w:rsidRPr="00B92C57" w:rsidRDefault="00B92C57" w:rsidP="00B92C57">
      <w:pPr>
        <w:pStyle w:val="Titre5"/>
        <w:ind w:left="117" w:right="316"/>
      </w:pPr>
      <w:r w:rsidRPr="00B92C57">
        <w:t>Les types numériques les plus répandus sont :</w:t>
      </w:r>
    </w:p>
    <w:p w14:paraId="45781CBC" w14:textId="77777777" w:rsidR="00B92C57" w:rsidRPr="00B92C57" w:rsidRDefault="00B92C57" w:rsidP="00B92C57">
      <w:pPr>
        <w:pStyle w:val="Corpsdetexte"/>
        <w:spacing w:before="5"/>
        <w:rPr>
          <w:b/>
          <w:i/>
          <w:sz w:val="19"/>
        </w:rPr>
      </w:pPr>
    </w:p>
    <w:p w14:paraId="2BF31F41" w14:textId="77777777" w:rsidR="00B92C57" w:rsidRPr="00B92C57" w:rsidRDefault="00B92C57" w:rsidP="00B92C57">
      <w:pPr>
        <w:pStyle w:val="Titre7"/>
        <w:ind w:left="117" w:right="316"/>
      </w:pPr>
      <w:r w:rsidRPr="00B92C57">
        <w:t>NUMBER[(</w:t>
      </w:r>
      <w:proofErr w:type="spellStart"/>
      <w:proofErr w:type="gramStart"/>
      <w:r w:rsidRPr="00B92C57">
        <w:t>e,d</w:t>
      </w:r>
      <w:proofErr w:type="spellEnd"/>
      <w:proofErr w:type="gramEnd"/>
      <w:r w:rsidRPr="00B92C57">
        <w:t>)]</w:t>
      </w:r>
    </w:p>
    <w:p w14:paraId="2902DAFB" w14:textId="77777777" w:rsidR="00B92C57" w:rsidRPr="00B92C57" w:rsidRDefault="00B92C57" w:rsidP="00B92C57">
      <w:pPr>
        <w:pStyle w:val="Corpsdetexte"/>
        <w:ind w:left="117" w:right="316"/>
      </w:pPr>
      <w:r w:rsidRPr="00B92C57">
        <w:t>Nombre réel avec e chiffres significatifs stockés et d décimales</w:t>
      </w:r>
    </w:p>
    <w:p w14:paraId="6D9784E8" w14:textId="77777777" w:rsidR="00B92C57" w:rsidRPr="00B92C57" w:rsidRDefault="00B92C57" w:rsidP="00B92C57">
      <w:pPr>
        <w:pStyle w:val="Corpsdetexte"/>
      </w:pPr>
    </w:p>
    <w:p w14:paraId="68D29B2F" w14:textId="77777777" w:rsidR="00B92C57" w:rsidRPr="00B92C57" w:rsidRDefault="00B92C57" w:rsidP="00B92C57">
      <w:pPr>
        <w:pStyle w:val="Corpsdetexte"/>
        <w:spacing w:before="8"/>
        <w:rPr>
          <w:sz w:val="19"/>
        </w:rPr>
      </w:pPr>
    </w:p>
    <w:p w14:paraId="72985148" w14:textId="77777777" w:rsidR="00B92C57" w:rsidRPr="00B92C57" w:rsidRDefault="00B92C57" w:rsidP="00B92C57">
      <w:pPr>
        <w:pStyle w:val="Titre7"/>
        <w:spacing w:line="267" w:lineRule="exact"/>
        <w:ind w:left="117" w:right="316"/>
      </w:pPr>
      <w:r w:rsidRPr="00B92C57">
        <w:t>BINARY_INTEGER</w:t>
      </w:r>
    </w:p>
    <w:p w14:paraId="587336FC" w14:textId="77777777" w:rsidR="00B92C57" w:rsidRPr="00B92C57" w:rsidRDefault="00B92C57" w:rsidP="00B92C57">
      <w:pPr>
        <w:pStyle w:val="Corpsdetexte"/>
        <w:spacing w:line="267" w:lineRule="exact"/>
        <w:ind w:left="117" w:right="316"/>
      </w:pPr>
      <w:r w:rsidRPr="00B92C57">
        <w:t>Nombre entier compris entre -2 147 483 647 et +2 147 483 647</w:t>
      </w:r>
    </w:p>
    <w:p w14:paraId="571136E4" w14:textId="77777777" w:rsidR="00B92C57" w:rsidRPr="00B92C57" w:rsidRDefault="00B92C57" w:rsidP="00B92C57">
      <w:pPr>
        <w:pStyle w:val="Corpsdetexte"/>
      </w:pPr>
    </w:p>
    <w:p w14:paraId="4A739E65" w14:textId="77777777" w:rsidR="00B92C57" w:rsidRPr="00B92C57" w:rsidRDefault="00B92C57" w:rsidP="00B92C57">
      <w:pPr>
        <w:pStyle w:val="Corpsdetexte"/>
        <w:spacing w:before="8"/>
        <w:rPr>
          <w:sz w:val="19"/>
        </w:rPr>
      </w:pPr>
    </w:p>
    <w:p w14:paraId="5090732A" w14:textId="77777777" w:rsidR="00B92C57" w:rsidRPr="00B92C57" w:rsidRDefault="00B92C57" w:rsidP="00B92C57">
      <w:pPr>
        <w:pStyle w:val="Titre7"/>
        <w:ind w:left="117" w:right="316"/>
      </w:pPr>
      <w:r w:rsidRPr="00B92C57">
        <w:t>PLS_INTEGER</w:t>
      </w:r>
    </w:p>
    <w:p w14:paraId="509EF05E" w14:textId="77777777" w:rsidR="00B92C57" w:rsidRPr="00B92C57" w:rsidRDefault="00B92C57" w:rsidP="00B92C57">
      <w:pPr>
        <w:pStyle w:val="Corpsdetexte"/>
        <w:ind w:left="117" w:right="316"/>
      </w:pPr>
      <w:r w:rsidRPr="00B92C57">
        <w:t>Nombre entier compris entre -2 147 483 647 et +2 147 483 647</w:t>
      </w:r>
    </w:p>
    <w:p w14:paraId="7C782561" w14:textId="77777777" w:rsidR="00B92C57" w:rsidRPr="00B92C57" w:rsidRDefault="00B92C57" w:rsidP="00B92C57">
      <w:pPr>
        <w:pStyle w:val="Corpsdetexte"/>
        <w:ind w:left="117" w:right="316"/>
      </w:pPr>
      <w:r w:rsidRPr="00B92C57">
        <w:t>(Plus rapide que BINARY_INTEGER car il utilise les registres du processeur)</w:t>
      </w:r>
    </w:p>
    <w:p w14:paraId="283EF546" w14:textId="77777777" w:rsidR="00B92C57" w:rsidRPr="00B92C57" w:rsidRDefault="00B92C57" w:rsidP="00B92C57">
      <w:pPr>
        <w:pStyle w:val="Corpsdetexte"/>
      </w:pPr>
    </w:p>
    <w:p w14:paraId="12543BCD" w14:textId="77777777" w:rsidR="00B92C57" w:rsidRPr="00B92C57" w:rsidRDefault="00B92C57" w:rsidP="00B92C57">
      <w:pPr>
        <w:pStyle w:val="Corpsdetexte"/>
        <w:spacing w:before="2"/>
        <w:rPr>
          <w:sz w:val="28"/>
        </w:rPr>
      </w:pPr>
    </w:p>
    <w:p w14:paraId="4486D1E2" w14:textId="77777777" w:rsidR="00B92C57" w:rsidRPr="00B92C57" w:rsidRDefault="00B92C57" w:rsidP="00B92C57">
      <w:pPr>
        <w:pStyle w:val="Titre5"/>
        <w:ind w:left="117" w:right="316"/>
      </w:pPr>
      <w:r w:rsidRPr="00B92C57">
        <w:t>Les caractères les plus répandus sont :</w:t>
      </w:r>
    </w:p>
    <w:p w14:paraId="032E9D9A" w14:textId="77777777" w:rsidR="00B92C57" w:rsidRPr="00B92C57" w:rsidRDefault="00B92C57" w:rsidP="00B92C57">
      <w:pPr>
        <w:pStyle w:val="Corpsdetexte"/>
        <w:spacing w:before="7"/>
        <w:rPr>
          <w:b/>
          <w:i/>
          <w:sz w:val="19"/>
        </w:rPr>
      </w:pPr>
    </w:p>
    <w:p w14:paraId="2E60CFE6" w14:textId="77777777" w:rsidR="00B92C57" w:rsidRPr="00B92C57" w:rsidRDefault="00B92C57" w:rsidP="00B92C57">
      <w:pPr>
        <w:pStyle w:val="Titre7"/>
        <w:ind w:left="117" w:right="316"/>
      </w:pPr>
      <w:r w:rsidRPr="00B92C57">
        <w:t>CHAR[(n)]</w:t>
      </w:r>
    </w:p>
    <w:p w14:paraId="531471D0" w14:textId="77777777" w:rsidR="00B92C57" w:rsidRPr="00B92C57" w:rsidRDefault="00B92C57" w:rsidP="00B92C57">
      <w:pPr>
        <w:pStyle w:val="Corpsdetexte"/>
        <w:ind w:left="117" w:right="316"/>
      </w:pPr>
      <w:r w:rsidRPr="00B92C57">
        <w:t>Chaîne de caractères de longueur fixe avec n compris entre 1 et 32767 (par défaut 1)</w:t>
      </w:r>
    </w:p>
    <w:p w14:paraId="525F1F70" w14:textId="77777777" w:rsidR="00B92C57" w:rsidRPr="00B92C57" w:rsidRDefault="00B92C57" w:rsidP="00B92C57">
      <w:pPr>
        <w:pStyle w:val="Corpsdetexte"/>
      </w:pPr>
    </w:p>
    <w:p w14:paraId="2645F497" w14:textId="77777777" w:rsidR="00B92C57" w:rsidRPr="00B92C57" w:rsidRDefault="00B92C57" w:rsidP="00B92C57">
      <w:pPr>
        <w:pStyle w:val="Corpsdetexte"/>
        <w:spacing w:before="8"/>
        <w:rPr>
          <w:sz w:val="19"/>
        </w:rPr>
      </w:pPr>
    </w:p>
    <w:p w14:paraId="64C503B8" w14:textId="77777777" w:rsidR="00B92C57" w:rsidRPr="00B92C57" w:rsidRDefault="00B92C57" w:rsidP="00B92C57">
      <w:pPr>
        <w:pStyle w:val="Titre7"/>
        <w:ind w:left="117" w:right="316"/>
      </w:pPr>
      <w:r w:rsidRPr="00B92C57">
        <w:t>VARCHAR2(n)</w:t>
      </w:r>
    </w:p>
    <w:p w14:paraId="752C92E4" w14:textId="77777777" w:rsidR="00B92C57" w:rsidRPr="00B92C57" w:rsidRDefault="00B92C57" w:rsidP="00B92C57">
      <w:pPr>
        <w:pStyle w:val="Corpsdetexte"/>
        <w:ind w:left="117" w:right="316"/>
      </w:pPr>
      <w:r w:rsidRPr="00B92C57">
        <w:t>Chaîne de caractères de longueur variable avec n compris entre 1 et 32767</w:t>
      </w:r>
    </w:p>
    <w:p w14:paraId="4A0C27FE" w14:textId="77777777" w:rsidR="00B92C57" w:rsidRPr="00B92C57" w:rsidRDefault="00B92C57" w:rsidP="00B92C57">
      <w:pPr>
        <w:pStyle w:val="Corpsdetexte"/>
      </w:pPr>
    </w:p>
    <w:p w14:paraId="4F671C28" w14:textId="77777777" w:rsidR="00B92C57" w:rsidRPr="00B92C57" w:rsidRDefault="00B92C57" w:rsidP="00B92C57">
      <w:pPr>
        <w:pStyle w:val="Corpsdetexte"/>
        <w:ind w:left="117" w:right="691"/>
      </w:pPr>
      <w:r w:rsidRPr="00B92C57">
        <w:t>Ces deux derniers types PL/SQL ont une capacité supérieure à celle des colonnes de tables de même type.</w:t>
      </w:r>
    </w:p>
    <w:p w14:paraId="41AFFF0D" w14:textId="77777777" w:rsidR="00B92C57" w:rsidRPr="00B92C57" w:rsidRDefault="00B92C57" w:rsidP="00B92C57">
      <w:pPr>
        <w:sectPr w:rsidR="00B92C57" w:rsidRPr="00B92C57">
          <w:pgSz w:w="11900" w:h="16840"/>
          <w:pgMar w:top="1400" w:right="1300" w:bottom="1200" w:left="1440" w:header="0" w:footer="1006" w:gutter="0"/>
          <w:cols w:space="720"/>
        </w:sectPr>
      </w:pPr>
    </w:p>
    <w:p w14:paraId="17D86B5E" w14:textId="77777777" w:rsidR="00B92C57" w:rsidRPr="00B92C57" w:rsidRDefault="00B92C57" w:rsidP="00B92C57">
      <w:pPr>
        <w:pStyle w:val="Corpsdetexte"/>
        <w:spacing w:before="33"/>
        <w:ind w:left="257" w:right="685"/>
      </w:pPr>
      <w:r w:rsidRPr="00B92C57">
        <w:lastRenderedPageBreak/>
        <w:t>(</w:t>
      </w:r>
      <w:r w:rsidR="00B41F18">
        <w:t>U</w:t>
      </w:r>
      <w:r w:rsidRPr="00B92C57">
        <w:t>ne colonne CHAR ne peut excéder 2000 caractères et une colonne de type VARCHAR2 4000 caractères)</w:t>
      </w:r>
    </w:p>
    <w:p w14:paraId="649BC03A" w14:textId="77777777" w:rsidR="00B92C57" w:rsidRPr="00B92C57" w:rsidRDefault="00B92C57" w:rsidP="00B92C57">
      <w:pPr>
        <w:pStyle w:val="Corpsdetexte"/>
      </w:pPr>
    </w:p>
    <w:p w14:paraId="462A4B0F" w14:textId="77777777" w:rsidR="00B92C57" w:rsidRPr="00B92C57" w:rsidRDefault="00B92C57" w:rsidP="00B92C57">
      <w:pPr>
        <w:pStyle w:val="Corpsdetexte"/>
        <w:spacing w:before="3"/>
        <w:rPr>
          <w:sz w:val="20"/>
        </w:rPr>
      </w:pPr>
    </w:p>
    <w:p w14:paraId="5F8E5E0E" w14:textId="77777777" w:rsidR="00B92C57" w:rsidRPr="00B92C57" w:rsidRDefault="00B92C57" w:rsidP="00B92C57">
      <w:pPr>
        <w:pStyle w:val="Titre7"/>
        <w:ind w:left="257"/>
      </w:pPr>
      <w:r w:rsidRPr="00B92C57">
        <w:t>LONG</w:t>
      </w:r>
    </w:p>
    <w:p w14:paraId="73BB3698" w14:textId="77777777" w:rsidR="00B92C57" w:rsidRPr="00B92C57" w:rsidRDefault="00B92C57" w:rsidP="00B92C57">
      <w:pPr>
        <w:pStyle w:val="Corpsdetexte"/>
        <w:ind w:left="257" w:right="685"/>
      </w:pPr>
      <w:r w:rsidRPr="00B92C57">
        <w:t>Chaîne de caractères de longueur variable avec au maximum 32760 octets</w:t>
      </w:r>
    </w:p>
    <w:p w14:paraId="702A5A8E" w14:textId="77777777" w:rsidR="00B92C57" w:rsidRPr="00B92C57" w:rsidRDefault="00B92C57" w:rsidP="00B92C57">
      <w:pPr>
        <w:pStyle w:val="Corpsdetexte"/>
      </w:pPr>
    </w:p>
    <w:p w14:paraId="23E0E4CF" w14:textId="77777777" w:rsidR="00B92C57" w:rsidRPr="00B92C57" w:rsidRDefault="00B92C57" w:rsidP="00B92C57">
      <w:pPr>
        <w:pStyle w:val="Corpsdetexte"/>
        <w:spacing w:before="8"/>
        <w:rPr>
          <w:sz w:val="19"/>
        </w:rPr>
      </w:pPr>
    </w:p>
    <w:p w14:paraId="05B6B058" w14:textId="77777777" w:rsidR="00B92C57" w:rsidRPr="00B92C57" w:rsidRDefault="00B92C57" w:rsidP="00B92C57">
      <w:pPr>
        <w:pStyle w:val="Titre7"/>
        <w:ind w:left="257"/>
      </w:pPr>
      <w:r w:rsidRPr="00B92C57">
        <w:t>RAW[(n)]</w:t>
      </w:r>
    </w:p>
    <w:p w14:paraId="4C97DCF6" w14:textId="77777777" w:rsidR="00B92C57" w:rsidRPr="00B92C57" w:rsidRDefault="00B92C57" w:rsidP="00B92C57">
      <w:pPr>
        <w:pStyle w:val="Corpsdetexte"/>
        <w:ind w:left="257" w:right="178"/>
      </w:pPr>
      <w:r w:rsidRPr="00B92C57">
        <w:t>Chaîne de caractères ou données binaires de longueur variable avec n compris entre 1 et 32767. Le contenu d'une variable de ce type n'est pas interprété par PL/SQL (pas de gestion des caractères nationaux)</w:t>
      </w:r>
    </w:p>
    <w:p w14:paraId="79049DA9" w14:textId="77777777" w:rsidR="00B92C57" w:rsidRPr="00B92C57" w:rsidRDefault="00B92C57" w:rsidP="00B92C57">
      <w:pPr>
        <w:pStyle w:val="Corpsdetexte"/>
      </w:pPr>
    </w:p>
    <w:p w14:paraId="4121437F" w14:textId="77777777" w:rsidR="00B92C57" w:rsidRPr="00B92C57" w:rsidRDefault="00B92C57" w:rsidP="00B92C57">
      <w:pPr>
        <w:pStyle w:val="Corpsdetexte"/>
        <w:spacing w:before="6"/>
        <w:rPr>
          <w:sz w:val="19"/>
        </w:rPr>
      </w:pPr>
    </w:p>
    <w:p w14:paraId="34273694" w14:textId="77777777" w:rsidR="00B92C57" w:rsidRPr="00B92C57" w:rsidRDefault="00B92C57" w:rsidP="00B92C57">
      <w:pPr>
        <w:pStyle w:val="Titre7"/>
        <w:ind w:left="257"/>
      </w:pPr>
      <w:r w:rsidRPr="00B92C57">
        <w:t>LONG RAW</w:t>
      </w:r>
    </w:p>
    <w:p w14:paraId="5F65A4A1" w14:textId="77777777" w:rsidR="00B92C57" w:rsidRPr="00B92C57" w:rsidRDefault="00B92C57" w:rsidP="00B92C57">
      <w:pPr>
        <w:pStyle w:val="Corpsdetexte"/>
        <w:ind w:left="257" w:right="685"/>
      </w:pPr>
      <w:r w:rsidRPr="00B92C57">
        <w:t>Identique au type LONG qui peut contenir des données binaires</w:t>
      </w:r>
    </w:p>
    <w:p w14:paraId="59699EA9" w14:textId="77777777" w:rsidR="00B92C57" w:rsidRPr="00B92C57" w:rsidRDefault="00B92C57" w:rsidP="00B92C57">
      <w:pPr>
        <w:pStyle w:val="Corpsdetexte"/>
      </w:pPr>
    </w:p>
    <w:p w14:paraId="43F8A1FF" w14:textId="77777777" w:rsidR="00B92C57" w:rsidRPr="00B92C57" w:rsidRDefault="00B92C57" w:rsidP="00B92C57">
      <w:pPr>
        <w:pStyle w:val="Corpsdetexte"/>
        <w:spacing w:before="5"/>
        <w:rPr>
          <w:sz w:val="23"/>
        </w:rPr>
      </w:pPr>
    </w:p>
    <w:p w14:paraId="346B7CFE" w14:textId="77777777" w:rsidR="00B92C57" w:rsidRPr="00B92C57" w:rsidRDefault="00B92C57" w:rsidP="00B92C57">
      <w:pPr>
        <w:pStyle w:val="Titre5"/>
        <w:ind w:left="257"/>
      </w:pPr>
      <w:r w:rsidRPr="00B92C57">
        <w:t>Le type booléen</w:t>
      </w:r>
    </w:p>
    <w:p w14:paraId="1AA6EF72" w14:textId="77777777" w:rsidR="00B92C57" w:rsidRPr="00B92C57" w:rsidRDefault="00B92C57" w:rsidP="00B92C57">
      <w:pPr>
        <w:pStyle w:val="Corpsdetexte"/>
        <w:spacing w:before="5"/>
        <w:rPr>
          <w:b/>
          <w:i/>
          <w:sz w:val="19"/>
        </w:rPr>
      </w:pPr>
    </w:p>
    <w:p w14:paraId="113CB3B8" w14:textId="77777777" w:rsidR="00B92C57" w:rsidRPr="00B92C57" w:rsidRDefault="00B92C57" w:rsidP="00B92C57">
      <w:pPr>
        <w:pStyle w:val="Corpsdetexte"/>
        <w:spacing w:line="453" w:lineRule="auto"/>
        <w:ind w:left="257" w:right="2985"/>
      </w:pPr>
      <w:r w:rsidRPr="00B92C57">
        <w:t>PL/SQL possède un type que le SQL natif n’a pas : le type BOOLEAN. C’est un type logique qui vaut TRUE, FALSE ou NULL.</w:t>
      </w:r>
    </w:p>
    <w:p w14:paraId="60C7625F" w14:textId="77777777" w:rsidR="00B92C57" w:rsidRPr="00B92C57" w:rsidRDefault="00B92C57" w:rsidP="00B92C57">
      <w:pPr>
        <w:pStyle w:val="Titre5"/>
        <w:spacing w:before="3"/>
        <w:ind w:left="257"/>
      </w:pPr>
      <w:r w:rsidRPr="00B92C57">
        <w:t>Le type DATE/HEURE</w:t>
      </w:r>
    </w:p>
    <w:p w14:paraId="5C15D01E" w14:textId="77777777" w:rsidR="00B92C57" w:rsidRPr="00B92C57" w:rsidRDefault="00B92C57" w:rsidP="00B92C57">
      <w:pPr>
        <w:pStyle w:val="Corpsdetexte"/>
        <w:spacing w:before="5"/>
        <w:rPr>
          <w:b/>
          <w:i/>
          <w:sz w:val="19"/>
        </w:rPr>
      </w:pPr>
    </w:p>
    <w:p w14:paraId="33A1374E" w14:textId="409BC8D7" w:rsidR="00FE14CD" w:rsidRPr="00B92C57" w:rsidRDefault="00B92C57" w:rsidP="00D23069">
      <w:pPr>
        <w:pStyle w:val="Corpsdetexte"/>
        <w:ind w:left="257" w:right="568"/>
        <w:rPr>
          <w:noProof/>
        </w:rPr>
      </w:pPr>
      <w:r w:rsidRPr="00B92C57">
        <w:t>Les dates ont une représentation interne sur 7 octets (siècle, année, mois, jour, heure, minute, seconde). Elles sont exactement les mêmes qu’en SQL.</w:t>
      </w:r>
      <w:bookmarkStart w:id="0" w:name="_GoBack"/>
      <w:bookmarkEnd w:id="0"/>
    </w:p>
    <w:sectPr w:rsidR="00FE14CD" w:rsidRPr="00B92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C57"/>
    <w:rsid w:val="002F089E"/>
    <w:rsid w:val="008472B1"/>
    <w:rsid w:val="009C351C"/>
    <w:rsid w:val="00B41F18"/>
    <w:rsid w:val="00B92C57"/>
    <w:rsid w:val="00CA060B"/>
    <w:rsid w:val="00D23069"/>
    <w:rsid w:val="00E125F0"/>
    <w:rsid w:val="00F7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2633"/>
  <w15:chartTrackingRefBased/>
  <w15:docId w15:val="{4A73FFAB-C25C-4859-A5F7-1171C1CE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92C57"/>
    <w:pPr>
      <w:widowControl w:val="0"/>
      <w:spacing w:after="0" w:line="240" w:lineRule="auto"/>
    </w:pPr>
    <w:rPr>
      <w:rFonts w:ascii="Calibri" w:eastAsia="Calibri" w:hAnsi="Calibri" w:cs="Calibri"/>
    </w:rPr>
  </w:style>
  <w:style w:type="paragraph" w:styleId="Titre5">
    <w:name w:val="heading 5"/>
    <w:basedOn w:val="Normal"/>
    <w:link w:val="Titre5Car"/>
    <w:uiPriority w:val="1"/>
    <w:qFormat/>
    <w:rsid w:val="00B92C57"/>
    <w:pPr>
      <w:ind w:left="115" w:right="685"/>
      <w:outlineLvl w:val="4"/>
    </w:pPr>
    <w:rPr>
      <w:b/>
      <w:bCs/>
      <w:i/>
      <w:sz w:val="24"/>
      <w:szCs w:val="24"/>
    </w:rPr>
  </w:style>
  <w:style w:type="paragraph" w:styleId="Titre7">
    <w:name w:val="heading 7"/>
    <w:basedOn w:val="Normal"/>
    <w:link w:val="Titre7Car"/>
    <w:uiPriority w:val="1"/>
    <w:qFormat/>
    <w:rsid w:val="00B92C57"/>
    <w:pPr>
      <w:ind w:left="115" w:right="685"/>
      <w:outlineLvl w:val="6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1"/>
    <w:rsid w:val="00B92C57"/>
    <w:rPr>
      <w:rFonts w:ascii="Calibri" w:eastAsia="Calibri" w:hAnsi="Calibri" w:cs="Calibri"/>
      <w:b/>
      <w:bCs/>
      <w:i/>
      <w:sz w:val="24"/>
      <w:szCs w:val="24"/>
      <w:lang w:val="en-US"/>
    </w:rPr>
  </w:style>
  <w:style w:type="character" w:customStyle="1" w:styleId="Titre7Car">
    <w:name w:val="Titre 7 Car"/>
    <w:basedOn w:val="Policepardfaut"/>
    <w:link w:val="Titre7"/>
    <w:uiPriority w:val="1"/>
    <w:rsid w:val="00B92C57"/>
    <w:rPr>
      <w:rFonts w:ascii="Calibri" w:eastAsia="Calibri" w:hAnsi="Calibri" w:cs="Calibri"/>
      <w:b/>
      <w:bCs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B92C57"/>
  </w:style>
  <w:style w:type="character" w:customStyle="1" w:styleId="CorpsdetexteCar">
    <w:name w:val="Corps de texte Car"/>
    <w:basedOn w:val="Policepardfaut"/>
    <w:link w:val="Corpsdetexte"/>
    <w:uiPriority w:val="1"/>
    <w:rsid w:val="00B92C57"/>
    <w:rPr>
      <w:rFonts w:ascii="Calibri" w:eastAsia="Calibri" w:hAnsi="Calibri" w:cs="Calibri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306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306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</dc:creator>
  <cp:keywords/>
  <dc:description/>
  <cp:lastModifiedBy>Denis Paimparet</cp:lastModifiedBy>
  <cp:revision>4</cp:revision>
  <cp:lastPrinted>2018-08-29T07:20:00Z</cp:lastPrinted>
  <dcterms:created xsi:type="dcterms:W3CDTF">2016-09-21T17:49:00Z</dcterms:created>
  <dcterms:modified xsi:type="dcterms:W3CDTF">2018-08-29T07:25:00Z</dcterms:modified>
</cp:coreProperties>
</file>