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9BC" w:rsidRDefault="000609BC" w:rsidP="00043BA0">
      <w:r w:rsidRPr="009A2218">
        <w:t xml:space="preserve">Explique de façon complète (schéma + commentaires) l’utilité du PL/SQL avec Oracle (TRANSACT/SQL avec SQLSERVER) : </w:t>
      </w:r>
    </w:p>
    <w:p w:rsidR="000609BC" w:rsidRPr="009A2218" w:rsidRDefault="000609BC" w:rsidP="00043BA0"/>
    <w:p w:rsidR="000609BC" w:rsidRPr="00CA7033" w:rsidRDefault="000609BC" w:rsidP="00043BA0">
      <w:pPr>
        <w:rPr>
          <w:b/>
          <w:sz w:val="24"/>
          <w:szCs w:val="24"/>
        </w:rPr>
      </w:pPr>
      <w:r w:rsidRPr="00CA7033">
        <w:rPr>
          <w:b/>
          <w:sz w:val="24"/>
          <w:szCs w:val="24"/>
        </w:rPr>
        <w:t>Qu’est-ce que le PL/SQL ?</w:t>
      </w:r>
    </w:p>
    <w:p w:rsidR="000609BC" w:rsidRPr="006C063E" w:rsidRDefault="000609BC" w:rsidP="000609BC">
      <w:pPr>
        <w:ind w:left="360"/>
        <w:rPr>
          <w:sz w:val="24"/>
          <w:szCs w:val="24"/>
        </w:rPr>
      </w:pPr>
    </w:p>
    <w:p w:rsidR="00043BA0" w:rsidRPr="006C063E" w:rsidRDefault="00043BA0" w:rsidP="00043BA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C063E">
        <w:rPr>
          <w:rFonts w:asciiTheme="minorHAnsi" w:hAnsiTheme="minorHAnsi" w:cstheme="minorHAnsi"/>
          <w:color w:val="000000"/>
          <w:shd w:val="clear" w:color="auto" w:fill="FFFFFF"/>
        </w:rPr>
        <w:t>PL/SQL est un langage structuré en blocs, constitués d'un ensemble d'instructions. </w:t>
      </w:r>
    </w:p>
    <w:p w:rsidR="00043BA0" w:rsidRDefault="00043BA0" w:rsidP="00043BA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6C063E">
        <w:rPr>
          <w:rFonts w:ascii="Calibri" w:hAnsi="Calibri" w:cs="Calibri"/>
        </w:rPr>
        <w:t>Il permet de combiner des requêtes SQL et des instructions procédurales (boucles, conditions...), dans le but de créer des traitements complexes destinés à être stockés sur le serveur de base de données (objets serveur), comme des procédures stockées ou des déclencheurs.</w:t>
      </w:r>
      <w:r w:rsidRPr="006C063E">
        <w:rPr>
          <w:rFonts w:ascii="Calibri" w:hAnsi="Calibri" w:cs="Calibri"/>
        </w:rPr>
        <w:t> </w:t>
      </w:r>
    </w:p>
    <w:p w:rsidR="00555160" w:rsidRPr="006C063E" w:rsidRDefault="00555160" w:rsidP="005551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C063E">
        <w:rPr>
          <w:rFonts w:asciiTheme="minorHAnsi" w:hAnsiTheme="minorHAnsi" w:cstheme="minorHAnsi"/>
          <w:color w:val="000000"/>
          <w:shd w:val="clear" w:color="auto" w:fill="FFFFFF"/>
        </w:rPr>
        <w:t>Un bloc PL/SQL peut être "externe", on dit alors qu'il est anonyme, ou alors stocké dans la base de données sous forme de procédure, fonction ou trigger. </w:t>
      </w:r>
    </w:p>
    <w:p w:rsidR="00043BA0" w:rsidRPr="006C063E" w:rsidRDefault="00043BA0" w:rsidP="00CA7033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</w:p>
    <w:p w:rsidR="000609BC" w:rsidRPr="00CA7033" w:rsidRDefault="000609BC" w:rsidP="00043BA0">
      <w:pPr>
        <w:rPr>
          <w:b/>
          <w:sz w:val="24"/>
          <w:szCs w:val="24"/>
        </w:rPr>
      </w:pPr>
      <w:r w:rsidRPr="00CA7033">
        <w:rPr>
          <w:b/>
          <w:sz w:val="24"/>
          <w:szCs w:val="24"/>
        </w:rPr>
        <w:t>Pour quelles raisons a-t-on introduit cette extension « programmation » au SQL ?</w:t>
      </w:r>
    </w:p>
    <w:p w:rsidR="00043BA0" w:rsidRPr="006C063E" w:rsidRDefault="00043BA0" w:rsidP="00043BA0">
      <w:pPr>
        <w:rPr>
          <w:sz w:val="24"/>
          <w:szCs w:val="24"/>
        </w:rPr>
      </w:pPr>
    </w:p>
    <w:p w:rsidR="00043BA0" w:rsidRPr="006C063E" w:rsidRDefault="00043BA0" w:rsidP="00043BA0">
      <w:pPr>
        <w:rPr>
          <w:sz w:val="24"/>
          <w:szCs w:val="24"/>
        </w:rPr>
      </w:pPr>
      <w:r w:rsidRPr="006C063E">
        <w:rPr>
          <w:sz w:val="24"/>
          <w:szCs w:val="24"/>
        </w:rPr>
        <w:t>Car SQL est un langage non procédural, les traitements complexes sont parfois difficiles à écrire si on ne peut utiliser des variables et les structures de programmation comme les boucles et les alternatives.</w:t>
      </w:r>
    </w:p>
    <w:p w:rsidR="00FB4270" w:rsidRPr="006C063E" w:rsidRDefault="00FB4270" w:rsidP="00043BA0">
      <w:pPr>
        <w:rPr>
          <w:sz w:val="24"/>
          <w:szCs w:val="24"/>
        </w:rPr>
      </w:pPr>
      <w:r w:rsidRPr="006C063E">
        <w:rPr>
          <w:sz w:val="24"/>
          <w:szCs w:val="24"/>
        </w:rPr>
        <w:t>PL/SQL peut être utilisé pour l’écriture des procédures stockées et des triggers, il convient aussi pour écrire des fonctions utilisateurs qui peuvent être utilisées dans les requêtes SQL</w:t>
      </w:r>
    </w:p>
    <w:p w:rsidR="006C063E" w:rsidRDefault="006C063E" w:rsidP="00043BA0">
      <w:pPr>
        <w:rPr>
          <w:sz w:val="24"/>
          <w:szCs w:val="24"/>
        </w:rPr>
      </w:pPr>
    </w:p>
    <w:p w:rsidR="000609BC" w:rsidRDefault="000609BC" w:rsidP="00043BA0">
      <w:pPr>
        <w:rPr>
          <w:b/>
          <w:sz w:val="24"/>
          <w:szCs w:val="24"/>
        </w:rPr>
      </w:pPr>
      <w:r w:rsidRPr="00CA7033">
        <w:rPr>
          <w:b/>
          <w:sz w:val="24"/>
          <w:szCs w:val="24"/>
        </w:rPr>
        <w:t>Comment intégrer ces « programmes » SQL à un langage de programmation (ex : java) ?</w:t>
      </w:r>
    </w:p>
    <w:p w:rsidR="00AE7755" w:rsidRDefault="00AE7755" w:rsidP="00AE775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="Calibri" w:hAnsi="Calibri" w:cs="Calibri"/>
          <w:noProof/>
        </w:rPr>
        <w:drawing>
          <wp:inline distT="0" distB="0" distL="0" distR="0" wp14:anchorId="321B3A6F" wp14:editId="599D74E9">
            <wp:extent cx="2371725" cy="1645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32" cy="16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55" w:rsidRDefault="00AE7755" w:rsidP="00AE775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Le </w:t>
      </w:r>
      <w:r w:rsidR="008D3D3E">
        <w:rPr>
          <w:rFonts w:asciiTheme="minorHAnsi" w:hAnsiTheme="minorHAnsi" w:cstheme="minorHAnsi"/>
          <w:color w:val="000000"/>
          <w:shd w:val="clear" w:color="auto" w:fill="FFFFFF"/>
        </w:rPr>
        <w:t>client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cré</w:t>
      </w:r>
      <w:r w:rsidR="008D3D3E">
        <w:rPr>
          <w:rFonts w:asciiTheme="minorHAnsi" w:hAnsiTheme="minorHAnsi" w:cstheme="minorHAnsi"/>
          <w:color w:val="000000"/>
          <w:shd w:val="clear" w:color="auto" w:fill="FFFFFF"/>
        </w:rPr>
        <w:t>é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une connexion avec l</w:t>
      </w:r>
      <w:r w:rsidR="008D3D3E">
        <w:rPr>
          <w:rFonts w:asciiTheme="minorHAnsi" w:hAnsiTheme="minorHAnsi" w:cstheme="minorHAnsi"/>
          <w:color w:val="000000"/>
          <w:shd w:val="clear" w:color="auto" w:fill="FFFFFF"/>
        </w:rPr>
        <w:t>e serveur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et fai</w:t>
      </w:r>
      <w:r w:rsidR="008D3D3E">
        <w:rPr>
          <w:rFonts w:asciiTheme="minorHAnsi" w:hAnsiTheme="minorHAnsi" w:cstheme="minorHAnsi"/>
          <w:color w:val="000000"/>
          <w:shd w:val="clear" w:color="auto" w:fill="FFFFFF"/>
        </w:rPr>
        <w:t>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appel à une procédure stockée</w:t>
      </w:r>
      <w:bookmarkStart w:id="0" w:name="_GoBack"/>
      <w:bookmarkEnd w:id="0"/>
      <w:r w:rsidR="008D3D3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CD08D8" w:rsidRPr="006C063E" w:rsidRDefault="00CD08D8" w:rsidP="00CD08D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6C063E">
        <w:rPr>
          <w:rFonts w:asciiTheme="minorHAnsi" w:hAnsiTheme="minorHAnsi" w:cstheme="minorHAnsi"/>
          <w:color w:val="000000"/>
          <w:shd w:val="clear" w:color="auto" w:fill="FFFFFF"/>
        </w:rPr>
        <w:t>Un bloc PL/SQL est intégralement envoyé au moteur PL/SQL, qui traite chaque instruction PL/SQL et sous-traite les instructions purement SQL au moteur SQL, afin de réduire le trafic réseau. </w:t>
      </w:r>
    </w:p>
    <w:p w:rsidR="006C063E" w:rsidRDefault="00CD08D8" w:rsidP="00CD08D8">
      <w:pPr>
        <w:jc w:val="center"/>
        <w:rPr>
          <w:b/>
          <w:sz w:val="24"/>
          <w:szCs w:val="24"/>
          <w:u w:val="single"/>
        </w:rPr>
      </w:pPr>
      <w:r w:rsidRPr="006C063E">
        <w:rPr>
          <w:noProof/>
          <w:sz w:val="24"/>
          <w:szCs w:val="24"/>
        </w:rPr>
        <w:drawing>
          <wp:inline distT="0" distB="0" distL="0" distR="0" wp14:anchorId="72BC855F" wp14:editId="45558732">
            <wp:extent cx="2905125" cy="1941340"/>
            <wp:effectExtent l="0" t="0" r="0" b="1905"/>
            <wp:docPr id="1" name="Image 1" descr="Image non dispon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non disponi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06" cy="19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3E" w:rsidRDefault="006C063E"/>
    <w:sectPr w:rsidR="006C063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0FC" w:rsidRDefault="00A530FC" w:rsidP="00D517B7">
      <w:r>
        <w:separator/>
      </w:r>
    </w:p>
  </w:endnote>
  <w:endnote w:type="continuationSeparator" w:id="0">
    <w:p w:rsidR="00A530FC" w:rsidRDefault="00A530FC" w:rsidP="00D5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0FC" w:rsidRDefault="00A530FC" w:rsidP="00D517B7">
      <w:r>
        <w:separator/>
      </w:r>
    </w:p>
  </w:footnote>
  <w:footnote w:type="continuationSeparator" w:id="0">
    <w:p w:rsidR="00A530FC" w:rsidRDefault="00A530FC" w:rsidP="00D51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7B7" w:rsidRDefault="00D517B7">
    <w:pPr>
      <w:pStyle w:val="En-tte"/>
    </w:pPr>
    <w:r>
      <w:t>Paimparet Denis 3INFO</w:t>
    </w:r>
  </w:p>
  <w:p w:rsidR="00D517B7" w:rsidRDefault="00D517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C"/>
    <w:rsid w:val="00043BA0"/>
    <w:rsid w:val="000609BC"/>
    <w:rsid w:val="00401FF4"/>
    <w:rsid w:val="004948CD"/>
    <w:rsid w:val="00555160"/>
    <w:rsid w:val="005D1AF1"/>
    <w:rsid w:val="006358BB"/>
    <w:rsid w:val="006C063E"/>
    <w:rsid w:val="007B0C73"/>
    <w:rsid w:val="008D3D3E"/>
    <w:rsid w:val="00A530FC"/>
    <w:rsid w:val="00AE7755"/>
    <w:rsid w:val="00CA7033"/>
    <w:rsid w:val="00CD08D8"/>
    <w:rsid w:val="00D517B7"/>
    <w:rsid w:val="00F0261D"/>
    <w:rsid w:val="00F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1C8A"/>
  <w15:chartTrackingRefBased/>
  <w15:docId w15:val="{68F856B5-9E54-4105-8DBA-6B012594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609BC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BA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517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17B7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517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17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Paimparet</dc:creator>
  <cp:keywords/>
  <dc:description/>
  <cp:lastModifiedBy>Denis Paimparet</cp:lastModifiedBy>
  <cp:revision>5</cp:revision>
  <dcterms:created xsi:type="dcterms:W3CDTF">2017-12-26T10:44:00Z</dcterms:created>
  <dcterms:modified xsi:type="dcterms:W3CDTF">2018-01-07T15:54:00Z</dcterms:modified>
</cp:coreProperties>
</file>