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b/>
          <w:sz w:val="24"/>
          <w:rtl/>
        </w:rPr>
        <w:t>حالة التنفيذ — تطبيق السائق (تحديث 2026-10-15)</w:t>
      </w:r>
    </w:p>
    <w:p>
      <w:pPr>
        <w:bidi/>
        <w:jc w:val="right"/>
      </w:pPr>
      <w:r>
        <w:rPr>
          <w:b/>
          <w:color w:val="006100"/>
          <w:sz w:val="24"/>
          <w:rtl/>
        </w:rPr>
        <w:t>🟩 أخضر = تم تنفيذه في الكود: 193 بند</w:t>
      </w:r>
    </w:p>
    <w:p>
      <w:pPr>
        <w:bidi/>
        <w:jc w:val="right"/>
      </w:pPr>
      <w:r>
        <w:rPr>
          <w:b/>
          <w:color w:val="9C0006"/>
          <w:sz w:val="24"/>
          <w:rtl/>
        </w:rPr>
        <w:t>🟥 أحمر = لم يُنفَّذ بعد: 288 بند</w:t>
      </w:r>
    </w:p>
    <w:p>
      <w:pPr>
        <w:bidi/>
        <w:jc w:val="right"/>
      </w:pPr>
      <w:r>
        <w:rPr>
          <w:b w:val="0"/>
          <w:sz w:val="24"/>
          <w:rtl/>
        </w:rPr>
        <w:t>الإجمالي: 481 بند — نسبة الإنجاز 40%</w:t>
      </w:r>
    </w:p>
    <w:p>
      <w:pPr>
        <w:bidi/>
        <w:jc w:val="right"/>
      </w:pPr>
      <w:r>
        <w:rPr>
          <w:b w:val="0"/>
          <w:sz w:val="24"/>
          <w:rtl/>
        </w:rPr>
        <w:t>البند الجزئي يُحسب أحمر حتى يكتمل. المتبقي ومين شغال على إيه: docs/rides_tasks.md</w:t>
      </w:r>
    </w:p>
    <w:p>
      <w:pPr>
        <w:jc w:val="center"/>
      </w:pPr>
      <w:r>
        <w:rPr>
          <w:b/>
          <w:color w:val="0F1F40"/>
          <w:sz w:val="36"/>
        </w:rPr>
        <w:t>DORR — تطبيق السائق | خدمة توصيل الركاب</w:t>
        <w:br/>
        <w:t>المرجع الشامل للمزايا والتصميم والبرمجة</w:t>
      </w:r>
    </w:p>
    <w:p>
      <w:pPr>
        <w:jc w:val="center"/>
      </w:pPr>
      <w:r>
        <w:rPr>
          <w:b/>
          <w:color w:val="F15D22"/>
          <w:sz w:val="22"/>
        </w:rPr>
        <w:t>FINAL MASTER REQUIREMENTS v2 + 20 — 411 بنداً</w:t>
      </w:r>
    </w:p>
    <w:p>
      <w:pPr>
        <w:jc w:val="right"/>
      </w:pPr>
      <w:r>
        <w:rPr>
          <w:b/>
        </w:rPr>
        <w:t xml:space="preserve">الغرض: </w:t>
      </w:r>
      <w:r>
        <w:t>مرجع واحد يرسل للمصمم والمبرمج مع ملف التصميم النهائي. جُمعت البنود من مرجع توصيل الركاب المعتمد، محرك الطلبات، متطلبات المحفظة ذات الصلة بالسائق، التصميم المرسل، ثم أضيفت وظائف تنافسية منشورة رسمياً لدى Uber وBolt. البنود الرقمية والتشغيلية قابلة للسياسة ولا تثبت داخل الكود.</w:t>
      </w:r>
    </w:p>
    <w:p>
      <w:pPr>
        <w:jc w:val="right"/>
      </w:pPr>
      <w:r>
        <w:rPr>
          <w:b/>
        </w:rPr>
        <w:t xml:space="preserve">قراران ثابتان: </w:t>
      </w:r>
      <w:r>
        <w:t>لا Flight Tracking. «لكِ سيدتي» تبقى فئة مستقلة. الرحلة المشتركة متعددة الغرباء بالسيارة ملغاة.</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shd w:fill="0F1F40"/>
          </w:tcPr>
          <w:p>
            <w:r>
              <w:rPr>
                <w:b/>
                <w:color w:val="FFFFFF"/>
                <w:sz w:val="14"/>
              </w:rPr>
              <w:t>#</w:t>
            </w:r>
          </w:p>
        </w:tc>
        <w:tc>
          <w:tcPr>
            <w:tcW w:type="dxa" w:w="2160"/>
            <w:shd w:fill="0F1F40"/>
          </w:tcPr>
          <w:p>
            <w:r>
              <w:rPr>
                <w:b/>
                <w:color w:val="FFFFFF"/>
                <w:sz w:val="14"/>
              </w:rPr>
              <w:t>القسم</w:t>
            </w:r>
          </w:p>
        </w:tc>
        <w:tc>
          <w:tcPr>
            <w:tcW w:type="dxa" w:w="2160"/>
            <w:shd w:fill="0F1F40"/>
          </w:tcPr>
          <w:p>
            <w:r>
              <w:rPr>
                <w:b/>
                <w:color w:val="FFFFFF"/>
                <w:sz w:val="14"/>
              </w:rPr>
              <w:t>الميزة / المتطلب</w:t>
            </w:r>
          </w:p>
        </w:tc>
        <w:tc>
          <w:tcPr>
            <w:tcW w:type="dxa" w:w="2160"/>
            <w:shd w:fill="0F1F40"/>
          </w:tcPr>
          <w:p>
            <w:r>
              <w:rPr>
                <w:b/>
                <w:color w:val="FFFFFF"/>
                <w:sz w:val="14"/>
              </w:rPr>
              <w:t>المطلوب من المصمم</w:t>
            </w:r>
          </w:p>
        </w:tc>
        <w:tc>
          <w:tcPr>
            <w:tcW w:type="dxa" w:w="2160"/>
            <w:shd w:fill="0F1F40"/>
          </w:tcPr>
          <w:p>
            <w:r>
              <w:rPr>
                <w:b/>
                <w:color w:val="FFFFFF"/>
                <w:sz w:val="14"/>
              </w:rPr>
              <w:t>المطلوب من المبرمج</w:t>
            </w:r>
          </w:p>
        </w:tc>
      </w:tr>
      <w:tr>
        <w:tc>
          <w:tcPr>
            <w:tcW w:type="dxa" w:w="2160"/>
            <w:vAlign w:val="center"/>
            <w:shd w:val="clear" w:color="auto" w:fill="C6EFCE"/>
          </w:tcPr>
          <w:p>
            <w:pPr>
              <w:jc w:val="center"/>
            </w:pPr>
            <w:r>
              <w:rPr>
                <w:color w:val="006100"/>
                <w:sz w:val="13"/>
              </w:rPr>
              <w:t>1</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تسجيل الدخول برقم الجوال وOTP</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حالة الحساب: قيد التسجيل/قيد المراجعة/نشط/موقوف مؤقتاً/مقيد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إكمال الملف الشخصي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التحقق من الهوية وفق الدولة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5</w:t>
            </w:r>
          </w:p>
        </w:tc>
        <w:tc>
          <w:tcPr>
            <w:tcW w:type="dxa" w:w="2160"/>
            <w:vAlign w:val="center"/>
            <w:shd w:val="clear" w:color="auto" w:fill="FFC7CE"/>
          </w:tcPr>
          <w:p>
            <w:pPr>
              <w:jc w:val="right"/>
            </w:pPr>
            <w:r>
              <w:rPr>
                <w:color w:val="9C0006"/>
                <w:sz w:val="13"/>
              </w:rPr>
              <w:t>الدخول والأهلية والتفعيل</w:t>
            </w:r>
          </w:p>
        </w:tc>
        <w:tc>
          <w:tcPr>
            <w:tcW w:type="dxa" w:w="2160"/>
            <w:vAlign w:val="center"/>
            <w:shd w:val="clear" w:color="auto" w:fill="FFC7CE"/>
          </w:tcPr>
          <w:p>
            <w:pPr>
              <w:jc w:val="right"/>
            </w:pPr>
            <w:r>
              <w:rPr>
                <w:color w:val="9C0006"/>
                <w:sz w:val="13"/>
              </w:rPr>
              <w:t>فترة التأهيل أول 30 يوماً من تاريخ التفعيل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6</w:t>
            </w:r>
          </w:p>
        </w:tc>
        <w:tc>
          <w:tcPr>
            <w:tcW w:type="dxa" w:w="2160"/>
            <w:vAlign w:val="center"/>
            <w:shd w:val="clear" w:color="auto" w:fill="FFC7CE"/>
          </w:tcPr>
          <w:p>
            <w:pPr>
              <w:jc w:val="right"/>
            </w:pPr>
            <w:r>
              <w:rPr>
                <w:color w:val="9C0006"/>
                <w:sz w:val="13"/>
              </w:rPr>
              <w:t>الدخول والأهلية والتفعيل</w:t>
            </w:r>
          </w:p>
        </w:tc>
        <w:tc>
          <w:tcPr>
            <w:tcW w:type="dxa" w:w="2160"/>
            <w:vAlign w:val="center"/>
            <w:shd w:val="clear" w:color="auto" w:fill="FFC7CE"/>
          </w:tcPr>
          <w:p>
            <w:pPr>
              <w:jc w:val="right"/>
            </w:pPr>
            <w:r>
              <w:rPr>
                <w:color w:val="9C0006"/>
                <w:sz w:val="13"/>
              </w:rPr>
              <w:t>إظهار الأيام المتبقية من فترة التأهيل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7</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إعادة التحقق عند انتهاء/تغيير مستند حساس</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w:t>
            </w:r>
          </w:p>
        </w:tc>
        <w:tc>
          <w:tcPr>
            <w:tcW w:type="dxa" w:w="2160"/>
            <w:vAlign w:val="center"/>
            <w:shd w:val="clear" w:color="auto" w:fill="FFC7CE"/>
          </w:tcPr>
          <w:p>
            <w:pPr>
              <w:jc w:val="right"/>
            </w:pPr>
            <w:r>
              <w:rPr>
                <w:color w:val="9C0006"/>
                <w:sz w:val="13"/>
              </w:rPr>
              <w:t>الدخول والأهلية والتفعيل</w:t>
            </w:r>
          </w:p>
        </w:tc>
        <w:tc>
          <w:tcPr>
            <w:tcW w:type="dxa" w:w="2160"/>
            <w:vAlign w:val="center"/>
            <w:shd w:val="clear" w:color="auto" w:fill="FFC7CE"/>
          </w:tcPr>
          <w:p>
            <w:pPr>
              <w:jc w:val="right"/>
            </w:pPr>
            <w:r>
              <w:rPr>
                <w:color w:val="9C0006"/>
                <w:sz w:val="13"/>
              </w:rPr>
              <w:t>إعادة التحقق بعد خمول طويل عند طلب الخادم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9</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عرض سبب عدم الأهلية بصياغة آمنة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w:t>
            </w:r>
          </w:p>
        </w:tc>
        <w:tc>
          <w:tcPr>
            <w:tcW w:type="dxa" w:w="2160"/>
            <w:vAlign w:val="center"/>
            <w:shd w:val="clear" w:color="auto" w:fill="FFC7CE"/>
          </w:tcPr>
          <w:p>
            <w:pPr>
              <w:jc w:val="right"/>
            </w:pPr>
            <w:r>
              <w:rPr>
                <w:color w:val="9C0006"/>
                <w:sz w:val="13"/>
              </w:rPr>
              <w:t>الدخول والأهلية والتفعيل</w:t>
            </w:r>
          </w:p>
        </w:tc>
        <w:tc>
          <w:tcPr>
            <w:tcW w:type="dxa" w:w="2160"/>
            <w:vAlign w:val="center"/>
            <w:shd w:val="clear" w:color="auto" w:fill="FFC7CE"/>
          </w:tcPr>
          <w:p>
            <w:pPr>
              <w:jc w:val="right"/>
            </w:pPr>
            <w:r>
              <w:rPr>
                <w:color w:val="9C0006"/>
                <w:sz w:val="13"/>
              </w:rPr>
              <w:t>إمكانية تفعيل الفئات المؤهل لها فقط دون حجب الحساب كله</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رخصة القيادة وحالتها وتاريخ الانتهاء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تسجيل/استمارة المركبة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التفويض الرسمي عند عدم ملكية المركبة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التأمين المناسب لنقل الركاب التجاري حسب الدولة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الفحص الدوري حيث يلزم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16</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تنبيه قبل انتهاء المستندات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17</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منع الفئة المتأثرة فقط عند نقص مستنداتها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18</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متطلبات الباصات: رخصة فئة مناسبة وترخيص نقل جماعي حيث يلزم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متطلبات الدراجة: رخصة دراجة وتسجيل وتأمين ومعدات سلامة حسب النظام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متطلبات البحرية: رخصة تشغيل مناسبة ومعدات إنقاذ وسعة نظامية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21</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إضافة/تغيير المركبة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أكثر من مركبة مع اختيار المركبة النشطة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أهلية المركبة لكل فئة مستقلة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24</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صور المركبة المطلوبة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حالة التحقق: صالح/قيد المراجعة/مرفوض/منتهي/قريب الانتهاء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زر متصل/غير متصل Go Online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27</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إظهار سبب منع الاتصال إن كان الحساب غير مؤهل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الخريطة الرئيسية وموقع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خريطة كثافة الطلب Heat Map</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مناطق وفرص الطلب المرتفع</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اتجاهات/توقعات الطلب حسب الوقت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32</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تفضيلات الفئات التي يريد استقبالها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تحديد مسافة/نطاق الالتقاط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34</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Auto-Accept قابل للتفعيل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35</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فلاتر Auto-Accept: مسافة الالتقاط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36</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فلتر Auto-Accept: الحد الأدنى للسعر/كم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فلتر Auto-Accept: طريقة الدفع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Destination Filter / وجهة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39</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وضع أنا معك مرتبط بوجهة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40</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إيقاف الطلبات الجديدة أثناء رحلة نشطة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41</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وضع استراحة Pause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42</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حدود ساعات القيادة والتنبيه للراحة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43</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منع الاستمرار عند تجاوز حد القيادة الإلزامي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44</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حالة GPS ضعيف/مغلق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45</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حالة Offline/ضعف الشبكة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46</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حالة لا توجد طلبات حالياً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47</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إشعارات فرص/حملات/أحداث تزيد الطلب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48</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تنبيه طلب جديد صوتي/مرئي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49</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وقت محدود للقبول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50</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عرض فئة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51</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نقطة الالتقاط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52</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الوجهة عندما تسمح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53</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المسافة إلى الراكب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54</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مسافة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55</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المدة المتوقعة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56</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صافي مستحق السائق المتوقع قبل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57</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تفصيل ما إذا كان الرقم صافي/إجمالي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58</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طريقة الدفع أو القيود المسموح إظهارها قبل القبول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59</w:t>
            </w:r>
          </w:p>
        </w:tc>
        <w:tc>
          <w:tcPr>
            <w:tcW w:type="dxa" w:w="2160"/>
            <w:vAlign w:val="center"/>
            <w:shd w:val="clear" w:color="auto" w:fill="FFC7CE"/>
          </w:tcPr>
          <w:p>
            <w:pPr>
              <w:jc w:val="right"/>
            </w:pPr>
            <w:r>
              <w:rPr>
                <w:color w:val="9C0006"/>
                <w:sz w:val="13"/>
              </w:rPr>
              <w:t>استقبال الطلب وقبوله</w:t>
            </w:r>
          </w:p>
        </w:tc>
        <w:tc>
          <w:tcPr>
            <w:tcW w:type="dxa" w:w="2160"/>
            <w:vAlign w:val="center"/>
            <w:shd w:val="clear" w:color="auto" w:fill="FFC7CE"/>
          </w:tcPr>
          <w:p>
            <w:pPr>
              <w:jc w:val="right"/>
            </w:pPr>
            <w:r>
              <w:rPr>
                <w:color w:val="9C0006"/>
                <w:sz w:val="13"/>
              </w:rPr>
              <w:t>خصائص الرحلة: مجدولة/بين مدن/عائلية/احتياجات خاصة/حيوان/مقعد طفل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60</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عدد الركاب عندما يلزم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61</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ملاحظات الوصول الضرورية فقط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62</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تقييم الراكب عندما تسمح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63</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64</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رفض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65</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انتهاء مهلة الطلب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66</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طلب تم قبوله من سائق آخر</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67</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منع قبول رحلتين نشطتين في الوقت نفسه</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68</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منع التكرار عند ضغط قبول مرتين/ضعف الشبكة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69</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إعادة تحديث الحالة عند تعارض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70</w:t>
            </w:r>
          </w:p>
        </w:tc>
        <w:tc>
          <w:tcPr>
            <w:tcW w:type="dxa" w:w="2160"/>
            <w:vAlign w:val="center"/>
            <w:shd w:val="clear" w:color="auto" w:fill="C6EFCE"/>
          </w:tcPr>
          <w:p>
            <w:pPr>
              <w:jc w:val="right"/>
            </w:pPr>
            <w:r>
              <w:rPr>
                <w:color w:val="006100"/>
                <w:sz w:val="13"/>
              </w:rPr>
              <w:t>الفئات الـ11</w:t>
            </w:r>
          </w:p>
        </w:tc>
        <w:tc>
          <w:tcPr>
            <w:tcW w:type="dxa" w:w="2160"/>
            <w:vAlign w:val="center"/>
            <w:shd w:val="clear" w:color="auto" w:fill="C6EFCE"/>
          </w:tcPr>
          <w:p>
            <w:pPr>
              <w:jc w:val="right"/>
            </w:pPr>
            <w:r>
              <w:rPr>
                <w:color w:val="006100"/>
                <w:sz w:val="13"/>
              </w:rPr>
              <w:t>الاقتصادية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71</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أنا معك</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72</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لكِ سيدتي — سائقة امرأة مع راكبة امرأة وفق الفئة المعتمدة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73</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VIP</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74</w:t>
            </w:r>
          </w:p>
        </w:tc>
        <w:tc>
          <w:tcPr>
            <w:tcW w:type="dxa" w:w="2160"/>
            <w:vAlign w:val="center"/>
            <w:shd w:val="clear" w:color="auto" w:fill="C6EFCE"/>
          </w:tcPr>
          <w:p>
            <w:pPr>
              <w:jc w:val="right"/>
            </w:pPr>
            <w:r>
              <w:rPr>
                <w:color w:val="006100"/>
                <w:sz w:val="13"/>
              </w:rPr>
              <w:t>الفئات الـ11</w:t>
            </w:r>
          </w:p>
        </w:tc>
        <w:tc>
          <w:tcPr>
            <w:tcW w:type="dxa" w:w="2160"/>
            <w:vAlign w:val="center"/>
            <w:shd w:val="clear" w:color="auto" w:fill="C6EFCE"/>
          </w:tcPr>
          <w:p>
            <w:pPr>
              <w:jc w:val="right"/>
            </w:pPr>
            <w:r>
              <w:rPr>
                <w:color w:val="006100"/>
                <w:sz w:val="13"/>
              </w:rPr>
              <w:t>العروض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75</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ذوو الاحتياجات الخاصة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76</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العائلية حتى 7 ركاب وفق السعة النظامية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77</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بين المدن</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78</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الرحلات المجدولة/الباصات الكبيرة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79</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الدراجات النارية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80</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المراكب والقوارب واليخوت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81</w:t>
            </w:r>
          </w:p>
        </w:tc>
        <w:tc>
          <w:tcPr>
            <w:tcW w:type="dxa" w:w="2160"/>
            <w:vAlign w:val="center"/>
            <w:shd w:val="clear" w:color="auto" w:fill="C6EFCE"/>
          </w:tcPr>
          <w:p>
            <w:pPr>
              <w:jc w:val="right"/>
            </w:pPr>
            <w:r>
              <w:rPr>
                <w:color w:val="006100"/>
                <w:sz w:val="13"/>
              </w:rPr>
              <w:t>الفئات الـ11</w:t>
            </w:r>
          </w:p>
        </w:tc>
        <w:tc>
          <w:tcPr>
            <w:tcW w:type="dxa" w:w="2160"/>
            <w:vAlign w:val="center"/>
            <w:shd w:val="clear" w:color="auto" w:fill="C6EFCE"/>
          </w:tcPr>
          <w:p>
            <w:pPr>
              <w:jc w:val="right"/>
            </w:pPr>
            <w:r>
              <w:rPr>
                <w:color w:val="006100"/>
                <w:sz w:val="13"/>
              </w:rPr>
              <w:t>إلغاء الرحلة المشتركة متعددة الغرباء بالسيارة من النطاق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82</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أنا معك: السائق يحدد وجهته الشخصية فقط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83</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أنا معك: مطابقة الراكب على طريق السائق أو بانحراف بسيط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84</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أنا معك: قبول/رفض مختصر وآمن أثناء القيادة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85</w:t>
            </w:r>
          </w:p>
        </w:tc>
        <w:tc>
          <w:tcPr>
            <w:tcW w:type="dxa" w:w="2160"/>
            <w:vAlign w:val="center"/>
            <w:shd w:val="clear" w:color="auto" w:fill="C6EFCE"/>
          </w:tcPr>
          <w:p>
            <w:pPr>
              <w:jc w:val="right"/>
            </w:pPr>
            <w:r>
              <w:rPr>
                <w:color w:val="006100"/>
                <w:sz w:val="13"/>
              </w:rPr>
              <w:t>قواعد الفئات الخاصة</w:t>
            </w:r>
          </w:p>
        </w:tc>
        <w:tc>
          <w:tcPr>
            <w:tcW w:type="dxa" w:w="2160"/>
            <w:vAlign w:val="center"/>
            <w:shd w:val="clear" w:color="auto" w:fill="C6EFCE"/>
          </w:tcPr>
          <w:p>
            <w:pPr>
              <w:jc w:val="right"/>
            </w:pPr>
            <w:r>
              <w:rPr>
                <w:color w:val="006100"/>
                <w:sz w:val="13"/>
              </w:rPr>
              <w:t>العروض: السائق يستطيع تقديم عرض سعر عندما يكون المسار مفعلاً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86</w:t>
            </w:r>
          </w:p>
        </w:tc>
        <w:tc>
          <w:tcPr>
            <w:tcW w:type="dxa" w:w="2160"/>
            <w:vAlign w:val="center"/>
            <w:shd w:val="clear" w:color="auto" w:fill="C6EFCE"/>
          </w:tcPr>
          <w:p>
            <w:pPr>
              <w:jc w:val="right"/>
            </w:pPr>
            <w:r>
              <w:rPr>
                <w:color w:val="006100"/>
                <w:sz w:val="13"/>
              </w:rPr>
              <w:t>قواعد الفئات الخاصة</w:t>
            </w:r>
          </w:p>
        </w:tc>
        <w:tc>
          <w:tcPr>
            <w:tcW w:type="dxa" w:w="2160"/>
            <w:vAlign w:val="center"/>
            <w:shd w:val="clear" w:color="auto" w:fill="C6EFCE"/>
          </w:tcPr>
          <w:p>
            <w:pPr>
              <w:jc w:val="right"/>
            </w:pPr>
            <w:r>
              <w:rPr>
                <w:color w:val="006100"/>
                <w:sz w:val="13"/>
              </w:rPr>
              <w:t>العروض: التوزيع على دفعات 3 سائقين</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87</w:t>
            </w:r>
          </w:p>
        </w:tc>
        <w:tc>
          <w:tcPr>
            <w:tcW w:type="dxa" w:w="2160"/>
            <w:vAlign w:val="center"/>
            <w:shd w:val="clear" w:color="auto" w:fill="C6EFCE"/>
          </w:tcPr>
          <w:p>
            <w:pPr>
              <w:jc w:val="right"/>
            </w:pPr>
            <w:r>
              <w:rPr>
                <w:color w:val="006100"/>
                <w:sz w:val="13"/>
              </w:rPr>
              <w:t>قواعد الفئات الخاصة</w:t>
            </w:r>
          </w:p>
        </w:tc>
        <w:tc>
          <w:tcPr>
            <w:tcW w:type="dxa" w:w="2160"/>
            <w:vAlign w:val="center"/>
            <w:shd w:val="clear" w:color="auto" w:fill="C6EFCE"/>
          </w:tcPr>
          <w:p>
            <w:pPr>
              <w:jc w:val="right"/>
            </w:pPr>
            <w:r>
              <w:rPr>
                <w:color w:val="006100"/>
                <w:sz w:val="13"/>
              </w:rPr>
              <w:t>العروض: السعر يثبت بعد قبول العرض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88</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ذوو الاحتياجات: عرض نوع الاحتياج قبل القبول بما يلزم للخدمة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89</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ذوو الاحتياجات: وقت المساعدة لا يعامل تلقائياً كعقوبة انتظار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90</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العائلية: إظهار عدد الركاب والسعة المطلوبة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91</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بين المدن: Opt-in مستقل للرحلات الطويلة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92</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بين المدن: إظهار المسافة والمدة وصافي المستحق قبل القبول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93</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إنشاء/إدارة الرحلات المجدولة لصاحب الباص المخول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94</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ذهاب/عودة/ذهاب وعودة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95</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خريطة المقاعد وحالاتها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96</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QR للتحقق من التذاكر/الصعود</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97</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الدفع الإلكتروني فقط ولا كاش</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98</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الدراجة: نشر مدد الخدمة المتاحة وصافي سعر الساعة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99</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الدراجة: التمديد لا يتم إلا بعد موافقة الراكب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100</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البحرية: كامل/مشترك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101</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البحرية: نشر نقطة الانطلاق والمسار والعودة والمدة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102</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البحرية: التمديد يحتاج موافقة وتسعيراً واضحاً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103</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شاشة الرحلة المقبولة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104</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بيانات الراكب المسموح بها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105</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إظهار طريقة الدفع فور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106</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Banner كاش مع تنبيه الصرف المناسب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107</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Banner محفظة DORR وانتظار تأكيد التحصيل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108</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Banner Online وعدم طلب نقد من الراكب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109</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تثبيت طريقة الدفع ضمن Snapshot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110</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ملاحة إلى نقطة الالتقاط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111</w:t>
            </w:r>
          </w:p>
        </w:tc>
        <w:tc>
          <w:tcPr>
            <w:tcW w:type="dxa" w:w="2160"/>
            <w:vAlign w:val="center"/>
            <w:shd w:val="clear" w:color="auto" w:fill="FFC7CE"/>
          </w:tcPr>
          <w:p>
            <w:pPr>
              <w:jc w:val="right"/>
            </w:pPr>
            <w:r>
              <w:rPr>
                <w:color w:val="9C0006"/>
                <w:sz w:val="13"/>
              </w:rPr>
              <w:t>بعد القبول والوصول للراكب</w:t>
            </w:r>
          </w:p>
        </w:tc>
        <w:tc>
          <w:tcPr>
            <w:tcW w:type="dxa" w:w="2160"/>
            <w:vAlign w:val="center"/>
            <w:shd w:val="clear" w:color="auto" w:fill="FFC7CE"/>
          </w:tcPr>
          <w:p>
            <w:pPr>
              <w:jc w:val="right"/>
            </w:pPr>
            <w:r>
              <w:rPr>
                <w:color w:val="9C0006"/>
                <w:sz w:val="13"/>
              </w:rPr>
              <w:t>نقطة التقاء معتمدة للمواقع الحساسة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112</w:t>
            </w:r>
          </w:p>
        </w:tc>
        <w:tc>
          <w:tcPr>
            <w:tcW w:type="dxa" w:w="2160"/>
            <w:vAlign w:val="center"/>
            <w:shd w:val="clear" w:color="auto" w:fill="FFC7CE"/>
          </w:tcPr>
          <w:p>
            <w:pPr>
              <w:jc w:val="right"/>
            </w:pPr>
            <w:r>
              <w:rPr>
                <w:color w:val="9C0006"/>
                <w:sz w:val="13"/>
              </w:rPr>
              <w:t>بعد القبول والوصول للراكب</w:t>
            </w:r>
          </w:p>
        </w:tc>
        <w:tc>
          <w:tcPr>
            <w:tcW w:type="dxa" w:w="2160"/>
            <w:vAlign w:val="center"/>
            <w:shd w:val="clear" w:color="auto" w:fill="FFC7CE"/>
          </w:tcPr>
          <w:p>
            <w:pPr>
              <w:jc w:val="right"/>
            </w:pPr>
            <w:r>
              <w:rPr>
                <w:color w:val="9C0006"/>
                <w:sz w:val="13"/>
              </w:rPr>
              <w:t>اتصال برقم مخفي Number Masking</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113</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دردشة داخلية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114</w:t>
            </w:r>
          </w:p>
        </w:tc>
        <w:tc>
          <w:tcPr>
            <w:tcW w:type="dxa" w:w="2160"/>
            <w:vAlign w:val="center"/>
            <w:shd w:val="clear" w:color="auto" w:fill="FFC7CE"/>
          </w:tcPr>
          <w:p>
            <w:pPr>
              <w:jc w:val="right"/>
            </w:pPr>
            <w:r>
              <w:rPr>
                <w:color w:val="9C0006"/>
                <w:sz w:val="13"/>
              </w:rPr>
              <w:t>بعد القبول والوصول للراكب</w:t>
            </w:r>
          </w:p>
        </w:tc>
        <w:tc>
          <w:tcPr>
            <w:tcW w:type="dxa" w:w="2160"/>
            <w:vAlign w:val="center"/>
            <w:shd w:val="clear" w:color="auto" w:fill="FFC7CE"/>
          </w:tcPr>
          <w:p>
            <w:pPr>
              <w:jc w:val="right"/>
            </w:pPr>
            <w:r>
              <w:rPr>
                <w:color w:val="9C0006"/>
                <w:sz w:val="13"/>
              </w:rPr>
              <w:t>ترجمة الدردشة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115</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رسائل سريعة جاهزة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116</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زر وصلت Arrived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117</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إثبات الوصول GPS/وقت الخادم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118</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عدم بدء الانتظار قبل الوصول المؤكد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119</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عدم بدء انتظار الرحلة المجدولة قبل وقتها المعتمد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120</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عداد الانتظار المجاني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121</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عداد الانتظار المدفوع إذا سمحت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122</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تنبيه قرب انتهاء الانتظار المجاني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123</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PIN/رمز تحقق قبل بدء الرحلة عند تفعيله</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124</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الإبلاغ عن عدم تطابق الراكب/مشكلة الالتقاط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125</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إعادة الإسناد عند طارئ موثق قبل الوصول وفق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126</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زر بدء الرحلة بعد تحقق شروط البدء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127</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منع البدء قبل PIN عندما يكون إلزامياً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128</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ملاحة Turn-by-Turn</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129</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إظهار ETA والمسافة المتبقية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130</w:t>
            </w:r>
          </w:p>
        </w:tc>
        <w:tc>
          <w:tcPr>
            <w:tcW w:type="dxa" w:w="2160"/>
            <w:vAlign w:val="center"/>
            <w:shd w:val="clear" w:color="auto" w:fill="FFC7CE"/>
          </w:tcPr>
          <w:p>
            <w:pPr>
              <w:jc w:val="right"/>
            </w:pPr>
            <w:r>
              <w:rPr>
                <w:color w:val="9C0006"/>
                <w:sz w:val="13"/>
              </w:rPr>
              <w:t>بدء الرحلة والملاحة</w:t>
            </w:r>
          </w:p>
        </w:tc>
        <w:tc>
          <w:tcPr>
            <w:tcW w:type="dxa" w:w="2160"/>
            <w:vAlign w:val="center"/>
            <w:shd w:val="clear" w:color="auto" w:fill="FFC7CE"/>
          </w:tcPr>
          <w:p>
            <w:pPr>
              <w:jc w:val="right"/>
            </w:pPr>
            <w:r>
              <w:rPr>
                <w:color w:val="9C0006"/>
                <w:sz w:val="13"/>
              </w:rPr>
              <w:t>الإبلاغ عن خطر/مشكلة طريق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131</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تغيير الوجهة من الراكب يظهر للسائق كطلب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132</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عرض السعر/الأثر الجديد قبل موافقة السائق عندما يلزم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133</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قبول/رفض تغيير الوجهة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134</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إضافة توقفات وعرض أثرها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135</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عدم تعديل السعر جانبياً خارج DORR</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136</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تسجيل Snapshot لأي تعديل معتمد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137</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حماية السعر من الازدحام/التأخير عندما تنص سياسة الفئة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138</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عدم استخدام إدخال نصي معقد أثناء القيادة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139</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واجهة قيادة مبسطة بأزرار كبيرة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140</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Safety Center موحد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141</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SOS/مساعدة طارئة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142</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مشاركة رحلة السائق وموقعه مع جهات موثوقة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143</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Trusted Contacts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144</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Ride Check عند توقف/انحراف غير معتاد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145</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Check-In سلامة عند أحداث محددة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146</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إخفاء رقم السائق والراكب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147</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تسجيل صوت الرحلة عند السماح القانوني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148</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تسجيل فيديو/داش كام عند السماح القانوني والتقني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149</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موافقة/إشعار التسجيل حسب الدولة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150</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تشفير التسجيلات وسياسة احتفاظ</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151</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عدم المطابقة مستقبلًا مع راكب معين</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152</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الإبلاغ عن سلوك مسيء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153</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الإبلاغ عن تهديد/اعتداء/تحرش</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154</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الإبلاغ عن حادث مروري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155</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إرشادات ما بعد الحادث</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156</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مشاركة معلومات الرحلة للطوارئ بحدود الخصوصية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157</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تذكير حزام الأمان</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158</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تنبيه تعب/حد ساعات القيادة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159</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منع كشف جهات الراكب الموثوقة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160</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Flag للمكالمات/المحادثات عند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161</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السائق يستطيع الإلغاء قبل الوصول فقط في الأسباب المسموحة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162</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سبب الإلغاء من قائمة 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163</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طارئ موثق قبل الوصول يطلق إعادة إسناد عند السماح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164</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بعد الوصول المؤكد لا يظهر إلغاء عادي غير مسموح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165</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مسار Rider No-Show مستقل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166</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الالتزام بمدة الانتظار قبل No-Show</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167</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حفظ GPS ووقت الوصول والانتظار</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168</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الرحلات المجدولة: الوصول المبكر لا يبدأ انتظاراً مستحقاً قبل الوقت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169</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إلغاء الرحلة المجدولة من السائق مع آثار أداء واضحة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170</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إظهار أثر الإلغاء على الأداء قبل التأكيد عندما يسمح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171</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عدم إنشاء رسم/تعويض تلقائياً بمجرد تغيير حالة الطلب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172</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حالة إلغاء الراكب قبل الوصول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173</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حالة إلغاء الراكب بعد الوصول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174</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إظهار استحقاق رسم الإلغاء للسائق فقط بعد قرار النظام المالي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175</w:t>
            </w:r>
          </w:p>
        </w:tc>
        <w:tc>
          <w:tcPr>
            <w:tcW w:type="dxa" w:w="2160"/>
            <w:vAlign w:val="center"/>
            <w:shd w:val="clear" w:color="auto" w:fill="FFC7CE"/>
          </w:tcPr>
          <w:p>
            <w:pPr>
              <w:jc w:val="right"/>
            </w:pPr>
            <w:r>
              <w:rPr>
                <w:color w:val="9C0006"/>
                <w:sz w:val="13"/>
              </w:rPr>
              <w:t>الإلغاء والانتظار وعدم الحضور</w:t>
            </w:r>
          </w:p>
        </w:tc>
        <w:tc>
          <w:tcPr>
            <w:tcW w:type="dxa" w:w="2160"/>
            <w:vAlign w:val="center"/>
            <w:shd w:val="clear" w:color="auto" w:fill="FFC7CE"/>
          </w:tcPr>
          <w:p>
            <w:pPr>
              <w:jc w:val="right"/>
            </w:pPr>
            <w:r>
              <w:rPr>
                <w:color w:val="9C0006"/>
                <w:sz w:val="13"/>
              </w:rPr>
              <w:t>الاعتراض على قرار إلغاء/No-Show</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176</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زر إنهاء الرحلة عند الوجهة/الشروط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177</w:t>
            </w:r>
          </w:p>
        </w:tc>
        <w:tc>
          <w:tcPr>
            <w:tcW w:type="dxa" w:w="2160"/>
            <w:vAlign w:val="center"/>
            <w:shd w:val="clear" w:color="auto" w:fill="FFC7CE"/>
          </w:tcPr>
          <w:p>
            <w:pPr>
              <w:jc w:val="right"/>
            </w:pPr>
            <w:r>
              <w:rPr>
                <w:color w:val="9C0006"/>
                <w:sz w:val="13"/>
              </w:rPr>
              <w:t>إنهاء الرحلة وإثبات الإنجاز</w:t>
            </w:r>
          </w:p>
        </w:tc>
        <w:tc>
          <w:tcPr>
            <w:tcW w:type="dxa" w:w="2160"/>
            <w:vAlign w:val="center"/>
            <w:shd w:val="clear" w:color="auto" w:fill="FFC7CE"/>
          </w:tcPr>
          <w:p>
            <w:pPr>
              <w:jc w:val="right"/>
            </w:pPr>
            <w:r>
              <w:rPr>
                <w:color w:val="9C0006"/>
                <w:sz w:val="13"/>
              </w:rPr>
              <w:t>منع الإنهاء بدون دليل الإنجاز المطلوب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178</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تسجيل موقع/وقت نهاية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179</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ملخص الرحلة بعد الإنهاء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180</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صافي أرباح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181</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العمولة والضريبة والرسوم بتفصيل واضح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182</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الإكرامية مستقلة عند وجودها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183</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طريقة الدفع النهائية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184</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حالة التحصيل: مؤكد/معلق/فشل/مراجعة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185</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تقييم الراكب 1–5</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186</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أسباب/وسوم عند التقييم المنخفض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187</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حظر مطابقة الراكب مستقبلاً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188</w:t>
            </w:r>
          </w:p>
        </w:tc>
        <w:tc>
          <w:tcPr>
            <w:tcW w:type="dxa" w:w="2160"/>
            <w:vAlign w:val="center"/>
            <w:shd w:val="clear" w:color="auto" w:fill="FFC7CE"/>
          </w:tcPr>
          <w:p>
            <w:pPr>
              <w:jc w:val="right"/>
            </w:pPr>
            <w:r>
              <w:rPr>
                <w:color w:val="9C0006"/>
                <w:sz w:val="13"/>
              </w:rPr>
              <w:t>إنهاء الرحلة وإثبات الإنجاز</w:t>
            </w:r>
          </w:p>
        </w:tc>
        <w:tc>
          <w:tcPr>
            <w:tcW w:type="dxa" w:w="2160"/>
            <w:vAlign w:val="center"/>
            <w:shd w:val="clear" w:color="auto" w:fill="FFC7CE"/>
          </w:tcPr>
          <w:p>
            <w:pPr>
              <w:jc w:val="right"/>
            </w:pPr>
            <w:r>
              <w:rPr>
                <w:color w:val="9C0006"/>
                <w:sz w:val="13"/>
              </w:rPr>
              <w:t>الإبلاغ عن غرض مفقود</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189</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سجل الرحلة التاريخي لا يتغير عند تغير السياسات لاحقاً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190</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مركز الأرباح اليومي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191</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أسبوعي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192</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شهري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193</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3 أشهر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194</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6 أشهر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195</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9 أشهر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196</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12 شهراً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197</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فترة مخصصة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198</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إظهار صافي الأرباح كرقم أساسي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199</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إظهار الإجمالي كتفصيل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200</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مقارنة بالفترة السابقة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201</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قيمة ونسبة الفرق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202</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الاتجاه لا يعتمد على اللون وحده</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203</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عدد الرحلات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204</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الإكراميات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205</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المكافآت/الحوافز</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206</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العمولات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207</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الضرائب/الرسوم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208</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الرصيد المتاح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209</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الرصيد المعلق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210</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آخر رصيد مؤكد عند الوضع المالي الآمن</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211</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كشف الحركات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212</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تفاصيل كل حركة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213</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فلترة الحركات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214</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الإبلاغ: لم أنفذ هذه العملية عندما تكون مؤهلة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215</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PIN مالي للعمليات الحساسة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216</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KYC/مستوى التحقق المطلوب للسحب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217</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الحساب البنكي المسجل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218</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طلب تغيير الحساب البنكي مع حماية إضافية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219</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إقرار مسؤولية عند حساب سحب بديل إذا سمحت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220</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طلب سحب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221</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حالة السحب: قيد المعالجة/ناجح/فشل/مراجعة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222</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منع إعادة محاولة نتيجة سحب مجهولة قبل الاستعلام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223</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السحب الدولي متوقف افتراضياً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224</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طلب تفعيل/اعتماد السحب الدولي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225</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الرصيد السالب وسياسة منع الكاش/السحب حتى التسوية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226</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التسوية النهائية عند إغلاق الحساب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227</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فواتير الخدمة وعمولة DORR منفصلة حيث يلزم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228</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إشعارات دائن/مدين المرتبطة بالفواتير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229</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الإبلاغ عن راكب غادر دون دفع في الرحلات النقدية المؤهلة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230</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بلاغ السائق لا يتحول تلقائياً إلى دين نهائي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231</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حالة البلاغ: مقدم/قيد المراجعة/مؤكد/مرفوض</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232</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رفع الأدلة المتاحة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233</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عدم تحصيل دين رحلة قديمة مباشرة من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234</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عدم دمج دين سابق في رحلة جديدة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235</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النزاع المالي كقضية مستقلة عن حالة الرحلة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236</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عرض قرار النزاع بصياغة آمنة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237</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طلب مراجعة/اعتراض عندما تسمح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238</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عدم حذف النزاع عند إغلاق/حظر الحساب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239</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رتبة جديد خلال التأهيل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240</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برونزي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241</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فضي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242</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ذهبي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243</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ماسي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244</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شاشة تقدم الرتبة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245</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عدد الرحلات المحتسبة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246</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التقييم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247</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مؤشر النظافة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248</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مؤشر الالتزام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249</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مؤشر الإلغاءات/المخالفات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250</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السلوك وجودة الخدمة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251</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المتبقي للرتبة التالية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252</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شروط الترقية من الخادم لا Hard-code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253</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تنبيه قبل خفض الرتبة/المراجعة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254</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أهلية VIP قد ترتبط بالرتبة والسياسة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255</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معدل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256</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معدل الإلغاء</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257</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معدل إكمال الرحلات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258</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سجل الملاحظات/التحذيرات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259</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اعتراض على إجراء أداء عندما تسمح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260</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قائمة الطلبات المجدولة المتاحة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261</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تفاصيل السعر الثابت/صافي المستحق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262</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وقت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263</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الوقت المطلوب أن يكون السائق Online فيه</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264</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قبول رحلة مجدولة مسبقاً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265</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قائمة الرحلات المجدولة المقبولة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266</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تذكير قبل وقت الاتصال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267</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منع إسناد رحلة متعارضة زمنياً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268</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زر بدء التوجه للالتقاط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269</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إدارة إلغاء المجدولة وفق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270</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الفرص والعروض الترويجية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271</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شروط المكافأة قبل المشاركة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272</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تقدم تحقيق المكافأة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273</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هدف أرباح يومي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274</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هدف أرباح أسبوعي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275</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تقدم الهدف في الوقت الفعلي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276</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Airport Queue عند تفعيلها في السوق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277</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الدخول التلقائي/اليدوي للطابور حسب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278</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المركز الحالي في الطابور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279</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تقدير الانتظار إن توفر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280</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قواعد الخروج من الطابور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281</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نقاط الالتقاط المعتمدة بالمطار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282</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مناطق ممنوعة/مقيدة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283</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تنبيه دخول منطقة لا يسمح فيها الالتقاط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284</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رسوم مطار/طرق تظهر ضمن التفصيل المالي عند انطباقها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285</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دعم داخل التطبيق 24/7 حسب التشغيل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286</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مركز المساعدة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287</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بحث في المقالات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288</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فتح تذكرة دعم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289</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تصنيف المشكلة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290</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ربط التذكرة برحلة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291</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إرفاق صور/مستندات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292</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متابعة حالة التذكرة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293</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دردشة/اتصال بالدعم عند الإتاحة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294</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مفقودات الراكب داخل المركبة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295</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استلام طلب مفقودات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296</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التواصل الآمن دون كشف الرقم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297</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توثيق إعادة الغرض</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298</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بلاغ عملية مالية غير مصرح بها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299</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تجميد طارئ عند فقد الجهاز عبر قناة بديلة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300</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صندوق الإشعارات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301</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غير مقروء/مقروء</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302</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تعليم الكل كمقروء</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303</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حذف/أرشفة وفق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304</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إعدادات الصوت والاهتزاز</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305</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لغة التطبيق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306</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RTL/LTR</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307</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حجم النص وإمكانية الوصول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308</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الوضع الفاتح/الداكن عند اعتماد النظام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309</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تفضيلات الفئات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310</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تفضيلات Auto-Accept</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311</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تفضيلات السلامة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312</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تفضيلات مشاركة الرحلة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313</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إدارة الأجهزة الموثوقة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314</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تغيير رقم الجوال بمسار تحقق آمن</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315</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تسجيل الخروج</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316</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إغلاق الحساب مع فحص العوائق المالية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317</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عرض الشروط والسياسات والإصدارات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318</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إعادة الموافقة عند تغيير جوهري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319</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Loading/Skeleton</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320</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Empty State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321</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Offline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322</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إعادة الاتصال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323</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GPS Permission Denied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324</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Location Services Off</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325</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No Requests</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326</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Request Expired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327</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Request Already Taken</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328</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Server Conflict</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329</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Maintenance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330</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Financial Safe Mode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331</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Account Restricted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332</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Account Suspended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333</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Documents Expired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334</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Vehicle Not Eligible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335</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Category Disabled</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336</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Service Disabled in City</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337</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Payment Pending</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338</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Payout Pending</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339</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Payout Failed</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340</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Unknown Payout Result</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341</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Map/Navigation Failure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342</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Rider Cancelled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343</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Driver Reassignment</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344</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Emergency Review</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345</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Rate Limit/Too Many Attempts</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346</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Backend هو مصدر الحقيقة للحالة والسعر والسياسات</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347</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عدم Hard-code للأسعار والنسب والمدد والحدود</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348</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Snapshot للسياسة/السعر/طريقة الدفع عند النقاط الملزمة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349</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Idempotency لكل قبول/إلغاء/بدء/إنهاء/سحب حساس</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350</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Optimistic concurrency/version لمنع قبولين متزامنين</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351</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Audit Log غير قابل للمحو للأحداث الحساسة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352</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Reverb للتحديث اللحظي وليس بديلاً للتحقق الخادمي</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353</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Feature Flags حسب الدولة/المدينة/الفئة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354</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API Versioning</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355</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Kotlin shared module للبنية المشتركة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356</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Swift Package مشتركة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357</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Unified error models</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358</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Rate limiting وanti-abuse</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359</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تشفير أثناء النقل والتخزين حسب نوع البيانات</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C6EFCE"/>
          </w:tcPr>
          <w:p>
            <w:pPr>
              <w:jc w:val="center"/>
            </w:pPr>
            <w:r>
              <w:rPr>
                <w:color w:val="006100"/>
                <w:sz w:val="13"/>
              </w:rPr>
              <w:t>360</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RBAC/ABAC حسب الدور والدولة والخدمة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361</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عدم تخزين أسرار الدفع في سجل الطلب</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362</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ربط الطلب بمعرفات الدفع/الفاتورة/التتبع/الأدلة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363</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Money minor units وعدم float/double</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364</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سياسات retention حسب نوع البيانات والدولة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365</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مراقبة وLogging وAlerting</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C6EFCE"/>
          </w:tcPr>
          <w:p>
            <w:pPr>
              <w:jc w:val="center"/>
            </w:pPr>
            <w:r>
              <w:rPr>
                <w:color w:val="006100"/>
                <w:sz w:val="13"/>
              </w:rPr>
              <w:t>366</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اختبارات Unit/Integration/E2E</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367</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اختبارات concurrency/idempotency</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368</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اختبارات Offline/retry</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FFC7CE"/>
          </w:tcPr>
          <w:p>
            <w:pPr>
              <w:jc w:val="center"/>
            </w:pPr>
            <w:r>
              <w:rPr>
                <w:color w:val="9C0006"/>
                <w:sz w:val="13"/>
              </w:rPr>
              <w:t>369</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اختبارات GPS spoofing/abuse حسب محرك المخاطر</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FFC7CE"/>
          </w:tcPr>
          <w:p>
            <w:pPr>
              <w:jc w:val="center"/>
            </w:pPr>
            <w:r>
              <w:rPr>
                <w:color w:val="9C0006"/>
                <w:sz w:val="13"/>
              </w:rPr>
              <w:t>370</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اختبارات accessibility وRTL/LTR</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C6EFCE"/>
          </w:tcPr>
          <w:p>
            <w:pPr>
              <w:jc w:val="center"/>
            </w:pPr>
            <w:r>
              <w:rPr>
                <w:color w:val="006100"/>
                <w:sz w:val="13"/>
              </w:rPr>
              <w:t>371</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لا أثر رجعي لسياسة جديدة على رحلة تاريخية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372</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لا تسوية أرباح لمجرد اكتمال الطلب دون شروط النظام المالي</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373</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فصل النزاع عن حالة الطلب</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FFC7CE"/>
          </w:tcPr>
          <w:p>
            <w:pPr>
              <w:jc w:val="center"/>
            </w:pPr>
            <w:r>
              <w:rPr>
                <w:color w:val="9C0006"/>
                <w:sz w:val="13"/>
              </w:rPr>
              <w:t>374</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العمليات المالية الحساسة تستدعي المحرك المالي المركزي لا منطقاً محلياً</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FFC7CE"/>
          </w:tcPr>
          <w:p>
            <w:pPr>
              <w:jc w:val="center"/>
            </w:pPr>
            <w:r>
              <w:rPr>
                <w:color w:val="9C0006"/>
                <w:sz w:val="13"/>
              </w:rPr>
              <w:t>375</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خريطة كثافة الطلب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376</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هدف أرباح يومي/أسبوعي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377</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Destination Filter</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378</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Auto-Accept مع فلاتر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379</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Pickup Radius</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380</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Airport Queue عند السوق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381</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Safety Toolkit/Center</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382</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Driving Time Limits</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383</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Driver Trip Sharing</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384</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Number Masking</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385</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Scheduled Rides marketplace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386</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عرض الأرباح المتوقعة قبل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387</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تقييم الراكب بعد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388</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Discover/Opportunities للأحداث والعروض</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389</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تفضيلات نوع الرحلة والإضافات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390</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Pet/Car Seat flags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391</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Area/Payment/Rider preferences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392</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Trip Radar — فرص متعددة: يعرض للسائق عدة فرص رحلات مناسبة في شاشة واحدة بدل طلب واحد فقط، مع نقطة الالتقاط والوجهة عند السماح وصافي المستحق والمسافة والوقت، ويختار فرصة واحدة؛ الخادم يحسم المطابقة ويمنع الحجز المزدوج.</w:t>
            </w:r>
          </w:p>
        </w:tc>
        <w:tc>
          <w:tcPr>
            <w:tcW w:type="dxa" w:w="2160"/>
            <w:vAlign w:val="center"/>
            <w:shd w:val="clear" w:color="auto" w:fill="FFC7CE"/>
          </w:tcPr>
          <w:p>
            <w:pPr>
              <w:jc w:val="right"/>
            </w:pPr>
            <w:r>
              <w:rPr>
                <w:color w:val="9C0006"/>
                <w:sz w:val="13"/>
              </w:rPr>
              <w:t>شاشة جوال مستقلة لفرص الرحلات مع بطاقات قابلة للمقارنة وزر اختيار.</w:t>
            </w:r>
          </w:p>
        </w:tc>
        <w:tc>
          <w:tcPr>
            <w:tcW w:type="dxa" w:w="2160"/>
            <w:vAlign w:val="center"/>
            <w:shd w:val="clear" w:color="auto" w:fill="FFC7CE"/>
          </w:tcPr>
          <w:p>
            <w:pPr>
              <w:jc w:val="right"/>
            </w:pPr>
            <w:r>
              <w:rPr>
                <w:color w:val="9C0006"/>
                <w:sz w:val="13"/>
              </w:rPr>
              <w:t>API فرص لحظي + قفل/Concurrency + انتهاء صلاحية + منع قبول فرصتين.</w:t>
            </w:r>
          </w:p>
        </w:tc>
      </w:tr>
      <w:tr>
        <w:tc>
          <w:tcPr>
            <w:tcW w:type="dxa" w:w="2160"/>
            <w:vAlign w:val="center"/>
            <w:shd w:val="clear" w:color="auto" w:fill="FFC7CE"/>
          </w:tcPr>
          <w:p>
            <w:pPr>
              <w:jc w:val="center"/>
            </w:pPr>
            <w:r>
              <w:rPr>
                <w:color w:val="9C0006"/>
                <w:sz w:val="13"/>
              </w:rPr>
              <w:t>393</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مؤشر ربحية الرحلة الحقيقي: قبل القبول يعرض صافي مستحق السائق، إجمالي الوقت المتوقع، المسافة إلى الراكب ومسافة الرحلة، وصافي ريال/ساعة وريال/كم كقيم إرشادية محسوبة من الخادم.</w:t>
            </w:r>
          </w:p>
        </w:tc>
        <w:tc>
          <w:tcPr>
            <w:tcW w:type="dxa" w:w="2160"/>
            <w:vAlign w:val="center"/>
            <w:shd w:val="clear" w:color="auto" w:fill="FFC7CE"/>
          </w:tcPr>
          <w:p>
            <w:pPr>
              <w:jc w:val="right"/>
            </w:pPr>
            <w:r>
              <w:rPr>
                <w:color w:val="9C0006"/>
                <w:sz w:val="13"/>
              </w:rPr>
              <w:t>إضافة مؤشرات الربحية إلى بطاقة الطلب وتفاصيله.</w:t>
            </w:r>
          </w:p>
        </w:tc>
        <w:tc>
          <w:tcPr>
            <w:tcW w:type="dxa" w:w="2160"/>
            <w:vAlign w:val="center"/>
            <w:shd w:val="clear" w:color="auto" w:fill="FFC7CE"/>
          </w:tcPr>
          <w:p>
            <w:pPr>
              <w:jc w:val="right"/>
            </w:pPr>
            <w:r>
              <w:rPr>
                <w:color w:val="9C0006"/>
                <w:sz w:val="13"/>
              </w:rPr>
              <w:t>حساب Server-side موحد مع تعريف واضح للمقام والتقريب والسياسة.</w:t>
            </w:r>
          </w:p>
        </w:tc>
      </w:tr>
      <w:tr>
        <w:tc>
          <w:tcPr>
            <w:tcW w:type="dxa" w:w="2160"/>
            <w:vAlign w:val="center"/>
            <w:shd w:val="clear" w:color="auto" w:fill="FFC7CE"/>
          </w:tcPr>
          <w:p>
            <w:pPr>
              <w:jc w:val="center"/>
            </w:pPr>
            <w:r>
              <w:rPr>
                <w:color w:val="9C0006"/>
                <w:sz w:val="13"/>
              </w:rPr>
              <w:t>394</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DORR Driver AI: مساعد ذكي للسائق يقترح منطقة أفضل، يحذره من تعارض رحلة مجدولة، ويبين قربه من هدف الأرباح دون اتخاذ قرار مالي أو تشغيلي ملزم نيابة عنه.</w:t>
            </w:r>
          </w:p>
        </w:tc>
        <w:tc>
          <w:tcPr>
            <w:tcW w:type="dxa" w:w="2160"/>
            <w:vAlign w:val="center"/>
            <w:shd w:val="clear" w:color="auto" w:fill="FFC7CE"/>
          </w:tcPr>
          <w:p>
            <w:pPr>
              <w:jc w:val="right"/>
            </w:pPr>
            <w:r>
              <w:rPr>
                <w:color w:val="9C0006"/>
                <w:sz w:val="13"/>
              </w:rPr>
              <w:t>شاشة مساعد + بطاقات اقتراح قابلة للتفسير مع سبب الاقتراح.</w:t>
            </w:r>
          </w:p>
        </w:tc>
        <w:tc>
          <w:tcPr>
            <w:tcW w:type="dxa" w:w="2160"/>
            <w:vAlign w:val="center"/>
            <w:shd w:val="clear" w:color="auto" w:fill="FFC7CE"/>
          </w:tcPr>
          <w:p>
            <w:pPr>
              <w:jc w:val="right"/>
            </w:pPr>
            <w:r>
              <w:rPr>
                <w:color w:val="9C0006"/>
                <w:sz w:val="13"/>
              </w:rPr>
              <w:t>Recommendation service مع Confidence/Reason + Feature Flag + عدم تجاوز Policy Engine.</w:t>
            </w:r>
          </w:p>
        </w:tc>
      </w:tr>
      <w:tr>
        <w:tc>
          <w:tcPr>
            <w:tcW w:type="dxa" w:w="2160"/>
            <w:vAlign w:val="center"/>
            <w:shd w:val="clear" w:color="auto" w:fill="FFC7CE"/>
          </w:tcPr>
          <w:p>
            <w:pPr>
              <w:jc w:val="center"/>
            </w:pPr>
            <w:r>
              <w:rPr>
                <w:color w:val="9C0006"/>
                <w:sz w:val="13"/>
              </w:rPr>
              <w:t>395</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خريطة توقع الطلب المستقبلية: خريطة توقع للطلب الآن وبعد 30 و60 دقيقة مع درجة ثقة، منفصلة بوضوح عن الطلب الفعلي الحالي.</w:t>
            </w:r>
          </w:p>
        </w:tc>
        <w:tc>
          <w:tcPr>
            <w:tcW w:type="dxa" w:w="2160"/>
            <w:vAlign w:val="center"/>
            <w:shd w:val="clear" w:color="auto" w:fill="FFC7CE"/>
          </w:tcPr>
          <w:p>
            <w:pPr>
              <w:jc w:val="right"/>
            </w:pPr>
            <w:r>
              <w:rPr>
                <w:color w:val="9C0006"/>
                <w:sz w:val="13"/>
              </w:rPr>
              <w:t>مبدل زمني وخريطة توقع ووسيلة إيضاح للثقة.</w:t>
            </w:r>
          </w:p>
        </w:tc>
        <w:tc>
          <w:tcPr>
            <w:tcW w:type="dxa" w:w="2160"/>
            <w:vAlign w:val="center"/>
            <w:shd w:val="clear" w:color="auto" w:fill="FFC7CE"/>
          </w:tcPr>
          <w:p>
            <w:pPr>
              <w:jc w:val="right"/>
            </w:pPr>
            <w:r>
              <w:rPr>
                <w:color w:val="9C0006"/>
                <w:sz w:val="13"/>
              </w:rPr>
              <w:t>Forecast API + timestamp + confidence + fallback عند غياب البيانات.</w:t>
            </w:r>
          </w:p>
        </w:tc>
      </w:tr>
      <w:tr>
        <w:tc>
          <w:tcPr>
            <w:tcW w:type="dxa" w:w="2160"/>
            <w:vAlign w:val="center"/>
            <w:shd w:val="clear" w:color="auto" w:fill="C6EFCE"/>
          </w:tcPr>
          <w:p>
            <w:pPr>
              <w:jc w:val="center"/>
            </w:pPr>
            <w:r>
              <w:rPr>
                <w:color w:val="006100"/>
                <w:sz w:val="13"/>
              </w:rPr>
              <w:t>396</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Smart Trip Check للسائق: اكتشاف توقف طويل أو انحراف غير معتاد أو نمط خطر، ثم Check-In للسائق مع خيارات أنا بخير/أحتاج مساعدة/طوارئ.</w:t>
            </w:r>
          </w:p>
        </w:tc>
        <w:tc>
          <w:tcPr>
            <w:tcW w:type="dxa" w:w="2160"/>
            <w:vAlign w:val="center"/>
            <w:shd w:val="clear" w:color="auto" w:fill="C6EFCE"/>
          </w:tcPr>
          <w:p>
            <w:pPr>
              <w:jc w:val="right"/>
            </w:pPr>
            <w:r>
              <w:rPr>
                <w:color w:val="006100"/>
                <w:sz w:val="13"/>
              </w:rPr>
              <w:t>Modal/Bottom sheet آمن قليل التفاعل أثناء القيادة.</w:t>
            </w:r>
          </w:p>
        </w:tc>
        <w:tc>
          <w:tcPr>
            <w:tcW w:type="dxa" w:w="2160"/>
            <w:vAlign w:val="center"/>
            <w:shd w:val="clear" w:color="auto" w:fill="C6EFCE"/>
          </w:tcPr>
          <w:p>
            <w:pPr>
              <w:jc w:val="right"/>
            </w:pPr>
            <w:r>
              <w:rPr>
                <w:color w:val="006100"/>
                <w:sz w:val="13"/>
              </w:rPr>
              <w:t>Rules/Risk event + push/in-app + escalation + audit.</w:t>
            </w:r>
          </w:p>
        </w:tc>
      </w:tr>
      <w:tr>
        <w:tc>
          <w:tcPr>
            <w:tcW w:type="dxa" w:w="2160"/>
            <w:vAlign w:val="center"/>
            <w:shd w:val="clear" w:color="auto" w:fill="FFC7CE"/>
          </w:tcPr>
          <w:p>
            <w:pPr>
              <w:jc w:val="center"/>
            </w:pPr>
            <w:r>
              <w:rPr>
                <w:color w:val="9C0006"/>
                <w:sz w:val="13"/>
              </w:rPr>
              <w:t>397</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Rider Verification قبل القبول: إظهار حالة تحقق الراكب وتقييمه والبيانات المسموح بها قبل القبول دون كشف بيانات حساسة.</w:t>
            </w:r>
          </w:p>
        </w:tc>
        <w:tc>
          <w:tcPr>
            <w:tcW w:type="dxa" w:w="2160"/>
            <w:vAlign w:val="center"/>
            <w:shd w:val="clear" w:color="auto" w:fill="FFC7CE"/>
          </w:tcPr>
          <w:p>
            <w:pPr>
              <w:jc w:val="right"/>
            </w:pPr>
            <w:r>
              <w:rPr>
                <w:color w:val="9C0006"/>
                <w:sz w:val="13"/>
              </w:rPr>
              <w:t>شارة موثّق/غير متاح داخل بطاقة الطلب.</w:t>
            </w:r>
          </w:p>
        </w:tc>
        <w:tc>
          <w:tcPr>
            <w:tcW w:type="dxa" w:w="2160"/>
            <w:vAlign w:val="center"/>
            <w:shd w:val="clear" w:color="auto" w:fill="FFC7CE"/>
          </w:tcPr>
          <w:p>
            <w:pPr>
              <w:jc w:val="right"/>
            </w:pPr>
            <w:r>
              <w:rPr>
                <w:color w:val="9C0006"/>
                <w:sz w:val="13"/>
              </w:rPr>
              <w:t>Identity status من الخادم مع Privacy filtering وعدم استنتاج هوية غير مؤكدة.</w:t>
            </w:r>
          </w:p>
        </w:tc>
      </w:tr>
      <w:tr>
        <w:tc>
          <w:tcPr>
            <w:tcW w:type="dxa" w:w="2160"/>
            <w:vAlign w:val="center"/>
            <w:shd w:val="clear" w:color="auto" w:fill="FFC7CE"/>
          </w:tcPr>
          <w:p>
            <w:pPr>
              <w:jc w:val="center"/>
            </w:pPr>
            <w:r>
              <w:rPr>
                <w:color w:val="9C0006"/>
                <w:sz w:val="13"/>
              </w:rPr>
              <w:t>398</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Safety Cancellation: سبب إلغاء أمني مستقل؛ لا يعامل تلقائياً كإلغاء أداء عادي، بل يدخل مسار مراجعة السلامة وفق السياسة.</w:t>
            </w:r>
          </w:p>
        </w:tc>
        <w:tc>
          <w:tcPr>
            <w:tcW w:type="dxa" w:w="2160"/>
            <w:vAlign w:val="center"/>
            <w:shd w:val="clear" w:color="auto" w:fill="FFC7CE"/>
          </w:tcPr>
          <w:p>
            <w:pPr>
              <w:jc w:val="right"/>
            </w:pPr>
            <w:r>
              <w:rPr>
                <w:color w:val="9C0006"/>
                <w:sz w:val="13"/>
              </w:rPr>
              <w:t>شاشة أسباب أمان + تأكيد + رقم حالة.</w:t>
            </w:r>
          </w:p>
        </w:tc>
        <w:tc>
          <w:tcPr>
            <w:tcW w:type="dxa" w:w="2160"/>
            <w:vAlign w:val="center"/>
            <w:shd w:val="clear" w:color="auto" w:fill="FFC7CE"/>
          </w:tcPr>
          <w:p>
            <w:pPr>
              <w:jc w:val="right"/>
            </w:pPr>
            <w:r>
              <w:rPr>
                <w:color w:val="9C0006"/>
                <w:sz w:val="13"/>
              </w:rPr>
              <w:t>Case creation + evidence + policy decision + منع التلاعب بالمؤشرات قبل القرار.</w:t>
            </w:r>
          </w:p>
        </w:tc>
      </w:tr>
      <w:tr>
        <w:tc>
          <w:tcPr>
            <w:tcW w:type="dxa" w:w="2160"/>
            <w:vAlign w:val="center"/>
            <w:shd w:val="clear" w:color="auto" w:fill="FFC7CE"/>
          </w:tcPr>
          <w:p>
            <w:pPr>
              <w:jc w:val="center"/>
            </w:pPr>
            <w:r>
              <w:rPr>
                <w:color w:val="9C0006"/>
                <w:sz w:val="13"/>
              </w:rPr>
              <w:t>399</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درجة القيادة الآمنة: لوحة أسبوعية لمؤشرات السرعة والفرملة/التسارع واستخدام الهاتف عند توفر قياس قانوني، مع نصائح وتحسينات؛ لا تتحول تلقائياً لعقوبة دون سياسة.</w:t>
            </w:r>
          </w:p>
        </w:tc>
        <w:tc>
          <w:tcPr>
            <w:tcW w:type="dxa" w:w="2160"/>
            <w:vAlign w:val="center"/>
            <w:shd w:val="clear" w:color="auto" w:fill="FFC7CE"/>
          </w:tcPr>
          <w:p>
            <w:pPr>
              <w:jc w:val="right"/>
            </w:pPr>
            <w:r>
              <w:rPr>
                <w:color w:val="9C0006"/>
                <w:sz w:val="13"/>
              </w:rPr>
              <w:t>Safety Score dashboard مع اتجاهات ونصائح.</w:t>
            </w:r>
          </w:p>
        </w:tc>
        <w:tc>
          <w:tcPr>
            <w:tcW w:type="dxa" w:w="2160"/>
            <w:vAlign w:val="center"/>
            <w:shd w:val="clear" w:color="auto" w:fill="FFC7CE"/>
          </w:tcPr>
          <w:p>
            <w:pPr>
              <w:jc w:val="right"/>
            </w:pPr>
            <w:r>
              <w:rPr>
                <w:color w:val="9C0006"/>
                <w:sz w:val="13"/>
              </w:rPr>
              <w:t>Telematics opt-in/legal gating + normalized scoring + retention + appeal.</w:t>
            </w:r>
          </w:p>
        </w:tc>
      </w:tr>
      <w:tr>
        <w:tc>
          <w:tcPr>
            <w:tcW w:type="dxa" w:w="2160"/>
            <w:vAlign w:val="center"/>
            <w:shd w:val="clear" w:color="auto" w:fill="C6EFCE"/>
          </w:tcPr>
          <w:p>
            <w:pPr>
              <w:jc w:val="center"/>
            </w:pPr>
            <w:r>
              <w:rPr>
                <w:color w:val="006100"/>
                <w:sz w:val="13"/>
              </w:rPr>
              <w:t>400</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آخر رحلة Last Ride: السائق يحدد أن الرحلة الحالية/التالية هي آخر رحلة؛ بعد انتهائها يتحول Offline ولا يستقبل طلبات جديدة.</w:t>
            </w:r>
          </w:p>
        </w:tc>
        <w:tc>
          <w:tcPr>
            <w:tcW w:type="dxa" w:w="2160"/>
            <w:vAlign w:val="center"/>
            <w:shd w:val="clear" w:color="auto" w:fill="C6EFCE"/>
          </w:tcPr>
          <w:p>
            <w:pPr>
              <w:jc w:val="right"/>
            </w:pPr>
            <w:r>
              <w:rPr>
                <w:color w:val="006100"/>
                <w:sz w:val="13"/>
              </w:rPr>
              <w:t>زر واضح في الرئيسية وأثناء الرحلة مع حالة مفعلة.</w:t>
            </w:r>
          </w:p>
        </w:tc>
        <w:tc>
          <w:tcPr>
            <w:tcW w:type="dxa" w:w="2160"/>
            <w:vAlign w:val="center"/>
            <w:shd w:val="clear" w:color="auto" w:fill="C6EFCE"/>
          </w:tcPr>
          <w:p>
            <w:pPr>
              <w:jc w:val="right"/>
            </w:pPr>
            <w:r>
              <w:rPr>
                <w:color w:val="006100"/>
                <w:sz w:val="13"/>
              </w:rPr>
              <w:t>Server availability flag يطبق بعد إنهاء الرحلة دون قطع الرحلة الحالية.</w:t>
            </w:r>
          </w:p>
        </w:tc>
      </w:tr>
      <w:tr>
        <w:tc>
          <w:tcPr>
            <w:tcW w:type="dxa" w:w="2160"/>
            <w:vAlign w:val="center"/>
            <w:shd w:val="clear" w:color="auto" w:fill="FFC7CE"/>
          </w:tcPr>
          <w:p>
            <w:pPr>
              <w:jc w:val="center"/>
            </w:pPr>
            <w:r>
              <w:rPr>
                <w:color w:val="9C0006"/>
                <w:sz w:val="13"/>
              </w:rPr>
              <w:t>401</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مخطط أسبوع السائق: تقويم يجمع الرحلات المجدولة والمكافآت والأهداف وأوقات الذروة والأحداث المتوقعة.</w:t>
            </w:r>
          </w:p>
        </w:tc>
        <w:tc>
          <w:tcPr>
            <w:tcW w:type="dxa" w:w="2160"/>
            <w:vAlign w:val="center"/>
            <w:shd w:val="clear" w:color="auto" w:fill="FFC7CE"/>
          </w:tcPr>
          <w:p>
            <w:pPr>
              <w:jc w:val="right"/>
            </w:pPr>
            <w:r>
              <w:rPr>
                <w:color w:val="9C0006"/>
                <w:sz w:val="13"/>
              </w:rPr>
              <w:t>Weekly Planner calendar + day details.</w:t>
            </w:r>
          </w:p>
        </w:tc>
        <w:tc>
          <w:tcPr>
            <w:tcW w:type="dxa" w:w="2160"/>
            <w:vAlign w:val="center"/>
            <w:shd w:val="clear" w:color="auto" w:fill="FFC7CE"/>
          </w:tcPr>
          <w:p>
            <w:pPr>
              <w:jc w:val="right"/>
            </w:pPr>
            <w:r>
              <w:rPr>
                <w:color w:val="9C0006"/>
                <w:sz w:val="13"/>
              </w:rPr>
              <w:t>Calendar aggregation API + conflict detection + timezone handling.</w:t>
            </w:r>
          </w:p>
        </w:tc>
      </w:tr>
      <w:tr>
        <w:tc>
          <w:tcPr>
            <w:tcW w:type="dxa" w:w="2160"/>
            <w:vAlign w:val="center"/>
            <w:shd w:val="clear" w:color="auto" w:fill="FFC7CE"/>
          </w:tcPr>
          <w:p>
            <w:pPr>
              <w:jc w:val="center"/>
            </w:pPr>
            <w:r>
              <w:rPr>
                <w:color w:val="9C0006"/>
                <w:sz w:val="13"/>
              </w:rPr>
              <w:t>402</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مركز الفرص Discover: واجهة موحدة لرحلات المطار وبين المدن وVIP والمجدولة والأحداث والمكافآت المتاحة للسائق المؤهل.</w:t>
            </w:r>
          </w:p>
        </w:tc>
        <w:tc>
          <w:tcPr>
            <w:tcW w:type="dxa" w:w="2160"/>
            <w:vAlign w:val="center"/>
            <w:shd w:val="clear" w:color="auto" w:fill="FFC7CE"/>
          </w:tcPr>
          <w:p>
            <w:pPr>
              <w:jc w:val="right"/>
            </w:pPr>
            <w:r>
              <w:rPr>
                <w:color w:val="9C0006"/>
                <w:sz w:val="13"/>
              </w:rPr>
              <w:t>Discover hub بفلترة حسب نوع الفرصة.</w:t>
            </w:r>
          </w:p>
        </w:tc>
        <w:tc>
          <w:tcPr>
            <w:tcW w:type="dxa" w:w="2160"/>
            <w:vAlign w:val="center"/>
            <w:shd w:val="clear" w:color="auto" w:fill="FFC7CE"/>
          </w:tcPr>
          <w:p>
            <w:pPr>
              <w:jc w:val="right"/>
            </w:pPr>
            <w:r>
              <w:rPr>
                <w:color w:val="9C0006"/>
                <w:sz w:val="13"/>
              </w:rPr>
              <w:t>Eligibility-aware feed + ranking + expiry + deep links.</w:t>
            </w:r>
          </w:p>
        </w:tc>
      </w:tr>
      <w:tr>
        <w:tc>
          <w:tcPr>
            <w:tcW w:type="dxa" w:w="2160"/>
            <w:vAlign w:val="center"/>
            <w:shd w:val="clear" w:color="auto" w:fill="FFC7CE"/>
          </w:tcPr>
          <w:p>
            <w:pPr>
              <w:jc w:val="center"/>
            </w:pPr>
            <w:r>
              <w:rPr>
                <w:color w:val="9C0006"/>
                <w:sz w:val="13"/>
              </w:rPr>
              <w:t>403</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تفضيلات استقبال متقدمة: تفضيلات للفئات والإضافات والنطاق وأنواع الرحلات المسموح بها، دون السماح بتفضيلات تمييزية مخالفة.</w:t>
            </w:r>
          </w:p>
        </w:tc>
        <w:tc>
          <w:tcPr>
            <w:tcW w:type="dxa" w:w="2160"/>
            <w:vAlign w:val="center"/>
            <w:shd w:val="clear" w:color="auto" w:fill="FFC7CE"/>
          </w:tcPr>
          <w:p>
            <w:pPr>
              <w:jc w:val="right"/>
            </w:pPr>
            <w:r>
              <w:rPr>
                <w:color w:val="9C0006"/>
                <w:sz w:val="13"/>
              </w:rPr>
              <w:t>شاشة Preferences مع توضيح ما هو مسموح/إلزامي.</w:t>
            </w:r>
          </w:p>
        </w:tc>
        <w:tc>
          <w:tcPr>
            <w:tcW w:type="dxa" w:w="2160"/>
            <w:vAlign w:val="center"/>
            <w:shd w:val="clear" w:color="auto" w:fill="FFC7CE"/>
          </w:tcPr>
          <w:p>
            <w:pPr>
              <w:jc w:val="right"/>
            </w:pPr>
            <w:r>
              <w:rPr>
                <w:color w:val="9C0006"/>
                <w:sz w:val="13"/>
              </w:rPr>
              <w:t>Policy-filtered preferences + server validation + defaults.</w:t>
            </w:r>
          </w:p>
        </w:tc>
      </w:tr>
      <w:tr>
        <w:tc>
          <w:tcPr>
            <w:tcW w:type="dxa" w:w="2160"/>
            <w:vAlign w:val="center"/>
            <w:shd w:val="clear" w:color="auto" w:fill="FFC7CE"/>
          </w:tcPr>
          <w:p>
            <w:pPr>
              <w:jc w:val="center"/>
            </w:pPr>
            <w:r>
              <w:rPr>
                <w:color w:val="9C0006"/>
                <w:sz w:val="13"/>
              </w:rPr>
              <w:t>404</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مركز حماية الأرباح: كل مبلغ معلق/معدل/تحت المراجعة يظهر بسبب واضح وحالة ومرجع زمني وسياسة الاعتراض.</w:t>
            </w:r>
          </w:p>
        </w:tc>
        <w:tc>
          <w:tcPr>
            <w:tcW w:type="dxa" w:w="2160"/>
            <w:vAlign w:val="center"/>
            <w:shd w:val="clear" w:color="auto" w:fill="FFC7CE"/>
          </w:tcPr>
          <w:p>
            <w:pPr>
              <w:jc w:val="right"/>
            </w:pPr>
            <w:r>
              <w:rPr>
                <w:color w:val="9C0006"/>
                <w:sz w:val="13"/>
              </w:rPr>
              <w:t>Earnings Protection Center مع Timeline.</w:t>
            </w:r>
          </w:p>
        </w:tc>
        <w:tc>
          <w:tcPr>
            <w:tcW w:type="dxa" w:w="2160"/>
            <w:vAlign w:val="center"/>
            <w:shd w:val="clear" w:color="auto" w:fill="FFC7CE"/>
          </w:tcPr>
          <w:p>
            <w:pPr>
              <w:jc w:val="right"/>
            </w:pPr>
            <w:r>
              <w:rPr>
                <w:color w:val="9C0006"/>
                <w:sz w:val="13"/>
              </w:rPr>
              <w:t>Ledger case linkage + immutable adjustments + dispute workflow.</w:t>
            </w:r>
          </w:p>
        </w:tc>
      </w:tr>
      <w:tr>
        <w:tc>
          <w:tcPr>
            <w:tcW w:type="dxa" w:w="2160"/>
            <w:vAlign w:val="center"/>
            <w:shd w:val="clear" w:color="auto" w:fill="FFC7CE"/>
          </w:tcPr>
          <w:p>
            <w:pPr>
              <w:jc w:val="center"/>
            </w:pPr>
            <w:r>
              <w:rPr>
                <w:color w:val="9C0006"/>
                <w:sz w:val="13"/>
              </w:rPr>
              <w:t>405</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مقارنة الأرباح الذكية: مقارنة أسبوعية وشهرية تشمل صافي/ساعة Online، وقت بدون راكب، كيلومترات فارغة، وصافي/كم إضافة للإجمالي.</w:t>
            </w:r>
          </w:p>
        </w:tc>
        <w:tc>
          <w:tcPr>
            <w:tcW w:type="dxa" w:w="2160"/>
            <w:vAlign w:val="center"/>
            <w:shd w:val="clear" w:color="auto" w:fill="FFC7CE"/>
          </w:tcPr>
          <w:p>
            <w:pPr>
              <w:jc w:val="right"/>
            </w:pPr>
            <w:r>
              <w:rPr>
                <w:color w:val="9C0006"/>
                <w:sz w:val="13"/>
              </w:rPr>
              <w:t>Analytics dashboard بسيط مع تعريف كل مؤشر.</w:t>
            </w:r>
          </w:p>
        </w:tc>
        <w:tc>
          <w:tcPr>
            <w:tcW w:type="dxa" w:w="2160"/>
            <w:vAlign w:val="center"/>
            <w:shd w:val="clear" w:color="auto" w:fill="FFC7CE"/>
          </w:tcPr>
          <w:p>
            <w:pPr>
              <w:jc w:val="right"/>
            </w:pPr>
            <w:r>
              <w:rPr>
                <w:color w:val="9C0006"/>
                <w:sz w:val="13"/>
              </w:rPr>
              <w:t>Analytics pipeline + consistent metric definitions + historical snapshots.</w:t>
            </w:r>
          </w:p>
        </w:tc>
      </w:tr>
      <w:tr>
        <w:tc>
          <w:tcPr>
            <w:tcW w:type="dxa" w:w="2160"/>
            <w:vAlign w:val="center"/>
            <w:shd w:val="clear" w:color="auto" w:fill="FFC7CE"/>
          </w:tcPr>
          <w:p>
            <w:pPr>
              <w:jc w:val="center"/>
            </w:pPr>
            <w:r>
              <w:rPr>
                <w:color w:val="9C0006"/>
                <w:sz w:val="13"/>
              </w:rPr>
              <w:t>406</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اقتراح الرحلة التالية: عند السماح، يقترح النظام فرصة تالية قبل نهاية الرحلة الحالية دون تشتيت، ويمكن رفضها أو تفعيل آخر رحلة.</w:t>
            </w:r>
          </w:p>
        </w:tc>
        <w:tc>
          <w:tcPr>
            <w:tcW w:type="dxa" w:w="2160"/>
            <w:vAlign w:val="center"/>
            <w:shd w:val="clear" w:color="auto" w:fill="FFC7CE"/>
          </w:tcPr>
          <w:p>
            <w:pPr>
              <w:jc w:val="right"/>
            </w:pPr>
            <w:r>
              <w:rPr>
                <w:color w:val="9C0006"/>
                <w:sz w:val="13"/>
              </w:rPr>
              <w:t>بطاقة صغيرة آمنة تظهر في توقيت مناسب وليس أثناء مناورة حساسة.</w:t>
            </w:r>
          </w:p>
        </w:tc>
        <w:tc>
          <w:tcPr>
            <w:tcW w:type="dxa" w:w="2160"/>
            <w:vAlign w:val="center"/>
            <w:shd w:val="clear" w:color="auto" w:fill="FFC7CE"/>
          </w:tcPr>
          <w:p>
            <w:pPr>
              <w:jc w:val="right"/>
            </w:pPr>
            <w:r>
              <w:rPr>
                <w:color w:val="9C0006"/>
                <w:sz w:val="13"/>
              </w:rPr>
              <w:t>Context-aware dispatch + driving-state guard + no double booking.</w:t>
            </w:r>
          </w:p>
        </w:tc>
      </w:tr>
      <w:tr>
        <w:tc>
          <w:tcPr>
            <w:tcW w:type="dxa" w:w="2160"/>
            <w:vAlign w:val="center"/>
            <w:shd w:val="clear" w:color="auto" w:fill="FFC7CE"/>
          </w:tcPr>
          <w:p>
            <w:pPr>
              <w:jc w:val="center"/>
            </w:pPr>
            <w:r>
              <w:rPr>
                <w:color w:val="9C0006"/>
                <w:sz w:val="13"/>
              </w:rPr>
              <w:t>407</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حماية من الطلبات غير المجدية: تنبيه واضح عندما تكون مسافة/وقت الوصول كبيرة مقارنة بالرحلة، مع إظهار المعلومات للسائق لاتخاذ القرار دون عقوبة مخفية.</w:t>
            </w:r>
          </w:p>
        </w:tc>
        <w:tc>
          <w:tcPr>
            <w:tcW w:type="dxa" w:w="2160"/>
            <w:vAlign w:val="center"/>
            <w:shd w:val="clear" w:color="auto" w:fill="FFC7CE"/>
          </w:tcPr>
          <w:p>
            <w:pPr>
              <w:jc w:val="right"/>
            </w:pPr>
            <w:r>
              <w:rPr>
                <w:color w:val="9C0006"/>
                <w:sz w:val="13"/>
              </w:rPr>
              <w:t>Warning chip في بطاقة الطلب مثل: وصول 18د / رحلة 4د.</w:t>
            </w:r>
          </w:p>
        </w:tc>
        <w:tc>
          <w:tcPr>
            <w:tcW w:type="dxa" w:w="2160"/>
            <w:vAlign w:val="center"/>
            <w:shd w:val="clear" w:color="auto" w:fill="FFC7CE"/>
          </w:tcPr>
          <w:p>
            <w:pPr>
              <w:jc w:val="right"/>
            </w:pPr>
            <w:r>
              <w:rPr>
                <w:color w:val="9C0006"/>
                <w:sz w:val="13"/>
              </w:rPr>
              <w:t>Ratio calculation + policy threshold + transparency logging.</w:t>
            </w:r>
          </w:p>
        </w:tc>
      </w:tr>
      <w:tr>
        <w:tc>
          <w:tcPr>
            <w:tcW w:type="dxa" w:w="2160"/>
            <w:vAlign w:val="center"/>
            <w:shd w:val="clear" w:color="auto" w:fill="FFC7CE"/>
          </w:tcPr>
          <w:p>
            <w:pPr>
              <w:jc w:val="center"/>
            </w:pPr>
            <w:r>
              <w:rPr>
                <w:color w:val="9C0006"/>
                <w:sz w:val="13"/>
              </w:rPr>
              <w:t>408</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مناطق المخاطر التشغيلية: عرض الطرق المغلقة ونقاط الالتقاط الممنوعة ومناطق الفعاليات ونقاط اللقاء الرسمية وتحويل الملاحة إلى النقطة المعتمدة.</w:t>
            </w:r>
          </w:p>
        </w:tc>
        <w:tc>
          <w:tcPr>
            <w:tcW w:type="dxa" w:w="2160"/>
            <w:vAlign w:val="center"/>
            <w:shd w:val="clear" w:color="auto" w:fill="FFC7CE"/>
          </w:tcPr>
          <w:p>
            <w:pPr>
              <w:jc w:val="right"/>
            </w:pPr>
            <w:r>
              <w:rPr>
                <w:color w:val="9C0006"/>
                <w:sz w:val="13"/>
              </w:rPr>
              <w:t>طبقة خريطة + تحذير Geofence + نقطة لقاء بديلة.</w:t>
            </w:r>
          </w:p>
        </w:tc>
        <w:tc>
          <w:tcPr>
            <w:tcW w:type="dxa" w:w="2160"/>
            <w:vAlign w:val="center"/>
            <w:shd w:val="clear" w:color="auto" w:fill="FFC7CE"/>
          </w:tcPr>
          <w:p>
            <w:pPr>
              <w:jc w:val="right"/>
            </w:pPr>
            <w:r>
              <w:rPr>
                <w:color w:val="9C0006"/>
                <w:sz w:val="13"/>
              </w:rPr>
              <w:t>Geofence/config service + versioned operational zones + routing integration.</w:t>
            </w:r>
          </w:p>
        </w:tc>
      </w:tr>
      <w:tr>
        <w:tc>
          <w:tcPr>
            <w:tcW w:type="dxa" w:w="2160"/>
            <w:vAlign w:val="center"/>
            <w:shd w:val="clear" w:color="auto" w:fill="FFC7CE"/>
          </w:tcPr>
          <w:p>
            <w:pPr>
              <w:jc w:val="center"/>
            </w:pPr>
            <w:r>
              <w:rPr>
                <w:color w:val="9C0006"/>
                <w:sz w:val="13"/>
              </w:rPr>
              <w:t>409</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مركز الحوادث المتكامل: مسار حادث: تأمين السلامة، طوارئ، مشاركة الموقع، تصوير الضرر، بيانات الطرف الآخر، رقم الحالة، ومتابعة القضية.</w:t>
            </w:r>
          </w:p>
        </w:tc>
        <w:tc>
          <w:tcPr>
            <w:tcW w:type="dxa" w:w="2160"/>
            <w:vAlign w:val="center"/>
            <w:shd w:val="clear" w:color="auto" w:fill="FFC7CE"/>
          </w:tcPr>
          <w:p>
            <w:pPr>
              <w:jc w:val="right"/>
            </w:pPr>
            <w:r>
              <w:rPr>
                <w:color w:val="9C0006"/>
                <w:sz w:val="13"/>
              </w:rPr>
              <w:t>Incident wizard متعدد الخطوات قليل الكتابة.</w:t>
            </w:r>
          </w:p>
        </w:tc>
        <w:tc>
          <w:tcPr>
            <w:tcW w:type="dxa" w:w="2160"/>
            <w:vAlign w:val="center"/>
            <w:shd w:val="clear" w:color="auto" w:fill="FFC7CE"/>
          </w:tcPr>
          <w:p>
            <w:pPr>
              <w:jc w:val="right"/>
            </w:pPr>
            <w:r>
              <w:rPr>
                <w:color w:val="9C0006"/>
                <w:sz w:val="13"/>
              </w:rPr>
              <w:t>Incident case + uploads + location/time evidence + support/insurance integration.</w:t>
            </w:r>
          </w:p>
        </w:tc>
      </w:tr>
      <w:tr>
        <w:tc>
          <w:tcPr>
            <w:tcW w:type="dxa" w:w="2160"/>
            <w:vAlign w:val="center"/>
            <w:shd w:val="clear" w:color="auto" w:fill="C6EFCE"/>
          </w:tcPr>
          <w:p>
            <w:pPr>
              <w:jc w:val="center"/>
            </w:pPr>
            <w:r>
              <w:rPr>
                <w:color w:val="006100"/>
                <w:sz w:val="13"/>
              </w:rPr>
              <w:t>410</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لا تطابق هذا الراكب مجدداً: بعد الرحلة أو حادثة سلامة يستطيع السائق طلب عدم إعادة المطابقة مع الراكب وفق السياسة.</w:t>
            </w:r>
          </w:p>
        </w:tc>
        <w:tc>
          <w:tcPr>
            <w:tcW w:type="dxa" w:w="2160"/>
            <w:vAlign w:val="center"/>
            <w:shd w:val="clear" w:color="auto" w:fill="C6EFCE"/>
          </w:tcPr>
          <w:p>
            <w:pPr>
              <w:jc w:val="right"/>
            </w:pPr>
            <w:r>
              <w:rPr>
                <w:color w:val="006100"/>
                <w:sz w:val="13"/>
              </w:rPr>
              <w:t>زر بعد التقييم/السلامة مع تأكيد.</w:t>
            </w:r>
          </w:p>
        </w:tc>
        <w:tc>
          <w:tcPr>
            <w:tcW w:type="dxa" w:w="2160"/>
            <w:vAlign w:val="center"/>
            <w:shd w:val="clear" w:color="auto" w:fill="C6EFCE"/>
          </w:tcPr>
          <w:p>
            <w:pPr>
              <w:jc w:val="right"/>
            </w:pPr>
            <w:r>
              <w:rPr>
                <w:color w:val="006100"/>
                <w:sz w:val="13"/>
              </w:rPr>
              <w:t>No-rematch relation مع privacy-safe implementation وaudit.</w:t>
            </w:r>
          </w:p>
        </w:tc>
      </w:tr>
      <w:tr>
        <w:tc>
          <w:tcPr>
            <w:tcW w:type="dxa" w:w="2160"/>
            <w:vAlign w:val="center"/>
            <w:shd w:val="clear" w:color="auto" w:fill="FFC7CE"/>
          </w:tcPr>
          <w:p>
            <w:pPr>
              <w:jc w:val="center"/>
            </w:pPr>
            <w:r>
              <w:rPr>
                <w:color w:val="9C0006"/>
                <w:sz w:val="13"/>
              </w:rPr>
              <w:t>411</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PIN + تحقق الراكب قبل البدء: في الرحلات التي تتطلب ذلك لا يبدأ السائق الرحلة حتى إدخال PIN الصحيح/التحقق المعتمد، مع مسار تعذر التحقق.</w:t>
            </w:r>
          </w:p>
        </w:tc>
        <w:tc>
          <w:tcPr>
            <w:tcW w:type="dxa" w:w="2160"/>
            <w:vAlign w:val="center"/>
            <w:shd w:val="clear" w:color="auto" w:fill="FFC7CE"/>
          </w:tcPr>
          <w:p>
            <w:pPr>
              <w:jc w:val="right"/>
            </w:pPr>
            <w:r>
              <w:rPr>
                <w:color w:val="9C0006"/>
                <w:sz w:val="13"/>
              </w:rPr>
              <w:t>شاشة إدخال PIN كبيرة + أخطاء + مساعدة.</w:t>
            </w:r>
          </w:p>
        </w:tc>
        <w:tc>
          <w:tcPr>
            <w:tcW w:type="dxa" w:w="2160"/>
            <w:vAlign w:val="center"/>
            <w:shd w:val="clear" w:color="auto" w:fill="FFC7CE"/>
          </w:tcPr>
          <w:p>
            <w:pPr>
              <w:jc w:val="right"/>
            </w:pPr>
            <w:r>
              <w:rPr>
                <w:color w:val="9C0006"/>
                <w:sz w:val="13"/>
              </w:rPr>
              <w:t>Server-verified PIN, rate limit, expiry, fallback policy, audit.</w:t>
            </w:r>
          </w:p>
        </w:tc>
      </w:tr>
    </w:tbl>
    <w:p>
      <w:r>
        <w:br w:type="page"/>
      </w:r>
    </w:p>
    <w:p>
      <w:pPr>
        <w:jc w:val="right"/>
      </w:pPr>
      <w:r>
        <w:rPr>
          <w:b/>
          <w:color w:val="0F1F40"/>
          <w:sz w:val="28"/>
        </w:rPr>
        <w:t>ضوابط التسليم النهائية</w:t>
      </w:r>
    </w:p>
    <w:p>
      <w:pPr>
        <w:jc w:val="right"/>
      </w:pPr>
      <w:r>
        <w:t>✓ كل بند واجهة في هذا المرجع يجب أن يكون له Screen/State/Component في FINAL MASTER أو سبب موثق لعدم انطباقه.</w:t>
      </w:r>
    </w:p>
    <w:p>
      <w:pPr>
        <w:jc w:val="right"/>
      </w:pPr>
      <w:r>
        <w:t>✓ كل بند Backend لا يحتاج شاشة يبقى إلزامياً على المبرمج ولا يجوز إسقاطه لأنه غير مرئي.</w:t>
      </w:r>
    </w:p>
    <w:p>
      <w:pPr>
        <w:jc w:val="right"/>
      </w:pPr>
      <w:r>
        <w:t>✓ السعر والعمولة والضريبة والحدود والمدد والرتب وشروط الأهلية تُقرأ من الخادم/السياسة ولا تثبت داخل التطبيق.</w:t>
      </w:r>
    </w:p>
    <w:p>
      <w:pPr>
        <w:jc w:val="right"/>
      </w:pPr>
      <w:r>
        <w:t>✓ كل فئة من الـ11 لها أهلية ومستندات وتسعير وسياسات مستقلة.</w:t>
      </w:r>
    </w:p>
    <w:p>
      <w:pPr>
        <w:jc w:val="right"/>
      </w:pPr>
      <w:r>
        <w:t>✓ يجب إنشاء Traceability Matrix قبل الإطلاق: Requirement ID → Screen → API → Policy → Test ID → Status.</w:t>
      </w:r>
    </w:p>
    <w:p>
      <w:pPr>
        <w:jc w:val="right"/>
      </w:pPr>
      <w:r>
        <w:t>✓ حالات Offline/Loading/Empty/Error/Conflict/Permission/Restricted جزء من التصميم وليست تفاصيل مؤجلة.</w:t>
      </w:r>
    </w:p>
    <w:p>
      <w:pPr>
        <w:jc w:val="right"/>
      </w:pPr>
      <w:r>
        <w:t>✓ لا يُسمح لاتفاق جانبي بين السائق والراكب بتغيير سعر/دفع/موعد/نطاق إذا كان مطلوباً اعتماده في DORR.</w:t>
      </w:r>
    </w:p>
    <w:p>
      <w:pPr>
        <w:jc w:val="right"/>
      </w:pPr>
      <w:r>
        <w:t>✓ التطبيق يعرض فقط الأفعال التي يسمح بها الخادم في الحالة الحالية.</w:t>
      </w:r>
    </w:p>
    <w:p>
      <w:pPr>
        <w:jc w:val="right"/>
      </w:pPr>
      <w:r>
        <w:rPr>
          <w:b/>
          <w:color w:val="F15D22"/>
        </w:rPr>
        <w:t xml:space="preserve">اعتماد المقترحات العشرين: </w:t>
      </w:r>
      <w:r>
        <w:t>البنود 392–411 أعلاه إلزامية في النسخة الجديدة للتصميم والبرمجة، وكل بند له شاشة/عنصر جوال مقابل في FINAL MASTER v2.</w:t>
      </w:r>
    </w:p>
    <w:p>
      <w:r>
        <w:br w:type="page"/>
      </w:r>
    </w:p>
    <w:p>
      <w:pPr>
        <w:pStyle w:val="Heading2"/>
        <w:jc w:val="right"/>
      </w:pPr>
      <w:r>
        <w:rPr>
          <w:rFonts w:ascii="Arial" w:hAnsi="Arial"/>
          <w:color w:val="103756"/>
        </w:rPr>
        <w:t>ملحق الدمج الموحد — الأفكار المختارة والمقترحات من مرجع DORR</w:t>
      </w:r>
    </w:p>
    <w:p>
      <w:pPr>
        <w:jc w:val="right"/>
      </w:pPr>
      <w:r>
        <w:rPr>
          <w:rFonts w:ascii="Arial" w:hAnsi="Arial"/>
          <w:sz w:val="18"/>
        </w:rPr>
        <w:t>هذا الملحق جزء من الملف الأصلي؛ جميع البنود الأصلية 411 محفوظة كما وردت، ولم تُحذف أو تُستبدل. البنود الإضافية تبدأ بمعرف مستقل لتجنب تغيير ترقيم المرجع. مصدر الملحق: ملف الأفكار والقرارات المرفق، وليس إثباتًا بأن كل المقترحات معتمدة للتنفيذ.</w:t>
      </w:r>
    </w:p>
    <w:p>
      <w:pPr>
        <w:jc w:val="right"/>
      </w:pPr>
      <w:r>
        <w:rPr>
          <w:rFonts w:ascii="Arial" w:hAnsi="Arial"/>
          <w:sz w:val="18"/>
        </w:rPr>
        <w:t>حالة البنود: «مختارة مبدئيًا» = أعجبت المستخدم وتحتاج مراجعة تنفيذية؛ «موافق/مبدئي» = قرار من النقاش؛ «موجود/تحقق» = لا يُعاد برمجته؛ «مقترح» = غير معتمد؛ «مستبعد» = لا يُنفذ. تتولى منظومة DORR AI الموجودة مسبقًا الوظائف الذكية؛ لا تُبنى منصة AI ثانية.</w:t>
      </w:r>
    </w:p>
    <w:p>
      <w:pPr>
        <w:pStyle w:val="Heading2"/>
        <w:jc w:val="right"/>
      </w:pPr>
      <w:r>
        <w:rPr>
          <w:rFonts w:ascii="Arial" w:hAnsi="Arial"/>
          <w:color w:val="103756"/>
        </w:rPr>
        <w:t>أ. الابتكارات المختارة — توزيع المتطلبات حسب التطبيق</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المعرف</w:t>
            </w:r>
          </w:p>
        </w:tc>
        <w:tc>
          <w:tcPr>
            <w:tcW w:type="dxa" w:w="2700"/>
          </w:tcPr>
          <w:p>
            <w:pPr>
              <w:jc w:val="right"/>
            </w:pPr>
            <w:r>
              <w:rPr>
                <w:rFonts w:ascii="Arial" w:hAnsi="Arial"/>
                <w:sz w:val="16"/>
              </w:rPr>
              <w:t>الميزة</w:t>
            </w:r>
          </w:p>
        </w:tc>
        <w:tc>
          <w:tcPr>
            <w:tcW w:type="dxa" w:w="2700"/>
          </w:tcPr>
          <w:p>
            <w:pPr>
              <w:jc w:val="right"/>
            </w:pPr>
            <w:r>
              <w:rPr>
                <w:rFonts w:ascii="Arial" w:hAnsi="Arial"/>
                <w:sz w:val="16"/>
              </w:rPr>
              <w:t>المطلوب من التطبيق والمبرمج</w:t>
            </w:r>
          </w:p>
        </w:tc>
        <w:tc>
          <w:tcPr>
            <w:tcW w:type="dxa" w:w="2700"/>
          </w:tcPr>
          <w:p>
            <w:pPr>
              <w:jc w:val="right"/>
            </w:pPr>
            <w:r>
              <w:rPr>
                <w:rFonts w:ascii="Arial" w:hAnsi="Arial"/>
                <w:sz w:val="16"/>
              </w:rPr>
              <w:t>الحالة</w:t>
            </w:r>
          </w:p>
        </w:tc>
      </w:tr>
      <w:tr>
        <w:tc>
          <w:tcPr>
            <w:tcW w:type="dxa" w:w="2700"/>
            <w:shd w:val="clear" w:color="auto" w:fill="FFC7CE"/>
          </w:tcPr>
          <w:p>
            <w:pPr>
              <w:jc w:val="right"/>
            </w:pPr>
            <w:r>
              <w:rPr>
                <w:rFonts w:ascii="Arial" w:hAnsi="Arial"/>
                <w:color w:val="9C0006"/>
                <w:sz w:val="16"/>
              </w:rPr>
              <w:t>D-INN-01</w:t>
            </w:r>
          </w:p>
        </w:tc>
        <w:tc>
          <w:tcPr>
            <w:tcW w:type="dxa" w:w="2700"/>
            <w:shd w:val="clear" w:color="auto" w:fill="FFC7CE"/>
          </w:tcPr>
          <w:p>
            <w:pPr>
              <w:jc w:val="right"/>
            </w:pPr>
            <w:r>
              <w:rPr>
                <w:rFonts w:ascii="Arial" w:hAnsi="Arial"/>
                <w:color w:val="9C0006"/>
                <w:sz w:val="16"/>
              </w:rPr>
              <w:t>DORR Flow — قابلني في طريقي</w:t>
            </w:r>
          </w:p>
        </w:tc>
        <w:tc>
          <w:tcPr>
            <w:tcW w:type="dxa" w:w="2700"/>
            <w:shd w:val="clear" w:color="auto" w:fill="FFC7CE"/>
          </w:tcPr>
          <w:p>
            <w:pPr>
              <w:jc w:val="right"/>
            </w:pPr>
            <w:r>
              <w:rPr>
                <w:rFonts w:ascii="Arial" w:hAnsi="Arial"/>
                <w:color w:val="9C0006"/>
                <w:sz w:val="16"/>
              </w:rPr>
              <w:t>عرض نقطة الالتقاء النهائية ومسار الوصول؛ تنبيه عند تغييرها قبل تثبيتها</w:t>
            </w:r>
          </w:p>
        </w:tc>
        <w:tc>
          <w:tcPr>
            <w:tcW w:type="dxa" w:w="2700"/>
            <w:shd w:val="clear" w:color="auto" w:fill="FFC7CE"/>
          </w:tcPr>
          <w:p>
            <w:pPr>
              <w:jc w:val="right"/>
            </w:pPr>
            <w:r>
              <w:rPr>
                <w:rFonts w:ascii="Arial" w:hAnsi="Arial"/>
                <w:color w:val="9C0006"/>
                <w:sz w:val="16"/>
              </w:rPr>
              <w:t>مختارة مبدئيًا</w:t>
            </w:r>
          </w:p>
        </w:tc>
      </w:tr>
      <w:tr>
        <w:tc>
          <w:tcPr>
            <w:tcW w:type="dxa" w:w="2700"/>
            <w:shd w:val="clear" w:color="auto" w:fill="FFC7CE"/>
          </w:tcPr>
          <w:p>
            <w:pPr>
              <w:jc w:val="right"/>
            </w:pPr>
            <w:r>
              <w:rPr>
                <w:rFonts w:ascii="Arial" w:hAnsi="Arial"/>
                <w:color w:val="9C0006"/>
                <w:sz w:val="16"/>
              </w:rPr>
              <w:t>D-INN-02</w:t>
            </w:r>
          </w:p>
        </w:tc>
        <w:tc>
          <w:tcPr>
            <w:tcW w:type="dxa" w:w="2700"/>
            <w:shd w:val="clear" w:color="auto" w:fill="FFC7CE"/>
          </w:tcPr>
          <w:p>
            <w:pPr>
              <w:jc w:val="right"/>
            </w:pPr>
            <w:r>
              <w:rPr>
                <w:rFonts w:ascii="Arial" w:hAnsi="Arial"/>
                <w:color w:val="9C0006"/>
                <w:sz w:val="16"/>
              </w:rPr>
              <w:t>DORR Smart Destination — دُرر يفهم مقصدك</w:t>
            </w:r>
          </w:p>
        </w:tc>
        <w:tc>
          <w:tcPr>
            <w:tcW w:type="dxa" w:w="2700"/>
            <w:shd w:val="clear" w:color="auto" w:fill="FFC7CE"/>
          </w:tcPr>
          <w:p>
            <w:pPr>
              <w:jc w:val="right"/>
            </w:pPr>
            <w:r>
              <w:rPr>
                <w:rFonts w:ascii="Arial" w:hAnsi="Arial"/>
                <w:color w:val="9C0006"/>
                <w:sz w:val="16"/>
              </w:rPr>
              <w:t>إظهار بوابة الإنزال الدقيقة المعتمدة والتعليمات</w:t>
            </w:r>
          </w:p>
        </w:tc>
        <w:tc>
          <w:tcPr>
            <w:tcW w:type="dxa" w:w="2700"/>
            <w:shd w:val="clear" w:color="auto" w:fill="FFC7CE"/>
          </w:tcPr>
          <w:p>
            <w:pPr>
              <w:jc w:val="right"/>
            </w:pPr>
            <w:r>
              <w:rPr>
                <w:rFonts w:ascii="Arial" w:hAnsi="Arial"/>
                <w:color w:val="9C0006"/>
                <w:sz w:val="16"/>
              </w:rPr>
              <w:t>مختارة مبدئيًا</w:t>
            </w:r>
          </w:p>
        </w:tc>
      </w:tr>
      <w:tr>
        <w:tc>
          <w:tcPr>
            <w:tcW w:type="dxa" w:w="2700"/>
            <w:shd w:val="clear" w:color="auto" w:fill="FFC7CE"/>
          </w:tcPr>
          <w:p>
            <w:pPr>
              <w:jc w:val="right"/>
            </w:pPr>
            <w:r>
              <w:rPr>
                <w:rFonts w:ascii="Arial" w:hAnsi="Arial"/>
                <w:color w:val="9C0006"/>
                <w:sz w:val="16"/>
              </w:rPr>
              <w:t>D-INN-03</w:t>
            </w:r>
          </w:p>
        </w:tc>
        <w:tc>
          <w:tcPr>
            <w:tcW w:type="dxa" w:w="2700"/>
            <w:shd w:val="clear" w:color="auto" w:fill="FFC7CE"/>
          </w:tcPr>
          <w:p>
            <w:pPr>
              <w:jc w:val="right"/>
            </w:pPr>
            <w:r>
              <w:rPr>
                <w:rFonts w:ascii="Arial" w:hAnsi="Arial"/>
                <w:color w:val="9C0006"/>
                <w:sz w:val="16"/>
              </w:rPr>
              <w:t>DORR Continuity — رحلة بلا انقطاع</w:t>
            </w:r>
          </w:p>
        </w:tc>
        <w:tc>
          <w:tcPr>
            <w:tcW w:type="dxa" w:w="2700"/>
            <w:shd w:val="clear" w:color="auto" w:fill="FFC7CE"/>
          </w:tcPr>
          <w:p>
            <w:pPr>
              <w:jc w:val="right"/>
            </w:pPr>
            <w:r>
              <w:rPr>
                <w:rFonts w:ascii="Arial" w:hAnsi="Arial"/>
                <w:color w:val="9C0006"/>
                <w:sz w:val="16"/>
              </w:rPr>
              <w:t>الإبلاغ عن التعذر، إنهاء الجزء المنفذ، إسناد البديل دون التزام على الكابتن الأول</w:t>
            </w:r>
          </w:p>
        </w:tc>
        <w:tc>
          <w:tcPr>
            <w:tcW w:type="dxa" w:w="2700"/>
            <w:shd w:val="clear" w:color="auto" w:fill="FFC7CE"/>
          </w:tcPr>
          <w:p>
            <w:pPr>
              <w:jc w:val="right"/>
            </w:pPr>
            <w:r>
              <w:rPr>
                <w:rFonts w:ascii="Arial" w:hAnsi="Arial"/>
                <w:color w:val="9C0006"/>
                <w:sz w:val="16"/>
              </w:rPr>
              <w:t>مختارة مبدئيًا</w:t>
            </w:r>
          </w:p>
        </w:tc>
      </w:tr>
      <w:tr>
        <w:tc>
          <w:tcPr>
            <w:tcW w:type="dxa" w:w="2700"/>
            <w:shd w:val="clear" w:color="auto" w:fill="FFC7CE"/>
          </w:tcPr>
          <w:p>
            <w:pPr>
              <w:jc w:val="right"/>
            </w:pPr>
            <w:r>
              <w:rPr>
                <w:rFonts w:ascii="Arial" w:hAnsi="Arial"/>
                <w:color w:val="9C0006"/>
                <w:sz w:val="16"/>
              </w:rPr>
              <w:t>D-INN-04</w:t>
            </w:r>
          </w:p>
        </w:tc>
        <w:tc>
          <w:tcPr>
            <w:tcW w:type="dxa" w:w="2700"/>
            <w:shd w:val="clear" w:color="auto" w:fill="FFC7CE"/>
          </w:tcPr>
          <w:p>
            <w:pPr>
              <w:jc w:val="right"/>
            </w:pPr>
            <w:r>
              <w:rPr>
                <w:rFonts w:ascii="Arial" w:hAnsi="Arial"/>
                <w:color w:val="9C0006"/>
                <w:sz w:val="16"/>
              </w:rPr>
              <w:t>DORR Adaptive Ride — الرحلة تتكيف مع الراكب</w:t>
            </w:r>
          </w:p>
        </w:tc>
        <w:tc>
          <w:tcPr>
            <w:tcW w:type="dxa" w:w="2700"/>
            <w:shd w:val="clear" w:color="auto" w:fill="FFC7CE"/>
          </w:tcPr>
          <w:p>
            <w:pPr>
              <w:jc w:val="right"/>
            </w:pPr>
            <w:r>
              <w:rPr>
                <w:rFonts w:ascii="Arial" w:hAnsi="Arial"/>
                <w:color w:val="9C0006"/>
                <w:sz w:val="16"/>
              </w:rPr>
              <w:t>عرض تعليمات التفضيل المسموح بها مع خيار توضيح عدم الإمكانية</w:t>
            </w:r>
          </w:p>
        </w:tc>
        <w:tc>
          <w:tcPr>
            <w:tcW w:type="dxa" w:w="2700"/>
            <w:shd w:val="clear" w:color="auto" w:fill="FFC7CE"/>
          </w:tcPr>
          <w:p>
            <w:pPr>
              <w:jc w:val="right"/>
            </w:pPr>
            <w:r>
              <w:rPr>
                <w:rFonts w:ascii="Arial" w:hAnsi="Arial"/>
                <w:color w:val="9C0006"/>
                <w:sz w:val="16"/>
              </w:rPr>
              <w:t>مختارة مبدئيًا؛ تطوير لراحة الراكب</w:t>
            </w:r>
          </w:p>
        </w:tc>
      </w:tr>
      <w:tr>
        <w:tc>
          <w:tcPr>
            <w:tcW w:type="dxa" w:w="2700"/>
            <w:shd w:val="clear" w:color="auto" w:fill="FFC7CE"/>
          </w:tcPr>
          <w:p>
            <w:pPr>
              <w:jc w:val="right"/>
            </w:pPr>
            <w:r>
              <w:rPr>
                <w:rFonts w:ascii="Arial" w:hAnsi="Arial"/>
                <w:color w:val="9C0006"/>
                <w:sz w:val="16"/>
              </w:rPr>
              <w:t>D-INN-05</w:t>
            </w:r>
          </w:p>
        </w:tc>
        <w:tc>
          <w:tcPr>
            <w:tcW w:type="dxa" w:w="2700"/>
            <w:shd w:val="clear" w:color="auto" w:fill="FFC7CE"/>
          </w:tcPr>
          <w:p>
            <w:pPr>
              <w:jc w:val="right"/>
            </w:pPr>
            <w:r>
              <w:rPr>
                <w:rFonts w:ascii="Arial" w:hAnsi="Arial"/>
                <w:color w:val="9C0006"/>
                <w:sz w:val="16"/>
              </w:rPr>
              <w:t>DORR Live — الرحلة تتغير مع ظروفك</w:t>
            </w:r>
          </w:p>
        </w:tc>
        <w:tc>
          <w:tcPr>
            <w:tcW w:type="dxa" w:w="2700"/>
            <w:shd w:val="clear" w:color="auto" w:fill="FFC7CE"/>
          </w:tcPr>
          <w:p>
            <w:pPr>
              <w:jc w:val="right"/>
            </w:pPr>
            <w:r>
              <w:rPr>
                <w:rFonts w:ascii="Arial" w:hAnsi="Arial"/>
                <w:color w:val="9C0006"/>
                <w:sz w:val="16"/>
              </w:rPr>
              <w:t>عرض التعديل المقترح وقبوله أو رفضه قبل تغيير التزام الكابتن</w:t>
            </w:r>
          </w:p>
        </w:tc>
        <w:tc>
          <w:tcPr>
            <w:tcW w:type="dxa" w:w="2700"/>
            <w:shd w:val="clear" w:color="auto" w:fill="FFC7CE"/>
          </w:tcPr>
          <w:p>
            <w:pPr>
              <w:jc w:val="right"/>
            </w:pPr>
            <w:r>
              <w:rPr>
                <w:rFonts w:ascii="Arial" w:hAnsi="Arial"/>
                <w:color w:val="9C0006"/>
                <w:sz w:val="16"/>
              </w:rPr>
              <w:t>مختارة مبدئيًا؛ تدمج مع Continuity ولا تكرر محركًا</w:t>
            </w:r>
          </w:p>
        </w:tc>
      </w:tr>
      <w:tr>
        <w:tc>
          <w:tcPr>
            <w:tcW w:type="dxa" w:w="2700"/>
            <w:shd w:val="clear" w:color="auto" w:fill="FFC7CE"/>
          </w:tcPr>
          <w:p>
            <w:pPr>
              <w:jc w:val="right"/>
            </w:pPr>
            <w:r>
              <w:rPr>
                <w:rFonts w:ascii="Arial" w:hAnsi="Arial"/>
                <w:color w:val="9C0006"/>
                <w:sz w:val="16"/>
              </w:rPr>
              <w:t>D-INN-06</w:t>
            </w:r>
          </w:p>
        </w:tc>
        <w:tc>
          <w:tcPr>
            <w:tcW w:type="dxa" w:w="2700"/>
            <w:shd w:val="clear" w:color="auto" w:fill="FFC7CE"/>
          </w:tcPr>
          <w:p>
            <w:pPr>
              <w:jc w:val="right"/>
            </w:pPr>
            <w:r>
              <w:rPr>
                <w:rFonts w:ascii="Arial" w:hAnsi="Arial"/>
                <w:color w:val="9C0006"/>
                <w:sz w:val="16"/>
              </w:rPr>
              <w:t>DORR One-Touch Journey — المشوار بضغطة</w:t>
            </w:r>
          </w:p>
        </w:tc>
        <w:tc>
          <w:tcPr>
            <w:tcW w:type="dxa" w:w="2700"/>
            <w:shd w:val="clear" w:color="auto" w:fill="FFC7CE"/>
          </w:tcPr>
          <w:p>
            <w:pPr>
              <w:jc w:val="right"/>
            </w:pPr>
            <w:r>
              <w:rPr>
                <w:rFonts w:ascii="Arial" w:hAnsi="Arial"/>
                <w:color w:val="9C0006"/>
                <w:sz w:val="16"/>
              </w:rPr>
              <w:t>استقبال الطلب العادي؛ لا واجهة إضافية إلا بيانات الرحلة المعتادة</w:t>
            </w:r>
          </w:p>
        </w:tc>
        <w:tc>
          <w:tcPr>
            <w:tcW w:type="dxa" w:w="2700"/>
            <w:shd w:val="clear" w:color="auto" w:fill="FFC7CE"/>
          </w:tcPr>
          <w:p>
            <w:pPr>
              <w:jc w:val="right"/>
            </w:pPr>
            <w:r>
              <w:rPr>
                <w:rFonts w:ascii="Arial" w:hAnsi="Arial"/>
                <w:color w:val="9C0006"/>
                <w:sz w:val="16"/>
              </w:rPr>
              <w:t>وردت ضمن الأفكار المحتفظ بها؛ تحقق من تكرارها مع اختصارات الوجهات</w:t>
            </w:r>
          </w:p>
        </w:tc>
      </w:tr>
      <w:tr>
        <w:tc>
          <w:tcPr>
            <w:tcW w:type="dxa" w:w="2700"/>
            <w:shd w:val="clear" w:color="auto" w:fill="FFC7CE"/>
          </w:tcPr>
          <w:p>
            <w:pPr>
              <w:jc w:val="right"/>
            </w:pPr>
            <w:r>
              <w:rPr>
                <w:rFonts w:ascii="Arial" w:hAnsi="Arial"/>
                <w:color w:val="9C0006"/>
                <w:sz w:val="16"/>
              </w:rPr>
              <w:t>D-INN-07</w:t>
            </w:r>
          </w:p>
        </w:tc>
        <w:tc>
          <w:tcPr>
            <w:tcW w:type="dxa" w:w="2700"/>
            <w:shd w:val="clear" w:color="auto" w:fill="FFC7CE"/>
          </w:tcPr>
          <w:p>
            <w:pPr>
              <w:jc w:val="right"/>
            </w:pPr>
            <w:r>
              <w:rPr>
                <w:rFonts w:ascii="Arial" w:hAnsi="Arial"/>
                <w:color w:val="9C0006"/>
                <w:sz w:val="16"/>
              </w:rPr>
              <w:t>DORR Circle — دائرة السائقين المفضلين</w:t>
            </w:r>
          </w:p>
        </w:tc>
        <w:tc>
          <w:tcPr>
            <w:tcW w:type="dxa" w:w="2700"/>
            <w:shd w:val="clear" w:color="auto" w:fill="FFC7CE"/>
          </w:tcPr>
          <w:p>
            <w:pPr>
              <w:jc w:val="right"/>
            </w:pPr>
            <w:r>
              <w:rPr>
                <w:rFonts w:ascii="Arial" w:hAnsi="Arial"/>
                <w:color w:val="9C0006"/>
                <w:sz w:val="16"/>
              </w:rPr>
              <w:t>يتلقى الكابتن المختار عرضًا وفق أهلية وتوفر فعليين؛ لا يكشف موقعه أو جدوله؛ لا قبول مزدوج</w:t>
            </w:r>
          </w:p>
        </w:tc>
        <w:tc>
          <w:tcPr>
            <w:tcW w:type="dxa" w:w="2700"/>
            <w:shd w:val="clear" w:color="auto" w:fill="FFC7CE"/>
          </w:tcPr>
          <w:p>
            <w:pPr>
              <w:jc w:val="right"/>
            </w:pPr>
            <w:r>
              <w:rPr>
                <w:rFonts w:ascii="Arial" w:hAnsi="Arial"/>
                <w:color w:val="9C0006"/>
                <w:sz w:val="16"/>
              </w:rPr>
              <w:t>موافقة مبدئية صريحة؛ أولوية عالية</w:t>
            </w:r>
          </w:p>
        </w:tc>
      </w:tr>
    </w:tbl>
    <w:p>
      <w:pPr>
        <w:pStyle w:val="Heading2"/>
        <w:jc w:val="right"/>
      </w:pPr>
      <w:r>
        <w:rPr>
          <w:rFonts w:ascii="Arial" w:hAnsi="Arial"/>
          <w:color w:val="103756"/>
        </w:rPr>
        <w:t>ب. الأفكار السابقة — ما يخص هذا التطبيق</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المعرف</w:t>
            </w:r>
          </w:p>
        </w:tc>
        <w:tc>
          <w:tcPr>
            <w:tcW w:type="dxa" w:w="2700"/>
          </w:tcPr>
          <w:p>
            <w:pPr>
              <w:jc w:val="right"/>
            </w:pPr>
            <w:r>
              <w:rPr>
                <w:rFonts w:ascii="Arial" w:hAnsi="Arial"/>
                <w:sz w:val="16"/>
              </w:rPr>
              <w:t>الفكرة</w:t>
            </w:r>
          </w:p>
        </w:tc>
        <w:tc>
          <w:tcPr>
            <w:tcW w:type="dxa" w:w="2700"/>
          </w:tcPr>
          <w:p>
            <w:pPr>
              <w:jc w:val="right"/>
            </w:pPr>
            <w:r>
              <w:rPr>
                <w:rFonts w:ascii="Arial" w:hAnsi="Arial"/>
                <w:sz w:val="16"/>
              </w:rPr>
              <w:t>التطبيق والتفصيل المرجعي</w:t>
            </w:r>
          </w:p>
        </w:tc>
        <w:tc>
          <w:tcPr>
            <w:tcW w:type="dxa" w:w="2700"/>
          </w:tcPr>
          <w:p>
            <w:pPr>
              <w:jc w:val="right"/>
            </w:pPr>
            <w:r>
              <w:rPr>
                <w:rFonts w:ascii="Arial" w:hAnsi="Arial"/>
                <w:sz w:val="16"/>
              </w:rPr>
              <w:t>القرار</w:t>
            </w:r>
          </w:p>
        </w:tc>
      </w:tr>
      <w:tr>
        <w:tc>
          <w:tcPr>
            <w:tcW w:type="dxa" w:w="2700"/>
            <w:shd w:val="clear" w:color="auto" w:fill="FFC7CE"/>
          </w:tcPr>
          <w:p>
            <w:pPr>
              <w:jc w:val="right"/>
            </w:pPr>
            <w:r>
              <w:rPr>
                <w:rFonts w:ascii="Arial" w:hAnsi="Arial"/>
                <w:color w:val="9C0006"/>
                <w:sz w:val="16"/>
              </w:rPr>
              <w:t>D-IDEA-01</w:t>
            </w:r>
          </w:p>
        </w:tc>
        <w:tc>
          <w:tcPr>
            <w:tcW w:type="dxa" w:w="2700"/>
            <w:shd w:val="clear" w:color="auto" w:fill="FFC7CE"/>
          </w:tcPr>
          <w:p>
            <w:pPr>
              <w:jc w:val="right"/>
            </w:pPr>
            <w:r>
              <w:rPr>
                <w:rFonts w:ascii="Arial" w:hAnsi="Arial"/>
                <w:color w:val="9C0006"/>
                <w:sz w:val="16"/>
              </w:rPr>
              <w:t>ضمان وصول السيارة في الموعد</w:t>
            </w:r>
          </w:p>
        </w:tc>
        <w:tc>
          <w:tcPr>
            <w:tcW w:type="dxa" w:w="2700"/>
            <w:shd w:val="clear" w:color="auto" w:fill="FFC7CE"/>
          </w:tcPr>
          <w:p>
            <w:pPr>
              <w:jc w:val="right"/>
            </w:pPr>
            <w:r>
              <w:rPr>
                <w:rFonts w:ascii="Arial" w:hAnsi="Arial"/>
                <w:color w:val="9C0006"/>
                <w:sz w:val="16"/>
              </w:rPr>
              <w:t>ضمان محدد للحجز المهم مع بديل وتعويض بشروط واضحة.</w:t>
            </w:r>
          </w:p>
        </w:tc>
        <w:tc>
          <w:tcPr>
            <w:tcW w:type="dxa" w:w="2700"/>
            <w:shd w:val="clear" w:color="auto" w:fill="FFC7CE"/>
          </w:tcPr>
          <w:p>
            <w:pPr>
              <w:jc w:val="right"/>
            </w:pPr>
            <w:r>
              <w:rPr>
                <w:rFonts w:ascii="Arial" w:hAnsi="Arial"/>
                <w:color w:val="9C0006"/>
                <w:sz w:val="16"/>
              </w:rPr>
              <w:t>موافق؛ يحتاج نقاشًا موسعًا</w:t>
            </w:r>
          </w:p>
        </w:tc>
      </w:tr>
      <w:tr>
        <w:tc>
          <w:tcPr>
            <w:tcW w:type="dxa" w:w="2700"/>
            <w:shd w:val="clear" w:color="auto" w:fill="FFC7CE"/>
          </w:tcPr>
          <w:p>
            <w:pPr>
              <w:jc w:val="right"/>
            </w:pPr>
            <w:r>
              <w:rPr>
                <w:rFonts w:ascii="Arial" w:hAnsi="Arial"/>
                <w:color w:val="9C0006"/>
                <w:sz w:val="16"/>
              </w:rPr>
              <w:t>D-IDEA-04</w:t>
            </w:r>
          </w:p>
        </w:tc>
        <w:tc>
          <w:tcPr>
            <w:tcW w:type="dxa" w:w="2700"/>
            <w:shd w:val="clear" w:color="auto" w:fill="FFC7CE"/>
          </w:tcPr>
          <w:p>
            <w:pPr>
              <w:jc w:val="right"/>
            </w:pPr>
            <w:r>
              <w:rPr>
                <w:rFonts w:ascii="Arial" w:hAnsi="Arial"/>
                <w:color w:val="9C0006"/>
                <w:sz w:val="16"/>
              </w:rPr>
              <w:t>تفضيلات راحتي</w:t>
            </w:r>
          </w:p>
        </w:tc>
        <w:tc>
          <w:tcPr>
            <w:tcW w:type="dxa" w:w="2700"/>
            <w:shd w:val="clear" w:color="auto" w:fill="FFC7CE"/>
          </w:tcPr>
          <w:p>
            <w:pPr>
              <w:jc w:val="right"/>
            </w:pPr>
            <w:r>
              <w:rPr>
                <w:rFonts w:ascii="Arial" w:hAnsi="Arial"/>
                <w:color w:val="9C0006"/>
                <w:sz w:val="16"/>
              </w:rPr>
              <w:t>رحلة هادئة، تكييف، تفضيلات مناسبة للسائق.</w:t>
            </w:r>
          </w:p>
        </w:tc>
        <w:tc>
          <w:tcPr>
            <w:tcW w:type="dxa" w:w="2700"/>
            <w:shd w:val="clear" w:color="auto" w:fill="FFC7CE"/>
          </w:tcPr>
          <w:p>
            <w:pPr>
              <w:jc w:val="right"/>
            </w:pPr>
            <w:r>
              <w:rPr>
                <w:rFonts w:ascii="Arial" w:hAnsi="Arial"/>
                <w:color w:val="9C0006"/>
                <w:sz w:val="16"/>
              </w:rPr>
              <w:t>موافق ومتحمس</w:t>
            </w:r>
          </w:p>
        </w:tc>
      </w:tr>
      <w:tr>
        <w:tc>
          <w:tcPr>
            <w:tcW w:type="dxa" w:w="2700"/>
            <w:shd w:val="clear" w:color="auto" w:fill="FFC7CE"/>
          </w:tcPr>
          <w:p>
            <w:pPr>
              <w:jc w:val="right"/>
            </w:pPr>
            <w:r>
              <w:rPr>
                <w:rFonts w:ascii="Arial" w:hAnsi="Arial"/>
                <w:color w:val="9C0006"/>
                <w:sz w:val="16"/>
              </w:rPr>
              <w:t>D-IDEA-05</w:t>
            </w:r>
          </w:p>
        </w:tc>
        <w:tc>
          <w:tcPr>
            <w:tcW w:type="dxa" w:w="2700"/>
            <w:shd w:val="clear" w:color="auto" w:fill="FFC7CE"/>
          </w:tcPr>
          <w:p>
            <w:pPr>
              <w:jc w:val="right"/>
            </w:pPr>
            <w:r>
              <w:rPr>
                <w:rFonts w:ascii="Arial" w:hAnsi="Arial"/>
                <w:color w:val="9C0006"/>
                <w:sz w:val="16"/>
              </w:rPr>
              <w:t>برنامج الكابتن المميز</w:t>
            </w:r>
          </w:p>
        </w:tc>
        <w:tc>
          <w:tcPr>
            <w:tcW w:type="dxa" w:w="2700"/>
            <w:shd w:val="clear" w:color="auto" w:fill="FFC7CE"/>
          </w:tcPr>
          <w:p>
            <w:pPr>
              <w:jc w:val="right"/>
            </w:pPr>
            <w:r>
              <w:rPr>
                <w:rFonts w:ascii="Arial" w:hAnsi="Arial"/>
                <w:color w:val="9C0006"/>
                <w:sz w:val="16"/>
              </w:rPr>
              <w:t>مستويات التميز ومزايا الصيانة لاحقًا.</w:t>
            </w:r>
          </w:p>
        </w:tc>
        <w:tc>
          <w:tcPr>
            <w:tcW w:type="dxa" w:w="2700"/>
            <w:shd w:val="clear" w:color="auto" w:fill="FFC7CE"/>
          </w:tcPr>
          <w:p>
            <w:pPr>
              <w:jc w:val="right"/>
            </w:pPr>
            <w:r>
              <w:rPr>
                <w:rFonts w:ascii="Arial" w:hAnsi="Arial"/>
                <w:color w:val="9C0006"/>
                <w:sz w:val="16"/>
              </w:rPr>
              <w:t>موجود مسبقًا / مراجعة عدم التكرار</w:t>
            </w:r>
          </w:p>
        </w:tc>
      </w:tr>
      <w:tr>
        <w:tc>
          <w:tcPr>
            <w:tcW w:type="dxa" w:w="2700"/>
            <w:shd w:val="clear" w:color="auto" w:fill="FFC7CE"/>
          </w:tcPr>
          <w:p>
            <w:pPr>
              <w:jc w:val="right"/>
            </w:pPr>
            <w:r>
              <w:rPr>
                <w:rFonts w:ascii="Arial" w:hAnsi="Arial"/>
                <w:color w:val="9C0006"/>
                <w:sz w:val="16"/>
              </w:rPr>
              <w:t>D-IDEA-06</w:t>
            </w:r>
          </w:p>
        </w:tc>
        <w:tc>
          <w:tcPr>
            <w:tcW w:type="dxa" w:w="2700"/>
            <w:shd w:val="clear" w:color="auto" w:fill="FFC7CE"/>
          </w:tcPr>
          <w:p>
            <w:pPr>
              <w:jc w:val="right"/>
            </w:pPr>
            <w:r>
              <w:rPr>
                <w:rFonts w:ascii="Arial" w:hAnsi="Arial"/>
                <w:color w:val="9C0006"/>
                <w:sz w:val="16"/>
              </w:rPr>
              <w:t>نادي الكابتن: الوقود والصيانة</w:t>
            </w:r>
          </w:p>
        </w:tc>
        <w:tc>
          <w:tcPr>
            <w:tcW w:type="dxa" w:w="2700"/>
            <w:shd w:val="clear" w:color="auto" w:fill="FFC7CE"/>
          </w:tcPr>
          <w:p>
            <w:pPr>
              <w:jc w:val="right"/>
            </w:pPr>
            <w:r>
              <w:rPr>
                <w:rFonts w:ascii="Arial" w:hAnsi="Arial"/>
                <w:color w:val="9C0006"/>
                <w:sz w:val="16"/>
              </w:rPr>
              <w:t>خصومات وقود وصيانة وربطها بتطبيق الكابتن.</w:t>
            </w:r>
          </w:p>
        </w:tc>
        <w:tc>
          <w:tcPr>
            <w:tcW w:type="dxa" w:w="2700"/>
            <w:shd w:val="clear" w:color="auto" w:fill="FFC7CE"/>
          </w:tcPr>
          <w:p>
            <w:pPr>
              <w:jc w:val="right"/>
            </w:pPr>
            <w:r>
              <w:rPr>
                <w:rFonts w:ascii="Arial" w:hAnsi="Arial"/>
                <w:color w:val="9C0006"/>
                <w:sz w:val="16"/>
              </w:rPr>
              <w:t>موافق من حيث المبدأ / مستقبلًا</w:t>
            </w:r>
          </w:p>
        </w:tc>
      </w:tr>
      <w:tr>
        <w:tc>
          <w:tcPr>
            <w:tcW w:type="dxa" w:w="2700"/>
            <w:shd w:val="clear" w:color="auto" w:fill="FFC7CE"/>
          </w:tcPr>
          <w:p>
            <w:pPr>
              <w:jc w:val="right"/>
            </w:pPr>
            <w:r>
              <w:rPr>
                <w:rFonts w:ascii="Arial" w:hAnsi="Arial"/>
                <w:color w:val="9C0006"/>
                <w:sz w:val="16"/>
              </w:rPr>
              <w:t>D-IDEA-07</w:t>
            </w:r>
          </w:p>
        </w:tc>
        <w:tc>
          <w:tcPr>
            <w:tcW w:type="dxa" w:w="2700"/>
            <w:shd w:val="clear" w:color="auto" w:fill="FFC7CE"/>
          </w:tcPr>
          <w:p>
            <w:pPr>
              <w:jc w:val="right"/>
            </w:pPr>
            <w:r>
              <w:rPr>
                <w:rFonts w:ascii="Arial" w:hAnsi="Arial"/>
                <w:color w:val="9C0006"/>
                <w:sz w:val="16"/>
              </w:rPr>
              <w:t>حماية وقت الكابتن</w:t>
            </w:r>
          </w:p>
        </w:tc>
        <w:tc>
          <w:tcPr>
            <w:tcW w:type="dxa" w:w="2700"/>
            <w:shd w:val="clear" w:color="auto" w:fill="FFC7CE"/>
          </w:tcPr>
          <w:p>
            <w:pPr>
              <w:jc w:val="right"/>
            </w:pPr>
            <w:r>
              <w:rPr>
                <w:rFonts w:ascii="Arial" w:hAnsi="Arial"/>
                <w:color w:val="9C0006"/>
                <w:sz w:val="16"/>
              </w:rPr>
              <w:t>تعويضات عادلة عند الإلغاء/عدم الحضور حسب السياسة.</w:t>
            </w:r>
          </w:p>
        </w:tc>
        <w:tc>
          <w:tcPr>
            <w:tcW w:type="dxa" w:w="2700"/>
            <w:shd w:val="clear" w:color="auto" w:fill="FFC7CE"/>
          </w:tcPr>
          <w:p>
            <w:pPr>
              <w:jc w:val="right"/>
            </w:pPr>
            <w:r>
              <w:rPr>
                <w:rFonts w:ascii="Arial" w:hAnsi="Arial"/>
                <w:color w:val="9C0006"/>
                <w:sz w:val="16"/>
              </w:rPr>
              <w:t>موافق</w:t>
            </w:r>
          </w:p>
        </w:tc>
      </w:tr>
      <w:tr>
        <w:tc>
          <w:tcPr>
            <w:tcW w:type="dxa" w:w="2700"/>
            <w:shd w:val="clear" w:color="auto" w:fill="FFC7CE"/>
          </w:tcPr>
          <w:p>
            <w:pPr>
              <w:jc w:val="right"/>
            </w:pPr>
            <w:r>
              <w:rPr>
                <w:rFonts w:ascii="Arial" w:hAnsi="Arial"/>
                <w:color w:val="9C0006"/>
                <w:sz w:val="16"/>
              </w:rPr>
              <w:t>D-IDEA-08</w:t>
            </w:r>
          </w:p>
        </w:tc>
        <w:tc>
          <w:tcPr>
            <w:tcW w:type="dxa" w:w="2700"/>
            <w:shd w:val="clear" w:color="auto" w:fill="FFC7CE"/>
          </w:tcPr>
          <w:p>
            <w:pPr>
              <w:jc w:val="right"/>
            </w:pPr>
            <w:r>
              <w:rPr>
                <w:rFonts w:ascii="Arial" w:hAnsi="Arial"/>
                <w:color w:val="9C0006"/>
                <w:sz w:val="16"/>
              </w:rPr>
              <w:t>رحلة العودة</w:t>
            </w:r>
          </w:p>
        </w:tc>
        <w:tc>
          <w:tcPr>
            <w:tcW w:type="dxa" w:w="2700"/>
            <w:shd w:val="clear" w:color="auto" w:fill="FFC7CE"/>
          </w:tcPr>
          <w:p>
            <w:pPr>
              <w:jc w:val="right"/>
            </w:pPr>
            <w:r>
              <w:rPr>
                <w:rFonts w:ascii="Arial" w:hAnsi="Arial"/>
                <w:color w:val="9C0006"/>
                <w:sz w:val="16"/>
              </w:rPr>
              <w:t>تحتاج تفاصيل آلية العودة.</w:t>
            </w:r>
          </w:p>
        </w:tc>
        <w:tc>
          <w:tcPr>
            <w:tcW w:type="dxa" w:w="2700"/>
            <w:shd w:val="clear" w:color="auto" w:fill="FFC7CE"/>
          </w:tcPr>
          <w:p>
            <w:pPr>
              <w:jc w:val="right"/>
            </w:pPr>
            <w:r>
              <w:rPr>
                <w:rFonts w:ascii="Arial" w:hAnsi="Arial"/>
                <w:color w:val="9C0006"/>
                <w:sz w:val="16"/>
              </w:rPr>
              <w:t>موافق مبدئيًا</w:t>
            </w:r>
          </w:p>
        </w:tc>
      </w:tr>
      <w:tr>
        <w:tc>
          <w:tcPr>
            <w:tcW w:type="dxa" w:w="2700"/>
            <w:shd w:val="clear" w:color="auto" w:fill="FFC7CE"/>
          </w:tcPr>
          <w:p>
            <w:pPr>
              <w:jc w:val="right"/>
            </w:pPr>
            <w:r>
              <w:rPr>
                <w:rFonts w:ascii="Arial" w:hAnsi="Arial"/>
                <w:color w:val="9C0006"/>
                <w:sz w:val="16"/>
              </w:rPr>
              <w:t>D-IDEA-10</w:t>
            </w:r>
          </w:p>
        </w:tc>
        <w:tc>
          <w:tcPr>
            <w:tcW w:type="dxa" w:w="2700"/>
            <w:shd w:val="clear" w:color="auto" w:fill="FFC7CE"/>
          </w:tcPr>
          <w:p>
            <w:pPr>
              <w:jc w:val="right"/>
            </w:pPr>
            <w:r>
              <w:rPr>
                <w:rFonts w:ascii="Arial" w:hAnsi="Arial"/>
                <w:color w:val="9C0006"/>
                <w:sz w:val="16"/>
              </w:rPr>
              <w:t>رحلات المناسبات</w:t>
            </w:r>
          </w:p>
        </w:tc>
        <w:tc>
          <w:tcPr>
            <w:tcW w:type="dxa" w:w="2700"/>
            <w:shd w:val="clear" w:color="auto" w:fill="FFC7CE"/>
          </w:tcPr>
          <w:p>
            <w:pPr>
              <w:jc w:val="right"/>
            </w:pPr>
            <w:r>
              <w:rPr>
                <w:rFonts w:ascii="Arial" w:hAnsi="Arial"/>
                <w:color w:val="9C0006"/>
                <w:sz w:val="16"/>
              </w:rPr>
              <w:t>حجز عدة سيارات للزواج والمؤتمرات ونحوها.</w:t>
            </w:r>
          </w:p>
        </w:tc>
        <w:tc>
          <w:tcPr>
            <w:tcW w:type="dxa" w:w="2700"/>
            <w:shd w:val="clear" w:color="auto" w:fill="FFC7CE"/>
          </w:tcPr>
          <w:p>
            <w:pPr>
              <w:jc w:val="right"/>
            </w:pPr>
            <w:r>
              <w:rPr>
                <w:rFonts w:ascii="Arial" w:hAnsi="Arial"/>
                <w:color w:val="9C0006"/>
                <w:sz w:val="16"/>
              </w:rPr>
              <w:t>موافق</w:t>
            </w:r>
          </w:p>
        </w:tc>
      </w:tr>
      <w:tr>
        <w:tc>
          <w:tcPr>
            <w:tcW w:type="dxa" w:w="2700"/>
            <w:shd w:val="clear" w:color="auto" w:fill="FFC7CE"/>
          </w:tcPr>
          <w:p>
            <w:pPr>
              <w:jc w:val="right"/>
            </w:pPr>
            <w:r>
              <w:rPr>
                <w:rFonts w:ascii="Arial" w:hAnsi="Arial"/>
                <w:color w:val="9C0006"/>
                <w:sz w:val="16"/>
              </w:rPr>
              <w:t>D-IDEA-11</w:t>
            </w:r>
          </w:p>
        </w:tc>
        <w:tc>
          <w:tcPr>
            <w:tcW w:type="dxa" w:w="2700"/>
            <w:shd w:val="clear" w:color="auto" w:fill="FFC7CE"/>
          </w:tcPr>
          <w:p>
            <w:pPr>
              <w:jc w:val="right"/>
            </w:pPr>
            <w:r>
              <w:rPr>
                <w:rFonts w:ascii="Arial" w:hAnsi="Arial"/>
                <w:color w:val="9C0006"/>
                <w:sz w:val="16"/>
              </w:rPr>
              <w:t>رحلة + خدمة من DORR</w:t>
            </w:r>
          </w:p>
        </w:tc>
        <w:tc>
          <w:tcPr>
            <w:tcW w:type="dxa" w:w="2700"/>
            <w:shd w:val="clear" w:color="auto" w:fill="FFC7CE"/>
          </w:tcPr>
          <w:p>
            <w:pPr>
              <w:jc w:val="right"/>
            </w:pPr>
            <w:r>
              <w:rPr>
                <w:rFonts w:ascii="Arial" w:hAnsi="Arial"/>
                <w:color w:val="9C0006"/>
                <w:sz w:val="16"/>
              </w:rPr>
              <w:t>ربط الرحلة بالفنادق أو المشتريات أو أي خدمة؛ هل دفع موحد أم كل خدمة منفصلة؟</w:t>
            </w:r>
          </w:p>
        </w:tc>
        <w:tc>
          <w:tcPr>
            <w:tcW w:type="dxa" w:w="2700"/>
            <w:shd w:val="clear" w:color="auto" w:fill="FFC7CE"/>
          </w:tcPr>
          <w:p>
            <w:pPr>
              <w:jc w:val="right"/>
            </w:pPr>
            <w:r>
              <w:rPr>
                <w:rFonts w:ascii="Arial" w:hAnsi="Arial"/>
                <w:color w:val="9C0006"/>
                <w:sz w:val="16"/>
              </w:rPr>
              <w:t>موافق مع نقاش طريقة الدفع</w:t>
            </w:r>
          </w:p>
        </w:tc>
      </w:tr>
      <w:tr>
        <w:tc>
          <w:tcPr>
            <w:tcW w:type="dxa" w:w="2700"/>
            <w:shd w:val="clear" w:color="auto" w:fill="FFC7CE"/>
          </w:tcPr>
          <w:p>
            <w:pPr>
              <w:jc w:val="right"/>
            </w:pPr>
            <w:r>
              <w:rPr>
                <w:rFonts w:ascii="Arial" w:hAnsi="Arial"/>
                <w:color w:val="9C0006"/>
                <w:sz w:val="16"/>
              </w:rPr>
              <w:t>D-IDEA-12</w:t>
            </w:r>
          </w:p>
        </w:tc>
        <w:tc>
          <w:tcPr>
            <w:tcW w:type="dxa" w:w="2700"/>
            <w:shd w:val="clear" w:color="auto" w:fill="FFC7CE"/>
          </w:tcPr>
          <w:p>
            <w:pPr>
              <w:jc w:val="right"/>
            </w:pPr>
            <w:r>
              <w:rPr>
                <w:rFonts w:ascii="Arial" w:hAnsi="Arial"/>
                <w:color w:val="9C0006"/>
                <w:sz w:val="16"/>
              </w:rPr>
              <w:t>رصيد تنقل الشركات</w:t>
            </w:r>
          </w:p>
        </w:tc>
        <w:tc>
          <w:tcPr>
            <w:tcW w:type="dxa" w:w="2700"/>
            <w:shd w:val="clear" w:color="auto" w:fill="FFC7CE"/>
          </w:tcPr>
          <w:p>
            <w:pPr>
              <w:jc w:val="right"/>
            </w:pPr>
            <w:r>
              <w:rPr>
                <w:rFonts w:ascii="Arial" w:hAnsi="Arial"/>
                <w:color w:val="9C0006"/>
                <w:sz w:val="16"/>
              </w:rPr>
              <w:t>ميزانيات الموظفين وفواتير موحدة.</w:t>
            </w:r>
          </w:p>
        </w:tc>
        <w:tc>
          <w:tcPr>
            <w:tcW w:type="dxa" w:w="2700"/>
            <w:shd w:val="clear" w:color="auto" w:fill="FFC7CE"/>
          </w:tcPr>
          <w:p>
            <w:pPr>
              <w:jc w:val="right"/>
            </w:pPr>
            <w:r>
              <w:rPr>
                <w:rFonts w:ascii="Arial" w:hAnsi="Arial"/>
                <w:color w:val="9C0006"/>
                <w:sz w:val="16"/>
              </w:rPr>
              <w:t>موافق مبدئيًا</w:t>
            </w:r>
          </w:p>
        </w:tc>
      </w:tr>
      <w:tr>
        <w:tc>
          <w:tcPr>
            <w:tcW w:type="dxa" w:w="2700"/>
            <w:shd w:val="clear" w:color="auto" w:fill="FFC7CE"/>
          </w:tcPr>
          <w:p>
            <w:pPr>
              <w:jc w:val="right"/>
            </w:pPr>
            <w:r>
              <w:rPr>
                <w:rFonts w:ascii="Arial" w:hAnsi="Arial"/>
                <w:color w:val="9C0006"/>
                <w:sz w:val="16"/>
              </w:rPr>
              <w:t>D-IDEA-13</w:t>
            </w:r>
          </w:p>
        </w:tc>
        <w:tc>
          <w:tcPr>
            <w:tcW w:type="dxa" w:w="2700"/>
            <w:shd w:val="clear" w:color="auto" w:fill="FFC7CE"/>
          </w:tcPr>
          <w:p>
            <w:pPr>
              <w:jc w:val="right"/>
            </w:pPr>
            <w:r>
              <w:rPr>
                <w:rFonts w:ascii="Arial" w:hAnsi="Arial"/>
                <w:color w:val="9C0006"/>
                <w:sz w:val="16"/>
              </w:rPr>
              <w:t>خدمة المرافق لكبار السن</w:t>
            </w:r>
          </w:p>
        </w:tc>
        <w:tc>
          <w:tcPr>
            <w:tcW w:type="dxa" w:w="2700"/>
            <w:shd w:val="clear" w:color="auto" w:fill="FFC7CE"/>
          </w:tcPr>
          <w:p>
            <w:pPr>
              <w:jc w:val="right"/>
            </w:pPr>
            <w:r>
              <w:rPr>
                <w:rFonts w:ascii="Arial" w:hAnsi="Arial"/>
                <w:color w:val="9C0006"/>
                <w:sz w:val="16"/>
              </w:rPr>
              <w:t>مركبة ومساعدة مناسبة من طرف مؤهل.</w:t>
            </w:r>
          </w:p>
        </w:tc>
        <w:tc>
          <w:tcPr>
            <w:tcW w:type="dxa" w:w="2700"/>
            <w:shd w:val="clear" w:color="auto" w:fill="FFC7CE"/>
          </w:tcPr>
          <w:p>
            <w:pPr>
              <w:jc w:val="right"/>
            </w:pPr>
            <w:r>
              <w:rPr>
                <w:rFonts w:ascii="Arial" w:hAnsi="Arial"/>
                <w:color w:val="9C0006"/>
                <w:sz w:val="16"/>
              </w:rPr>
              <w:t>موافق مبدئيًا</w:t>
            </w:r>
          </w:p>
        </w:tc>
      </w:tr>
      <w:tr>
        <w:tc>
          <w:tcPr>
            <w:tcW w:type="dxa" w:w="2700"/>
            <w:shd w:val="clear" w:color="auto" w:fill="FFC7CE"/>
          </w:tcPr>
          <w:p>
            <w:pPr>
              <w:jc w:val="right"/>
            </w:pPr>
            <w:r>
              <w:rPr>
                <w:rFonts w:ascii="Arial" w:hAnsi="Arial"/>
                <w:color w:val="9C0006"/>
                <w:sz w:val="16"/>
              </w:rPr>
              <w:t>D-IDEA-14</w:t>
            </w:r>
          </w:p>
        </w:tc>
        <w:tc>
          <w:tcPr>
            <w:tcW w:type="dxa" w:w="2700"/>
            <w:shd w:val="clear" w:color="auto" w:fill="FFC7CE"/>
          </w:tcPr>
          <w:p>
            <w:pPr>
              <w:jc w:val="right"/>
            </w:pPr>
            <w:r>
              <w:rPr>
                <w:rFonts w:ascii="Arial" w:hAnsi="Arial"/>
                <w:color w:val="9C0006"/>
                <w:sz w:val="16"/>
              </w:rPr>
              <w:t>مكافأة الالتزام بالموعد</w:t>
            </w:r>
          </w:p>
        </w:tc>
        <w:tc>
          <w:tcPr>
            <w:tcW w:type="dxa" w:w="2700"/>
            <w:shd w:val="clear" w:color="auto" w:fill="FFC7CE"/>
          </w:tcPr>
          <w:p>
            <w:pPr>
              <w:jc w:val="right"/>
            </w:pPr>
            <w:r>
              <w:rPr>
                <w:rFonts w:ascii="Arial" w:hAnsi="Arial"/>
                <w:color w:val="9C0006"/>
                <w:sz w:val="16"/>
              </w:rPr>
              <w:t>من قبول الطلب حتى الوصول؛ نقاط لمن يصل في الموعد حسب تحقق النظام.</w:t>
            </w:r>
          </w:p>
        </w:tc>
        <w:tc>
          <w:tcPr>
            <w:tcW w:type="dxa" w:w="2700"/>
            <w:shd w:val="clear" w:color="auto" w:fill="FFC7CE"/>
          </w:tcPr>
          <w:p>
            <w:pPr>
              <w:jc w:val="right"/>
            </w:pPr>
            <w:r>
              <w:rPr>
                <w:rFonts w:ascii="Arial" w:hAnsi="Arial"/>
                <w:color w:val="9C0006"/>
                <w:sz w:val="16"/>
              </w:rPr>
              <w:t>موافق مع تصور نقاط</w:t>
            </w:r>
          </w:p>
        </w:tc>
      </w:tr>
      <w:tr>
        <w:tc>
          <w:tcPr>
            <w:tcW w:type="dxa" w:w="2700"/>
            <w:shd w:val="clear" w:color="auto" w:fill="FFC7CE"/>
          </w:tcPr>
          <w:p>
            <w:pPr>
              <w:jc w:val="right"/>
            </w:pPr>
            <w:r>
              <w:rPr>
                <w:rFonts w:ascii="Arial" w:hAnsi="Arial"/>
                <w:color w:val="9C0006"/>
                <w:sz w:val="16"/>
              </w:rPr>
              <w:t>D-IDEA-15</w:t>
            </w:r>
          </w:p>
        </w:tc>
        <w:tc>
          <w:tcPr>
            <w:tcW w:type="dxa" w:w="2700"/>
            <w:shd w:val="clear" w:color="auto" w:fill="FFC7CE"/>
          </w:tcPr>
          <w:p>
            <w:pPr>
              <w:jc w:val="right"/>
            </w:pPr>
            <w:r>
              <w:rPr>
                <w:rFonts w:ascii="Arial" w:hAnsi="Arial"/>
                <w:color w:val="9C0006"/>
                <w:sz w:val="16"/>
              </w:rPr>
              <w:t>فرص العمل بين الرحلات والخدمات</w:t>
            </w:r>
          </w:p>
        </w:tc>
        <w:tc>
          <w:tcPr>
            <w:tcW w:type="dxa" w:w="2700"/>
            <w:shd w:val="clear" w:color="auto" w:fill="FFC7CE"/>
          </w:tcPr>
          <w:p>
            <w:pPr>
              <w:jc w:val="right"/>
            </w:pPr>
            <w:r>
              <w:rPr>
                <w:rFonts w:ascii="Arial" w:hAnsi="Arial"/>
                <w:color w:val="9C0006"/>
                <w:sz w:val="16"/>
              </w:rPr>
              <w:t>السائق يختار خدمات أخرى بعد انتهاء الرحلة أو عند التفرغ.</w:t>
            </w:r>
          </w:p>
        </w:tc>
        <w:tc>
          <w:tcPr>
            <w:tcW w:type="dxa" w:w="2700"/>
            <w:shd w:val="clear" w:color="auto" w:fill="FFC7CE"/>
          </w:tcPr>
          <w:p>
            <w:pPr>
              <w:jc w:val="right"/>
            </w:pPr>
            <w:r>
              <w:rPr>
                <w:rFonts w:ascii="Arial" w:hAnsi="Arial"/>
                <w:color w:val="9C0006"/>
                <w:sz w:val="16"/>
              </w:rPr>
              <w:t>موجود مسبقًا / مراجعة عدم التكرار</w:t>
            </w:r>
          </w:p>
        </w:tc>
      </w:tr>
      <w:tr>
        <w:tc>
          <w:tcPr>
            <w:tcW w:type="dxa" w:w="2700"/>
            <w:shd w:val="clear" w:color="auto" w:fill="FFC7CE"/>
          </w:tcPr>
          <w:p>
            <w:pPr>
              <w:jc w:val="right"/>
            </w:pPr>
            <w:r>
              <w:rPr>
                <w:rFonts w:ascii="Arial" w:hAnsi="Arial"/>
                <w:color w:val="9C0006"/>
                <w:sz w:val="16"/>
              </w:rPr>
              <w:t>D-IDEA-16</w:t>
            </w:r>
          </w:p>
        </w:tc>
        <w:tc>
          <w:tcPr>
            <w:tcW w:type="dxa" w:w="2700"/>
            <w:shd w:val="clear" w:color="auto" w:fill="FFC7CE"/>
          </w:tcPr>
          <w:p>
            <w:pPr>
              <w:jc w:val="right"/>
            </w:pPr>
            <w:r>
              <w:rPr>
                <w:rFonts w:ascii="Arial" w:hAnsi="Arial"/>
                <w:color w:val="9C0006"/>
                <w:sz w:val="16"/>
              </w:rPr>
              <w:t>الذهاب والعودة إلى نقطة الانطلاق (بديل العودة إلى منطقتي)</w:t>
            </w:r>
          </w:p>
        </w:tc>
        <w:tc>
          <w:tcPr>
            <w:tcW w:type="dxa" w:w="2700"/>
            <w:shd w:val="clear" w:color="auto" w:fill="FFC7CE"/>
          </w:tcPr>
          <w:p>
            <w:pPr>
              <w:jc w:val="right"/>
            </w:pPr>
            <w:r>
              <w:rPr>
                <w:rFonts w:ascii="Arial" w:hAnsi="Arial"/>
                <w:color w:val="9C0006"/>
                <w:sz w:val="16"/>
              </w:rPr>
              <w:t>البديل: الراكب يطلب ذهابًا ثم عودة إلى نقطة الانطلاق.</w:t>
            </w:r>
          </w:p>
        </w:tc>
        <w:tc>
          <w:tcPr>
            <w:tcW w:type="dxa" w:w="2700"/>
            <w:shd w:val="clear" w:color="auto" w:fill="FFC7CE"/>
          </w:tcPr>
          <w:p>
            <w:pPr>
              <w:jc w:val="right"/>
            </w:pPr>
            <w:r>
              <w:rPr>
                <w:rFonts w:ascii="Arial" w:hAnsi="Arial"/>
                <w:color w:val="9C0006"/>
                <w:sz w:val="16"/>
              </w:rPr>
              <w:t>بديل معتمد مبدئيًا</w:t>
            </w:r>
          </w:p>
        </w:tc>
      </w:tr>
      <w:tr>
        <w:tc>
          <w:tcPr>
            <w:tcW w:type="dxa" w:w="2700"/>
            <w:shd w:val="clear" w:color="auto" w:fill="FFC7CE"/>
          </w:tcPr>
          <w:p>
            <w:pPr>
              <w:jc w:val="right"/>
            </w:pPr>
            <w:r>
              <w:rPr>
                <w:rFonts w:ascii="Arial" w:hAnsi="Arial"/>
                <w:color w:val="9C0006"/>
                <w:sz w:val="16"/>
              </w:rPr>
              <w:t>D-IDEA-17</w:t>
            </w:r>
          </w:p>
        </w:tc>
        <w:tc>
          <w:tcPr>
            <w:tcW w:type="dxa" w:w="2700"/>
            <w:shd w:val="clear" w:color="auto" w:fill="FFC7CE"/>
          </w:tcPr>
          <w:p>
            <w:pPr>
              <w:jc w:val="right"/>
            </w:pPr>
            <w:r>
              <w:rPr>
                <w:rFonts w:ascii="Arial" w:hAnsi="Arial"/>
                <w:color w:val="9C0006"/>
                <w:sz w:val="16"/>
              </w:rPr>
              <w:t>عروض المناطق الهادئة</w:t>
            </w:r>
          </w:p>
        </w:tc>
        <w:tc>
          <w:tcPr>
            <w:tcW w:type="dxa" w:w="2700"/>
            <w:shd w:val="clear" w:color="auto" w:fill="FFC7CE"/>
          </w:tcPr>
          <w:p>
            <w:pPr>
              <w:jc w:val="right"/>
            </w:pPr>
            <w:r>
              <w:rPr>
                <w:rFonts w:ascii="Arial" w:hAnsi="Arial"/>
                <w:color w:val="9C0006"/>
                <w:sz w:val="16"/>
              </w:rPr>
              <w:t>تحتاج تحديد من يمول الخصم وكيف يمنع سوء الاستخدام.</w:t>
            </w:r>
          </w:p>
        </w:tc>
        <w:tc>
          <w:tcPr>
            <w:tcW w:type="dxa" w:w="2700"/>
            <w:shd w:val="clear" w:color="auto" w:fill="FFC7CE"/>
          </w:tcPr>
          <w:p>
            <w:pPr>
              <w:jc w:val="right"/>
            </w:pPr>
            <w:r>
              <w:rPr>
                <w:rFonts w:ascii="Arial" w:hAnsi="Arial"/>
                <w:color w:val="9C0006"/>
                <w:sz w:val="16"/>
              </w:rPr>
              <w:t>مقترح غير محسوم التمويل</w:t>
            </w:r>
          </w:p>
        </w:tc>
      </w:tr>
      <w:tr>
        <w:tc>
          <w:tcPr>
            <w:tcW w:type="dxa" w:w="2700"/>
            <w:shd w:val="clear" w:color="auto" w:fill="FFC7CE"/>
          </w:tcPr>
          <w:p>
            <w:pPr>
              <w:jc w:val="right"/>
            </w:pPr>
            <w:r>
              <w:rPr>
                <w:rFonts w:ascii="Arial" w:hAnsi="Arial"/>
                <w:color w:val="9C0006"/>
                <w:sz w:val="16"/>
              </w:rPr>
              <w:t>D-IDEA-19</w:t>
            </w:r>
          </w:p>
        </w:tc>
        <w:tc>
          <w:tcPr>
            <w:tcW w:type="dxa" w:w="2700"/>
            <w:shd w:val="clear" w:color="auto" w:fill="FFC7CE"/>
          </w:tcPr>
          <w:p>
            <w:pPr>
              <w:jc w:val="right"/>
            </w:pPr>
            <w:r>
              <w:rPr>
                <w:rFonts w:ascii="Arial" w:hAnsi="Arial"/>
                <w:color w:val="9C0006"/>
                <w:sz w:val="16"/>
              </w:rPr>
              <w:t>مركز الرحلات المتكررة</w:t>
            </w:r>
          </w:p>
        </w:tc>
        <w:tc>
          <w:tcPr>
            <w:tcW w:type="dxa" w:w="2700"/>
            <w:shd w:val="clear" w:color="auto" w:fill="FFC7CE"/>
          </w:tcPr>
          <w:p>
            <w:pPr>
              <w:jc w:val="right"/>
            </w:pPr>
            <w:r>
              <w:rPr>
                <w:rFonts w:ascii="Arial" w:hAnsi="Arial"/>
                <w:color w:val="9C0006"/>
                <w:sz w:val="16"/>
              </w:rPr>
              <w:t>التأكد من اكتمال تنفيذ الحجز المتكرر.</w:t>
            </w:r>
          </w:p>
        </w:tc>
        <w:tc>
          <w:tcPr>
            <w:tcW w:type="dxa" w:w="2700"/>
            <w:shd w:val="clear" w:color="auto" w:fill="FFC7CE"/>
          </w:tcPr>
          <w:p>
            <w:pPr>
              <w:jc w:val="right"/>
            </w:pPr>
            <w:r>
              <w:rPr>
                <w:rFonts w:ascii="Arial" w:hAnsi="Arial"/>
                <w:color w:val="9C0006"/>
                <w:sz w:val="16"/>
              </w:rPr>
              <w:t>موجود مسبقًا / مراجعة عدم التكرار</w:t>
            </w:r>
          </w:p>
        </w:tc>
      </w:tr>
      <w:tr>
        <w:tc>
          <w:tcPr>
            <w:tcW w:type="dxa" w:w="2700"/>
            <w:shd w:val="clear" w:color="auto" w:fill="FFC7CE"/>
          </w:tcPr>
          <w:p>
            <w:pPr>
              <w:jc w:val="right"/>
            </w:pPr>
            <w:r>
              <w:rPr>
                <w:rFonts w:ascii="Arial" w:hAnsi="Arial"/>
                <w:color w:val="9C0006"/>
                <w:sz w:val="16"/>
              </w:rPr>
              <w:t>D-IDEA-20</w:t>
            </w:r>
          </w:p>
        </w:tc>
        <w:tc>
          <w:tcPr>
            <w:tcW w:type="dxa" w:w="2700"/>
            <w:shd w:val="clear" w:color="auto" w:fill="FFC7CE"/>
          </w:tcPr>
          <w:p>
            <w:pPr>
              <w:jc w:val="right"/>
            </w:pPr>
            <w:r>
              <w:rPr>
                <w:rFonts w:ascii="Arial" w:hAnsi="Arial"/>
                <w:color w:val="9C0006"/>
                <w:sz w:val="16"/>
              </w:rPr>
              <w:t>عقود التنقل</w:t>
            </w:r>
          </w:p>
        </w:tc>
        <w:tc>
          <w:tcPr>
            <w:tcW w:type="dxa" w:w="2700"/>
            <w:shd w:val="clear" w:color="auto" w:fill="FFC7CE"/>
          </w:tcPr>
          <w:p>
            <w:pPr>
              <w:jc w:val="right"/>
            </w:pPr>
            <w:r>
              <w:rPr>
                <w:rFonts w:ascii="Arial" w:hAnsi="Arial"/>
                <w:color w:val="9C0006"/>
                <w:sz w:val="16"/>
              </w:rPr>
              <w:t>يرى مخاطر تشغيلية ويطلب صياغة ضوابط واضحة.</w:t>
            </w:r>
          </w:p>
        </w:tc>
        <w:tc>
          <w:tcPr>
            <w:tcW w:type="dxa" w:w="2700"/>
            <w:shd w:val="clear" w:color="auto" w:fill="FFC7CE"/>
          </w:tcPr>
          <w:p>
            <w:pPr>
              <w:jc w:val="right"/>
            </w:pPr>
            <w:r>
              <w:rPr>
                <w:rFonts w:ascii="Arial" w:hAnsi="Arial"/>
                <w:color w:val="9C0006"/>
                <w:sz w:val="16"/>
              </w:rPr>
              <w:t>موافق بتحفظ</w:t>
            </w:r>
          </w:p>
        </w:tc>
      </w:tr>
    </w:tbl>
    <w:p>
      <w:pPr>
        <w:pStyle w:val="Heading2"/>
        <w:jc w:val="right"/>
      </w:pPr>
      <w:r>
        <w:rPr>
          <w:rFonts w:ascii="Arial" w:hAnsi="Arial"/>
          <w:color w:val="103756"/>
        </w:rPr>
        <w:t>ج. الأفكار الـ32 الإضافية — فرز دون تحويل المقترح إلى تكليف</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المعرف</w:t>
            </w:r>
          </w:p>
        </w:tc>
        <w:tc>
          <w:tcPr>
            <w:tcW w:type="dxa" w:w="2700"/>
          </w:tcPr>
          <w:p>
            <w:pPr>
              <w:jc w:val="right"/>
            </w:pPr>
            <w:r>
              <w:rPr>
                <w:rFonts w:ascii="Arial" w:hAnsi="Arial"/>
                <w:sz w:val="16"/>
              </w:rPr>
              <w:t>الفكرة</w:t>
            </w:r>
          </w:p>
        </w:tc>
        <w:tc>
          <w:tcPr>
            <w:tcW w:type="dxa" w:w="2700"/>
          </w:tcPr>
          <w:p>
            <w:pPr>
              <w:jc w:val="right"/>
            </w:pPr>
            <w:r>
              <w:rPr>
                <w:rFonts w:ascii="Arial" w:hAnsi="Arial"/>
                <w:sz w:val="16"/>
              </w:rPr>
              <w:t>التفصيل</w:t>
            </w:r>
          </w:p>
        </w:tc>
        <w:tc>
          <w:tcPr>
            <w:tcW w:type="dxa" w:w="2700"/>
          </w:tcPr>
          <w:p>
            <w:pPr>
              <w:jc w:val="right"/>
            </w:pPr>
            <w:r>
              <w:rPr>
                <w:rFonts w:ascii="Arial" w:hAnsi="Arial"/>
                <w:sz w:val="16"/>
              </w:rPr>
              <w:t>الحالة الواردة بالمصدر</w:t>
            </w:r>
          </w:p>
        </w:tc>
      </w:tr>
      <w:tr>
        <w:tc>
          <w:tcPr>
            <w:tcW w:type="dxa" w:w="2700"/>
            <w:shd w:val="clear" w:color="auto" w:fill="C6EFCE"/>
          </w:tcPr>
          <w:p>
            <w:pPr>
              <w:jc w:val="right"/>
            </w:pPr>
            <w:r>
              <w:rPr>
                <w:rFonts w:ascii="Arial" w:hAnsi="Arial"/>
                <w:color w:val="006100"/>
                <w:sz w:val="16"/>
              </w:rPr>
              <w:t>D-NEW-01</w:t>
            </w:r>
          </w:p>
        </w:tc>
        <w:tc>
          <w:tcPr>
            <w:tcW w:type="dxa" w:w="2700"/>
            <w:shd w:val="clear" w:color="auto" w:fill="C6EFCE"/>
          </w:tcPr>
          <w:p>
            <w:pPr>
              <w:jc w:val="right"/>
            </w:pPr>
            <w:r>
              <w:rPr>
                <w:rFonts w:ascii="Arial" w:hAnsi="Arial"/>
                <w:color w:val="006100"/>
                <w:sz w:val="16"/>
              </w:rPr>
              <w:t>دُرر ينقذ مشوارك</w:t>
            </w:r>
          </w:p>
        </w:tc>
        <w:tc>
          <w:tcPr>
            <w:tcW w:type="dxa" w:w="2700"/>
            <w:shd w:val="clear" w:color="auto" w:fill="C6EFCE"/>
          </w:tcPr>
          <w:p>
            <w:pPr>
              <w:jc w:val="right"/>
            </w:pPr>
            <w:r>
              <w:rPr>
                <w:rFonts w:ascii="Arial" w:hAnsi="Arial"/>
                <w:color w:val="006100"/>
                <w:sz w:val="16"/>
              </w:rPr>
              <w:t>عند إلغاء السائق يبحث النظام عن بديل دون إعادة الطلب؛ يحافظ على بيانات الحجز والسعر المؤكد وفق السياسة.</w:t>
            </w:r>
          </w:p>
        </w:tc>
        <w:tc>
          <w:tcPr>
            <w:tcW w:type="dxa" w:w="2700"/>
            <w:shd w:val="clear" w:color="auto" w:fill="C6EFCE"/>
          </w:tcPr>
          <w:p>
            <w:pPr>
              <w:jc w:val="right"/>
            </w:pPr>
            <w:r>
              <w:rPr>
                <w:rFonts w:ascii="Arial" w:hAnsi="Arial"/>
                <w:color w:val="006100"/>
                <w:sz w:val="16"/>
              </w:rPr>
              <w:t>مقترح جديد — مقارنة قبل الاعتماد</w:t>
            </w:r>
          </w:p>
        </w:tc>
      </w:tr>
      <w:tr>
        <w:tc>
          <w:tcPr>
            <w:tcW w:type="dxa" w:w="2700"/>
            <w:shd w:val="clear" w:color="auto" w:fill="FFC7CE"/>
          </w:tcPr>
          <w:p>
            <w:pPr>
              <w:jc w:val="right"/>
            </w:pPr>
            <w:r>
              <w:rPr>
                <w:rFonts w:ascii="Arial" w:hAnsi="Arial"/>
                <w:color w:val="9C0006"/>
                <w:sz w:val="16"/>
              </w:rPr>
              <w:t>D-NEW-02</w:t>
            </w:r>
          </w:p>
        </w:tc>
        <w:tc>
          <w:tcPr>
            <w:tcW w:type="dxa" w:w="2700"/>
            <w:shd w:val="clear" w:color="auto" w:fill="FFC7CE"/>
          </w:tcPr>
          <w:p>
            <w:pPr>
              <w:jc w:val="right"/>
            </w:pPr>
            <w:r>
              <w:rPr>
                <w:rFonts w:ascii="Arial" w:hAnsi="Arial"/>
                <w:color w:val="9C0006"/>
                <w:sz w:val="16"/>
              </w:rPr>
              <w:t>احجز لي عندما يكون الوقت مناسبًا</w:t>
            </w:r>
          </w:p>
        </w:tc>
        <w:tc>
          <w:tcPr>
            <w:tcW w:type="dxa" w:w="2700"/>
            <w:shd w:val="clear" w:color="auto" w:fill="FFC7CE"/>
          </w:tcPr>
          <w:p>
            <w:pPr>
              <w:jc w:val="right"/>
            </w:pPr>
            <w:r>
              <w:rPr>
                <w:rFonts w:ascii="Arial" w:hAnsi="Arial"/>
                <w:color w:val="9C0006"/>
                <w:sz w:val="16"/>
              </w:rPr>
              <w:t>يحدد الراكب موعد الوصول المرغوب، ويقترح النظام وقت الحجز أو التحرك بناءً على المرور والتوفر.</w:t>
            </w:r>
          </w:p>
        </w:tc>
        <w:tc>
          <w:tcPr>
            <w:tcW w:type="dxa" w:w="2700"/>
            <w:shd w:val="clear" w:color="auto" w:fill="FFC7CE"/>
          </w:tcPr>
          <w:p>
            <w:pPr>
              <w:jc w:val="right"/>
            </w:pPr>
            <w:r>
              <w:rPr>
                <w:rFonts w:ascii="Arial" w:hAnsi="Arial"/>
                <w:color w:val="9C0006"/>
                <w:sz w:val="16"/>
              </w:rPr>
              <w:t>مقترح — قد يتقاطع مع الحجز المجدول</w:t>
            </w:r>
          </w:p>
        </w:tc>
      </w:tr>
      <w:tr>
        <w:tc>
          <w:tcPr>
            <w:tcW w:type="dxa" w:w="2700"/>
            <w:shd w:val="clear" w:color="auto" w:fill="FFC7CE"/>
          </w:tcPr>
          <w:p>
            <w:pPr>
              <w:jc w:val="right"/>
            </w:pPr>
            <w:r>
              <w:rPr>
                <w:rFonts w:ascii="Arial" w:hAnsi="Arial"/>
                <w:color w:val="9C0006"/>
                <w:sz w:val="16"/>
              </w:rPr>
              <w:t>D-NEW-03</w:t>
            </w:r>
          </w:p>
        </w:tc>
        <w:tc>
          <w:tcPr>
            <w:tcW w:type="dxa" w:w="2700"/>
            <w:shd w:val="clear" w:color="auto" w:fill="FFC7CE"/>
          </w:tcPr>
          <w:p>
            <w:pPr>
              <w:jc w:val="right"/>
            </w:pPr>
            <w:r>
              <w:rPr>
                <w:rFonts w:ascii="Arial" w:hAnsi="Arial"/>
                <w:color w:val="9C0006"/>
                <w:sz w:val="16"/>
              </w:rPr>
              <w:t>انتظرني وأنا أخلص</w:t>
            </w:r>
          </w:p>
        </w:tc>
        <w:tc>
          <w:tcPr>
            <w:tcW w:type="dxa" w:w="2700"/>
            <w:shd w:val="clear" w:color="auto" w:fill="FFC7CE"/>
          </w:tcPr>
          <w:p>
            <w:pPr>
              <w:jc w:val="right"/>
            </w:pPr>
            <w:r>
              <w:rPr>
                <w:rFonts w:ascii="Arial" w:hAnsi="Arial"/>
                <w:color w:val="9C0006"/>
                <w:sz w:val="16"/>
              </w:rPr>
              <w:t>احتفاظ اختياري بالسائق لوقت محدد ثم العودة، بموافقة السائق ورسوم انتظار واضحة.</w:t>
            </w:r>
          </w:p>
        </w:tc>
        <w:tc>
          <w:tcPr>
            <w:tcW w:type="dxa" w:w="2700"/>
            <w:shd w:val="clear" w:color="auto" w:fill="FFC7CE"/>
          </w:tcPr>
          <w:p>
            <w:pPr>
              <w:jc w:val="right"/>
            </w:pPr>
            <w:r>
              <w:rPr>
                <w:rFonts w:ascii="Arial" w:hAnsi="Arial"/>
                <w:color w:val="9C0006"/>
                <w:sz w:val="16"/>
              </w:rPr>
              <w:t>مقترح — يرتبط بالذهاب والعودة</w:t>
            </w:r>
          </w:p>
        </w:tc>
      </w:tr>
      <w:tr>
        <w:tc>
          <w:tcPr>
            <w:tcW w:type="dxa" w:w="2700"/>
            <w:shd w:val="clear" w:color="auto" w:fill="FFC7CE"/>
          </w:tcPr>
          <w:p>
            <w:pPr>
              <w:jc w:val="right"/>
            </w:pPr>
            <w:r>
              <w:rPr>
                <w:rFonts w:ascii="Arial" w:hAnsi="Arial"/>
                <w:color w:val="9C0006"/>
                <w:sz w:val="16"/>
              </w:rPr>
              <w:t>D-NEW-04</w:t>
            </w:r>
          </w:p>
        </w:tc>
        <w:tc>
          <w:tcPr>
            <w:tcW w:type="dxa" w:w="2700"/>
            <w:shd w:val="clear" w:color="auto" w:fill="FFC7CE"/>
          </w:tcPr>
          <w:p>
            <w:pPr>
              <w:jc w:val="right"/>
            </w:pPr>
            <w:r>
              <w:rPr>
                <w:rFonts w:ascii="Arial" w:hAnsi="Arial"/>
                <w:color w:val="9C0006"/>
                <w:sz w:val="16"/>
              </w:rPr>
              <w:t>قابلني عند الباب الصحيح</w:t>
            </w:r>
          </w:p>
        </w:tc>
        <w:tc>
          <w:tcPr>
            <w:tcW w:type="dxa" w:w="2700"/>
            <w:shd w:val="clear" w:color="auto" w:fill="FFC7CE"/>
          </w:tcPr>
          <w:p>
            <w:pPr>
              <w:jc w:val="right"/>
            </w:pPr>
            <w:r>
              <w:rPr>
                <w:rFonts w:ascii="Arial" w:hAnsi="Arial"/>
                <w:color w:val="9C0006"/>
                <w:sz w:val="16"/>
              </w:rPr>
              <w:t>اقتراح بوابة أو نقطة ركوب مناسبة للمجمعات والمطارات والمستشفيات.</w:t>
            </w:r>
          </w:p>
        </w:tc>
        <w:tc>
          <w:tcPr>
            <w:tcW w:type="dxa" w:w="2700"/>
            <w:shd w:val="clear" w:color="auto" w:fill="FFC7CE"/>
          </w:tcPr>
          <w:p>
            <w:pPr>
              <w:jc w:val="right"/>
            </w:pPr>
            <w:r>
              <w:rPr>
                <w:rFonts w:ascii="Arial" w:hAnsi="Arial"/>
                <w:color w:val="9C0006"/>
                <w:sz w:val="16"/>
              </w:rPr>
              <w:t>مقترح — تحقق من نقاط الالتقاء الموجودة</w:t>
            </w:r>
          </w:p>
        </w:tc>
      </w:tr>
      <w:tr>
        <w:tc>
          <w:tcPr>
            <w:tcW w:type="dxa" w:w="2700"/>
            <w:shd w:val="clear" w:color="auto" w:fill="FFC7CE"/>
          </w:tcPr>
          <w:p>
            <w:pPr>
              <w:jc w:val="right"/>
            </w:pPr>
            <w:r>
              <w:rPr>
                <w:rFonts w:ascii="Arial" w:hAnsi="Arial"/>
                <w:color w:val="9C0006"/>
                <w:sz w:val="16"/>
              </w:rPr>
              <w:t>D-NEW-05</w:t>
            </w:r>
          </w:p>
        </w:tc>
        <w:tc>
          <w:tcPr>
            <w:tcW w:type="dxa" w:w="2700"/>
            <w:shd w:val="clear" w:color="auto" w:fill="FFC7CE"/>
          </w:tcPr>
          <w:p>
            <w:pPr>
              <w:jc w:val="right"/>
            </w:pPr>
            <w:r>
              <w:rPr>
                <w:rFonts w:ascii="Arial" w:hAnsi="Arial"/>
                <w:color w:val="9C0006"/>
                <w:sz w:val="16"/>
              </w:rPr>
              <w:t>مشوارك بالميزانية</w:t>
            </w:r>
          </w:p>
        </w:tc>
        <w:tc>
          <w:tcPr>
            <w:tcW w:type="dxa" w:w="2700"/>
            <w:shd w:val="clear" w:color="auto" w:fill="FFC7CE"/>
          </w:tcPr>
          <w:p>
            <w:pPr>
              <w:jc w:val="right"/>
            </w:pPr>
            <w:r>
              <w:rPr>
                <w:rFonts w:ascii="Arial" w:hAnsi="Arial"/>
                <w:color w:val="9C0006"/>
                <w:sz w:val="16"/>
              </w:rPr>
              <w:t>يحدد الراكب سقف السعر ويقترح النظام الفئات أو الأوقات الملائمة دون ضمان التوفر.</w:t>
            </w:r>
          </w:p>
        </w:tc>
        <w:tc>
          <w:tcPr>
            <w:tcW w:type="dxa" w:w="2700"/>
            <w:shd w:val="clear" w:color="auto" w:fill="FFC7CE"/>
          </w:tcPr>
          <w:p>
            <w:pPr>
              <w:jc w:val="right"/>
            </w:pPr>
            <w:r>
              <w:rPr>
                <w:rFonts w:ascii="Arial" w:hAnsi="Arial"/>
                <w:color w:val="9C0006"/>
                <w:sz w:val="16"/>
              </w:rPr>
              <w:t>مقترح — يرتبط بالعروض</w:t>
            </w:r>
          </w:p>
        </w:tc>
      </w:tr>
      <w:tr>
        <w:tc>
          <w:tcPr>
            <w:tcW w:type="dxa" w:w="2700"/>
            <w:shd w:val="clear" w:color="auto" w:fill="FFC7CE"/>
          </w:tcPr>
          <w:p>
            <w:pPr>
              <w:jc w:val="right"/>
            </w:pPr>
            <w:r>
              <w:rPr>
                <w:rFonts w:ascii="Arial" w:hAnsi="Arial"/>
                <w:color w:val="9C0006"/>
                <w:sz w:val="16"/>
              </w:rPr>
              <w:t>D-NEW-06</w:t>
            </w:r>
          </w:p>
        </w:tc>
        <w:tc>
          <w:tcPr>
            <w:tcW w:type="dxa" w:w="2700"/>
            <w:shd w:val="clear" w:color="auto" w:fill="FFC7CE"/>
          </w:tcPr>
          <w:p>
            <w:pPr>
              <w:jc w:val="right"/>
            </w:pPr>
            <w:r>
              <w:rPr>
                <w:rFonts w:ascii="Arial" w:hAnsi="Arial"/>
                <w:color w:val="9C0006"/>
                <w:sz w:val="16"/>
              </w:rPr>
              <w:t>صندوق الأمتعة</w:t>
            </w:r>
          </w:p>
        </w:tc>
        <w:tc>
          <w:tcPr>
            <w:tcW w:type="dxa" w:w="2700"/>
            <w:shd w:val="clear" w:color="auto" w:fill="FFC7CE"/>
          </w:tcPr>
          <w:p>
            <w:pPr>
              <w:jc w:val="right"/>
            </w:pPr>
            <w:r>
              <w:rPr>
                <w:rFonts w:ascii="Arial" w:hAnsi="Arial"/>
                <w:color w:val="9C0006"/>
                <w:sz w:val="16"/>
              </w:rPr>
              <w:t>إدخال عدد وأحجام الحقائب ومطابقتها مع سعة السيارة.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D-NEW-07</w:t>
            </w:r>
          </w:p>
        </w:tc>
        <w:tc>
          <w:tcPr>
            <w:tcW w:type="dxa" w:w="2700"/>
            <w:shd w:val="clear" w:color="auto" w:fill="FFC7CE"/>
          </w:tcPr>
          <w:p>
            <w:pPr>
              <w:jc w:val="right"/>
            </w:pPr>
            <w:r>
              <w:rPr>
                <w:rFonts w:ascii="Arial" w:hAnsi="Arial"/>
                <w:color w:val="9C0006"/>
                <w:sz w:val="16"/>
              </w:rPr>
              <w:t>مشوار المفاجأة</w:t>
            </w:r>
          </w:p>
        </w:tc>
        <w:tc>
          <w:tcPr>
            <w:tcW w:type="dxa" w:w="2700"/>
            <w:shd w:val="clear" w:color="auto" w:fill="FFC7CE"/>
          </w:tcPr>
          <w:p>
            <w:pPr>
              <w:jc w:val="right"/>
            </w:pPr>
            <w:r>
              <w:rPr>
                <w:rFonts w:ascii="Arial" w:hAnsi="Arial"/>
                <w:color w:val="9C0006"/>
                <w:sz w:val="16"/>
              </w:rPr>
              <w:t>إهداء رحلة لشخص آخر عبر رابط آمن وصلاحية محددة.</w:t>
            </w:r>
          </w:p>
        </w:tc>
        <w:tc>
          <w:tcPr>
            <w:tcW w:type="dxa" w:w="2700"/>
            <w:shd w:val="clear" w:color="auto" w:fill="FFC7CE"/>
          </w:tcPr>
          <w:p>
            <w:pPr>
              <w:jc w:val="right"/>
            </w:pPr>
            <w:r>
              <w:rPr>
                <w:rFonts w:ascii="Arial" w:hAnsi="Arial"/>
                <w:color w:val="9C0006"/>
                <w:sz w:val="16"/>
              </w:rPr>
              <w:t>مقترح — راجع الحجز لشخص آخر</w:t>
            </w:r>
          </w:p>
        </w:tc>
      </w:tr>
      <w:tr>
        <w:tc>
          <w:tcPr>
            <w:tcW w:type="dxa" w:w="2700"/>
            <w:shd w:val="clear" w:color="auto" w:fill="FFC7CE"/>
          </w:tcPr>
          <w:p>
            <w:pPr>
              <w:jc w:val="right"/>
            </w:pPr>
            <w:r>
              <w:rPr>
                <w:rFonts w:ascii="Arial" w:hAnsi="Arial"/>
                <w:color w:val="9C0006"/>
                <w:sz w:val="16"/>
              </w:rPr>
              <w:t>D-NEW-08</w:t>
            </w:r>
          </w:p>
        </w:tc>
        <w:tc>
          <w:tcPr>
            <w:tcW w:type="dxa" w:w="2700"/>
            <w:shd w:val="clear" w:color="auto" w:fill="FFC7CE"/>
          </w:tcPr>
          <w:p>
            <w:pPr>
              <w:jc w:val="right"/>
            </w:pPr>
            <w:r>
              <w:rPr>
                <w:rFonts w:ascii="Arial" w:hAnsi="Arial"/>
                <w:color w:val="9C0006"/>
                <w:sz w:val="16"/>
              </w:rPr>
              <w:t>خدمة ضيف دُرر</w:t>
            </w:r>
          </w:p>
        </w:tc>
        <w:tc>
          <w:tcPr>
            <w:tcW w:type="dxa" w:w="2700"/>
            <w:shd w:val="clear" w:color="auto" w:fill="FFC7CE"/>
          </w:tcPr>
          <w:p>
            <w:pPr>
              <w:jc w:val="right"/>
            </w:pPr>
            <w:r>
              <w:rPr>
                <w:rFonts w:ascii="Arial" w:hAnsi="Arial"/>
                <w:color w:val="9C0006"/>
                <w:sz w:val="16"/>
              </w:rPr>
              <w:t>جهة مثل فندق أو مستشفى تطلب رحلة لضيف بموافقته دون اشتراط تسجيل كامل فورًا.</w:t>
            </w:r>
          </w:p>
        </w:tc>
        <w:tc>
          <w:tcPr>
            <w:tcW w:type="dxa" w:w="2700"/>
            <w:shd w:val="clear" w:color="auto" w:fill="FFC7CE"/>
          </w:tcPr>
          <w:p>
            <w:pPr>
              <w:jc w:val="right"/>
            </w:pPr>
            <w:r>
              <w:rPr>
                <w:rFonts w:ascii="Arial" w:hAnsi="Arial"/>
                <w:color w:val="9C0006"/>
                <w:sz w:val="16"/>
              </w:rPr>
              <w:t>مقترح — مراجعة الامتثال</w:t>
            </w:r>
          </w:p>
        </w:tc>
      </w:tr>
      <w:tr>
        <w:tc>
          <w:tcPr>
            <w:tcW w:type="dxa" w:w="2700"/>
            <w:shd w:val="clear" w:color="auto" w:fill="FFC7CE"/>
          </w:tcPr>
          <w:p>
            <w:pPr>
              <w:jc w:val="right"/>
            </w:pPr>
            <w:r>
              <w:rPr>
                <w:rFonts w:ascii="Arial" w:hAnsi="Arial"/>
                <w:color w:val="9C0006"/>
                <w:sz w:val="16"/>
              </w:rPr>
              <w:t>D-NEW-09</w:t>
            </w:r>
          </w:p>
        </w:tc>
        <w:tc>
          <w:tcPr>
            <w:tcW w:type="dxa" w:w="2700"/>
            <w:shd w:val="clear" w:color="auto" w:fill="FFC7CE"/>
          </w:tcPr>
          <w:p>
            <w:pPr>
              <w:jc w:val="right"/>
            </w:pPr>
            <w:r>
              <w:rPr>
                <w:rFonts w:ascii="Arial" w:hAnsi="Arial"/>
                <w:color w:val="9C0006"/>
                <w:sz w:val="16"/>
              </w:rPr>
              <w:t>رحلة بلا انتظار عند الخروج</w:t>
            </w:r>
          </w:p>
        </w:tc>
        <w:tc>
          <w:tcPr>
            <w:tcW w:type="dxa" w:w="2700"/>
            <w:shd w:val="clear" w:color="auto" w:fill="FFC7CE"/>
          </w:tcPr>
          <w:p>
            <w:pPr>
              <w:jc w:val="right"/>
            </w:pPr>
            <w:r>
              <w:rPr>
                <w:rFonts w:ascii="Arial" w:hAnsi="Arial"/>
                <w:color w:val="9C0006"/>
                <w:sz w:val="16"/>
              </w:rPr>
              <w:t>قائمة طلب مسبقة بعد الفعاليات مع توقع وقت الركوب دون وعد بتوفر سيارة.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D-NEW-10</w:t>
            </w:r>
          </w:p>
        </w:tc>
        <w:tc>
          <w:tcPr>
            <w:tcW w:type="dxa" w:w="2700"/>
            <w:shd w:val="clear" w:color="auto" w:fill="FFC7CE"/>
          </w:tcPr>
          <w:p>
            <w:pPr>
              <w:jc w:val="right"/>
            </w:pPr>
            <w:r>
              <w:rPr>
                <w:rFonts w:ascii="Arial" w:hAnsi="Arial"/>
                <w:color w:val="9C0006"/>
                <w:sz w:val="16"/>
              </w:rPr>
              <w:t>رحلة مناسبة لكبار السن</w:t>
            </w:r>
          </w:p>
        </w:tc>
        <w:tc>
          <w:tcPr>
            <w:tcW w:type="dxa" w:w="2700"/>
            <w:shd w:val="clear" w:color="auto" w:fill="FFC7CE"/>
          </w:tcPr>
          <w:p>
            <w:pPr>
              <w:jc w:val="right"/>
            </w:pPr>
            <w:r>
              <w:rPr>
                <w:rFonts w:ascii="Arial" w:hAnsi="Arial"/>
                <w:color w:val="9C0006"/>
                <w:sz w:val="16"/>
              </w:rPr>
              <w:t>تجهيزات ووقت صعود أطول وتعليمات وصول؛ لا تتضمن خدمة طبية.</w:t>
            </w:r>
          </w:p>
        </w:tc>
        <w:tc>
          <w:tcPr>
            <w:tcW w:type="dxa" w:w="2700"/>
            <w:shd w:val="clear" w:color="auto" w:fill="FFC7CE"/>
          </w:tcPr>
          <w:p>
            <w:pPr>
              <w:jc w:val="right"/>
            </w:pPr>
            <w:r>
              <w:rPr>
                <w:rFonts w:ascii="Arial" w:hAnsi="Arial"/>
                <w:color w:val="9C0006"/>
                <w:sz w:val="16"/>
              </w:rPr>
              <w:t>امتداد لفكرة خدمة المرافق الموافق عليها مبدئيًا</w:t>
            </w:r>
          </w:p>
        </w:tc>
      </w:tr>
      <w:tr>
        <w:tc>
          <w:tcPr>
            <w:tcW w:type="dxa" w:w="2700"/>
            <w:shd w:val="clear" w:color="auto" w:fill="FFC7CE"/>
          </w:tcPr>
          <w:p>
            <w:pPr>
              <w:jc w:val="right"/>
            </w:pPr>
            <w:r>
              <w:rPr>
                <w:rFonts w:ascii="Arial" w:hAnsi="Arial"/>
                <w:color w:val="9C0006"/>
                <w:sz w:val="16"/>
              </w:rPr>
              <w:t>D-NEW-11</w:t>
            </w:r>
          </w:p>
        </w:tc>
        <w:tc>
          <w:tcPr>
            <w:tcW w:type="dxa" w:w="2700"/>
            <w:shd w:val="clear" w:color="auto" w:fill="FFC7CE"/>
          </w:tcPr>
          <w:p>
            <w:pPr>
              <w:jc w:val="right"/>
            </w:pPr>
            <w:r>
              <w:rPr>
                <w:rFonts w:ascii="Arial" w:hAnsi="Arial"/>
                <w:color w:val="9C0006"/>
                <w:sz w:val="16"/>
              </w:rPr>
              <w:t>دُرر يعثر على المفقودات</w:t>
            </w:r>
          </w:p>
        </w:tc>
        <w:tc>
          <w:tcPr>
            <w:tcW w:type="dxa" w:w="2700"/>
            <w:shd w:val="clear" w:color="auto" w:fill="FFC7CE"/>
          </w:tcPr>
          <w:p>
            <w:pPr>
              <w:jc w:val="right"/>
            </w:pPr>
            <w:r>
              <w:rPr>
                <w:rFonts w:ascii="Arial" w:hAnsi="Arial"/>
                <w:color w:val="9C0006"/>
                <w:sz w:val="16"/>
              </w:rPr>
              <w:t>بلاغ وتتبع مراحل استرداد المفقودات مع حماية خصوصية الأطراف.</w:t>
            </w:r>
          </w:p>
        </w:tc>
        <w:tc>
          <w:tcPr>
            <w:tcW w:type="dxa" w:w="2700"/>
            <w:shd w:val="clear" w:color="auto" w:fill="FFC7CE"/>
          </w:tcPr>
          <w:p>
            <w:pPr>
              <w:jc w:val="right"/>
            </w:pPr>
            <w:r>
              <w:rPr>
                <w:rFonts w:ascii="Arial" w:hAnsi="Arial"/>
                <w:color w:val="9C0006"/>
                <w:sz w:val="16"/>
              </w:rPr>
              <w:t>مقترح — تحقق من الدعم الموجود</w:t>
            </w:r>
          </w:p>
        </w:tc>
      </w:tr>
      <w:tr>
        <w:tc>
          <w:tcPr>
            <w:tcW w:type="dxa" w:w="2700"/>
            <w:shd w:val="clear" w:color="auto" w:fill="C6EFCE"/>
          </w:tcPr>
          <w:p>
            <w:pPr>
              <w:jc w:val="right"/>
            </w:pPr>
            <w:r>
              <w:rPr>
                <w:rFonts w:ascii="Arial" w:hAnsi="Arial"/>
                <w:color w:val="006100"/>
                <w:sz w:val="16"/>
              </w:rPr>
              <w:t>D-NEW-12</w:t>
            </w:r>
          </w:p>
        </w:tc>
        <w:tc>
          <w:tcPr>
            <w:tcW w:type="dxa" w:w="2700"/>
            <w:shd w:val="clear" w:color="auto" w:fill="C6EFCE"/>
          </w:tcPr>
          <w:p>
            <w:pPr>
              <w:jc w:val="right"/>
            </w:pPr>
            <w:r>
              <w:rPr>
                <w:rFonts w:ascii="Arial" w:hAnsi="Arial"/>
                <w:color w:val="006100"/>
                <w:sz w:val="16"/>
              </w:rPr>
              <w:t>حجز السيارة بالاختيار</w:t>
            </w:r>
          </w:p>
        </w:tc>
        <w:tc>
          <w:tcPr>
            <w:tcW w:type="dxa" w:w="2700"/>
            <w:shd w:val="clear" w:color="auto" w:fill="C6EFCE"/>
          </w:tcPr>
          <w:p>
            <w:pPr>
              <w:jc w:val="right"/>
            </w:pPr>
            <w:r>
              <w:rPr>
                <w:rFonts w:ascii="Arial" w:hAnsi="Arial"/>
                <w:color w:val="006100"/>
                <w:sz w:val="16"/>
              </w:rPr>
              <w:t>مقارنة عروض مؤهلة حسب السعر ووقت الوصول والمركبة.</w:t>
            </w:r>
          </w:p>
        </w:tc>
        <w:tc>
          <w:tcPr>
            <w:tcW w:type="dxa" w:w="2700"/>
            <w:shd w:val="clear" w:color="auto" w:fill="C6EFCE"/>
          </w:tcPr>
          <w:p>
            <w:pPr>
              <w:jc w:val="right"/>
            </w:pPr>
            <w:r>
              <w:rPr>
                <w:rFonts w:ascii="Arial" w:hAnsi="Arial"/>
                <w:color w:val="006100"/>
                <w:sz w:val="16"/>
              </w:rPr>
              <w:t>تطوير لنظام العروض الموجود، وليس نظامًا مستقلًا</w:t>
            </w:r>
          </w:p>
        </w:tc>
      </w:tr>
      <w:tr>
        <w:tc>
          <w:tcPr>
            <w:tcW w:type="dxa" w:w="2700"/>
            <w:shd w:val="clear" w:color="auto" w:fill="FFC7CE"/>
          </w:tcPr>
          <w:p>
            <w:pPr>
              <w:jc w:val="right"/>
            </w:pPr>
            <w:r>
              <w:rPr>
                <w:rFonts w:ascii="Arial" w:hAnsi="Arial"/>
                <w:color w:val="9C0006"/>
                <w:sz w:val="16"/>
              </w:rPr>
              <w:t>D-NEW-13</w:t>
            </w:r>
          </w:p>
        </w:tc>
        <w:tc>
          <w:tcPr>
            <w:tcW w:type="dxa" w:w="2700"/>
            <w:shd w:val="clear" w:color="auto" w:fill="FFC7CE"/>
          </w:tcPr>
          <w:p>
            <w:pPr>
              <w:jc w:val="right"/>
            </w:pPr>
            <w:r>
              <w:rPr>
                <w:rFonts w:ascii="Arial" w:hAnsi="Arial"/>
                <w:color w:val="9C0006"/>
                <w:sz w:val="16"/>
              </w:rPr>
              <w:t>حماية الكابتن من الرحلات الخاسرة</w:t>
            </w:r>
          </w:p>
        </w:tc>
        <w:tc>
          <w:tcPr>
            <w:tcW w:type="dxa" w:w="2700"/>
            <w:shd w:val="clear" w:color="auto" w:fill="FFC7CE"/>
          </w:tcPr>
          <w:p>
            <w:pPr>
              <w:jc w:val="right"/>
            </w:pPr>
            <w:r>
              <w:rPr>
                <w:rFonts w:ascii="Arial" w:hAnsi="Arial"/>
                <w:color w:val="9C0006"/>
                <w:sz w:val="16"/>
              </w:rPr>
              <w:t>تقدير صافي العائد بعد الوقت والمسافة والعمولة قبل القبول.</w:t>
            </w:r>
          </w:p>
        </w:tc>
        <w:tc>
          <w:tcPr>
            <w:tcW w:type="dxa" w:w="2700"/>
            <w:shd w:val="clear" w:color="auto" w:fill="FFC7CE"/>
          </w:tcPr>
          <w:p>
            <w:pPr>
              <w:jc w:val="right"/>
            </w:pPr>
            <w:r>
              <w:rPr>
                <w:rFonts w:ascii="Arial" w:hAnsi="Arial"/>
                <w:color w:val="9C0006"/>
                <w:sz w:val="16"/>
              </w:rPr>
              <w:t>موجود جزئيًا — تطوير فقط</w:t>
            </w:r>
          </w:p>
        </w:tc>
      </w:tr>
      <w:tr>
        <w:tc>
          <w:tcPr>
            <w:tcW w:type="dxa" w:w="2700"/>
            <w:shd w:val="clear" w:color="auto" w:fill="FFC7CE"/>
          </w:tcPr>
          <w:p>
            <w:pPr>
              <w:jc w:val="right"/>
            </w:pPr>
            <w:r>
              <w:rPr>
                <w:rFonts w:ascii="Arial" w:hAnsi="Arial"/>
                <w:color w:val="9C0006"/>
                <w:sz w:val="16"/>
              </w:rPr>
              <w:t>D-NEW-14</w:t>
            </w:r>
          </w:p>
        </w:tc>
        <w:tc>
          <w:tcPr>
            <w:tcW w:type="dxa" w:w="2700"/>
            <w:shd w:val="clear" w:color="auto" w:fill="FFC7CE"/>
          </w:tcPr>
          <w:p>
            <w:pPr>
              <w:jc w:val="right"/>
            </w:pPr>
            <w:r>
              <w:rPr>
                <w:rFonts w:ascii="Arial" w:hAnsi="Arial"/>
                <w:color w:val="9C0006"/>
                <w:sz w:val="16"/>
              </w:rPr>
              <w:t>دُرر يوفر على الكابتن</w:t>
            </w:r>
          </w:p>
        </w:tc>
        <w:tc>
          <w:tcPr>
            <w:tcW w:type="dxa" w:w="2700"/>
            <w:shd w:val="clear" w:color="auto" w:fill="FFC7CE"/>
          </w:tcPr>
          <w:p>
            <w:pPr>
              <w:jc w:val="right"/>
            </w:pPr>
            <w:r>
              <w:rPr>
                <w:rFonts w:ascii="Arial" w:hAnsi="Arial"/>
                <w:color w:val="9C0006"/>
                <w:sz w:val="16"/>
              </w:rPr>
              <w:t>خصومات شركاء الوقود والصيانة والغسيل والإطارات وقياس التوفير.</w:t>
            </w:r>
          </w:p>
        </w:tc>
        <w:tc>
          <w:tcPr>
            <w:tcW w:type="dxa" w:w="2700"/>
            <w:shd w:val="clear" w:color="auto" w:fill="FFC7CE"/>
          </w:tcPr>
          <w:p>
            <w:pPr>
              <w:jc w:val="right"/>
            </w:pPr>
            <w:r>
              <w:rPr>
                <w:rFonts w:ascii="Arial" w:hAnsi="Arial"/>
                <w:color w:val="9C0006"/>
                <w:sz w:val="16"/>
              </w:rPr>
              <w:t>موافق على الوقود وربطه لاحقًا بتطبيق الكابتن؛ الصيانة مستقبلية</w:t>
            </w:r>
          </w:p>
        </w:tc>
      </w:tr>
      <w:tr>
        <w:tc>
          <w:tcPr>
            <w:tcW w:type="dxa" w:w="2700"/>
            <w:shd w:val="clear" w:color="auto" w:fill="FFC7CE"/>
          </w:tcPr>
          <w:p>
            <w:pPr>
              <w:jc w:val="right"/>
            </w:pPr>
            <w:r>
              <w:rPr>
                <w:rFonts w:ascii="Arial" w:hAnsi="Arial"/>
                <w:color w:val="9C0006"/>
                <w:sz w:val="16"/>
              </w:rPr>
              <w:t>D-NEW-15</w:t>
            </w:r>
          </w:p>
        </w:tc>
        <w:tc>
          <w:tcPr>
            <w:tcW w:type="dxa" w:w="2700"/>
            <w:shd w:val="clear" w:color="auto" w:fill="FFC7CE"/>
          </w:tcPr>
          <w:p>
            <w:pPr>
              <w:jc w:val="right"/>
            </w:pPr>
            <w:r>
              <w:rPr>
                <w:rFonts w:ascii="Arial" w:hAnsi="Arial"/>
                <w:color w:val="9C0006"/>
                <w:sz w:val="16"/>
              </w:rPr>
              <w:t>جدول عمل على مزاج الكابتن</w:t>
            </w:r>
          </w:p>
        </w:tc>
        <w:tc>
          <w:tcPr>
            <w:tcW w:type="dxa" w:w="2700"/>
            <w:shd w:val="clear" w:color="auto" w:fill="FFC7CE"/>
          </w:tcPr>
          <w:p>
            <w:pPr>
              <w:jc w:val="right"/>
            </w:pPr>
            <w:r>
              <w:rPr>
                <w:rFonts w:ascii="Arial" w:hAnsi="Arial"/>
                <w:color w:val="9C0006"/>
                <w:sz w:val="16"/>
              </w:rPr>
              <w:t>تخطيط اختياري بحسب الساعات أو هدف الدخل أو موعد الانتهاء دون ضمان دخل.</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D-NEW-16</w:t>
            </w:r>
          </w:p>
        </w:tc>
        <w:tc>
          <w:tcPr>
            <w:tcW w:type="dxa" w:w="2700"/>
            <w:shd w:val="clear" w:color="auto" w:fill="FFC7CE"/>
          </w:tcPr>
          <w:p>
            <w:pPr>
              <w:jc w:val="right"/>
            </w:pPr>
            <w:r>
              <w:rPr>
                <w:rFonts w:ascii="Arial" w:hAnsi="Arial"/>
                <w:color w:val="9C0006"/>
                <w:sz w:val="16"/>
              </w:rPr>
              <w:t>إثبات الوصول الذكي</w:t>
            </w:r>
          </w:p>
        </w:tc>
        <w:tc>
          <w:tcPr>
            <w:tcW w:type="dxa" w:w="2700"/>
            <w:shd w:val="clear" w:color="auto" w:fill="FFC7CE"/>
          </w:tcPr>
          <w:p>
            <w:pPr>
              <w:jc w:val="right"/>
            </w:pPr>
            <w:r>
              <w:rPr>
                <w:rFonts w:ascii="Arial" w:hAnsi="Arial"/>
                <w:color w:val="9C0006"/>
                <w:sz w:val="16"/>
              </w:rPr>
              <w:t>توثيق الوصول لنقطة الالتقاء وتوقيته لتقليل نزاعات الانتظار.</w:t>
            </w:r>
          </w:p>
        </w:tc>
        <w:tc>
          <w:tcPr>
            <w:tcW w:type="dxa" w:w="2700"/>
            <w:shd w:val="clear" w:color="auto" w:fill="FFC7CE"/>
          </w:tcPr>
          <w:p>
            <w:pPr>
              <w:jc w:val="right"/>
            </w:pPr>
            <w:r>
              <w:rPr>
                <w:rFonts w:ascii="Arial" w:hAnsi="Arial"/>
                <w:color w:val="9C0006"/>
                <w:sz w:val="16"/>
              </w:rPr>
              <w:t>مقترح متصل بنقاط الالتزام</w:t>
            </w:r>
          </w:p>
        </w:tc>
      </w:tr>
      <w:tr>
        <w:tc>
          <w:tcPr>
            <w:tcW w:type="dxa" w:w="2700"/>
            <w:shd w:val="clear" w:color="auto" w:fill="FFC7CE"/>
          </w:tcPr>
          <w:p>
            <w:pPr>
              <w:jc w:val="right"/>
            </w:pPr>
            <w:r>
              <w:rPr>
                <w:rFonts w:ascii="Arial" w:hAnsi="Arial"/>
                <w:color w:val="9C0006"/>
                <w:sz w:val="16"/>
              </w:rPr>
              <w:t>D-NEW-17</w:t>
            </w:r>
          </w:p>
        </w:tc>
        <w:tc>
          <w:tcPr>
            <w:tcW w:type="dxa" w:w="2700"/>
            <w:shd w:val="clear" w:color="auto" w:fill="FFC7CE"/>
          </w:tcPr>
          <w:p>
            <w:pPr>
              <w:jc w:val="right"/>
            </w:pPr>
            <w:r>
              <w:rPr>
                <w:rFonts w:ascii="Arial" w:hAnsi="Arial"/>
                <w:color w:val="9C0006"/>
                <w:sz w:val="16"/>
              </w:rPr>
              <w:t>مكافأة سرعة الالتقاء</w:t>
            </w:r>
          </w:p>
        </w:tc>
        <w:tc>
          <w:tcPr>
            <w:tcW w:type="dxa" w:w="2700"/>
            <w:shd w:val="clear" w:color="auto" w:fill="FFC7CE"/>
          </w:tcPr>
          <w:p>
            <w:pPr>
              <w:jc w:val="right"/>
            </w:pPr>
            <w:r>
              <w:rPr>
                <w:rFonts w:ascii="Arial" w:hAnsi="Arial"/>
                <w:color w:val="9C0006"/>
                <w:sz w:val="16"/>
              </w:rPr>
              <w:t>نقاط للالتزام العادل بالموعد دون تشجيع السرعة الخطرة.</w:t>
            </w:r>
          </w:p>
        </w:tc>
        <w:tc>
          <w:tcPr>
            <w:tcW w:type="dxa" w:w="2700"/>
            <w:shd w:val="clear" w:color="auto" w:fill="FFC7CE"/>
          </w:tcPr>
          <w:p>
            <w:pPr>
              <w:jc w:val="right"/>
            </w:pPr>
            <w:r>
              <w:rPr>
                <w:rFonts w:ascii="Arial" w:hAnsi="Arial"/>
                <w:color w:val="9C0006"/>
                <w:sz w:val="16"/>
              </w:rPr>
              <w:t>موافق مبدئيًا — قيمة 1000 نقطة = ريال وردت كمثال غير نهائي</w:t>
            </w:r>
          </w:p>
        </w:tc>
      </w:tr>
      <w:tr>
        <w:tc>
          <w:tcPr>
            <w:tcW w:type="dxa" w:w="2700"/>
            <w:shd w:val="clear" w:color="auto" w:fill="FFC7CE"/>
          </w:tcPr>
          <w:p>
            <w:pPr>
              <w:jc w:val="right"/>
            </w:pPr>
            <w:r>
              <w:rPr>
                <w:rFonts w:ascii="Arial" w:hAnsi="Arial"/>
                <w:color w:val="9C0006"/>
                <w:sz w:val="16"/>
              </w:rPr>
              <w:t>D-NEW-18</w:t>
            </w:r>
          </w:p>
        </w:tc>
        <w:tc>
          <w:tcPr>
            <w:tcW w:type="dxa" w:w="2700"/>
            <w:shd w:val="clear" w:color="auto" w:fill="FFC7CE"/>
          </w:tcPr>
          <w:p>
            <w:pPr>
              <w:jc w:val="right"/>
            </w:pPr>
            <w:r>
              <w:rPr>
                <w:rFonts w:ascii="Arial" w:hAnsi="Arial"/>
                <w:color w:val="9C0006"/>
                <w:sz w:val="16"/>
              </w:rPr>
              <w:t>مركز إنصاف الكابتن</w:t>
            </w:r>
          </w:p>
        </w:tc>
        <w:tc>
          <w:tcPr>
            <w:tcW w:type="dxa" w:w="2700"/>
            <w:shd w:val="clear" w:color="auto" w:fill="FFC7CE"/>
          </w:tcPr>
          <w:p>
            <w:pPr>
              <w:jc w:val="right"/>
            </w:pPr>
            <w:r>
              <w:rPr>
                <w:rFonts w:ascii="Arial" w:hAnsi="Arial"/>
                <w:color w:val="9C0006"/>
                <w:sz w:val="16"/>
              </w:rPr>
              <w:t>اعتراض على التقييم أو الشكوى وتقديم أدلة لمراجعة بشرية.</w:t>
            </w:r>
          </w:p>
        </w:tc>
        <w:tc>
          <w:tcPr>
            <w:tcW w:type="dxa" w:w="2700"/>
            <w:shd w:val="clear" w:color="auto" w:fill="FFC7CE"/>
          </w:tcPr>
          <w:p>
            <w:pPr>
              <w:jc w:val="right"/>
            </w:pPr>
            <w:r>
              <w:rPr>
                <w:rFonts w:ascii="Arial" w:hAnsi="Arial"/>
                <w:color w:val="9C0006"/>
                <w:sz w:val="16"/>
              </w:rPr>
              <w:t>مقترح — تحقق من النزاعات الموجودة</w:t>
            </w:r>
          </w:p>
        </w:tc>
      </w:tr>
      <w:tr>
        <w:tc>
          <w:tcPr>
            <w:tcW w:type="dxa" w:w="2700"/>
            <w:shd w:val="clear" w:color="auto" w:fill="FFC7CE"/>
          </w:tcPr>
          <w:p>
            <w:pPr>
              <w:jc w:val="right"/>
            </w:pPr>
            <w:r>
              <w:rPr>
                <w:rFonts w:ascii="Arial" w:hAnsi="Arial"/>
                <w:color w:val="9C0006"/>
                <w:sz w:val="16"/>
              </w:rPr>
              <w:t>D-NEW-19</w:t>
            </w:r>
          </w:p>
        </w:tc>
        <w:tc>
          <w:tcPr>
            <w:tcW w:type="dxa" w:w="2700"/>
            <w:shd w:val="clear" w:color="auto" w:fill="FFC7CE"/>
          </w:tcPr>
          <w:p>
            <w:pPr>
              <w:jc w:val="right"/>
            </w:pPr>
            <w:r>
              <w:rPr>
                <w:rFonts w:ascii="Arial" w:hAnsi="Arial"/>
                <w:color w:val="9C0006"/>
                <w:sz w:val="16"/>
              </w:rPr>
              <w:t>حماية من الطلبات الوهمية</w:t>
            </w:r>
          </w:p>
        </w:tc>
        <w:tc>
          <w:tcPr>
            <w:tcW w:type="dxa" w:w="2700"/>
            <w:shd w:val="clear" w:color="auto" w:fill="FFC7CE"/>
          </w:tcPr>
          <w:p>
            <w:pPr>
              <w:jc w:val="right"/>
            </w:pPr>
            <w:r>
              <w:rPr>
                <w:rFonts w:ascii="Arial" w:hAnsi="Arial"/>
                <w:color w:val="9C0006"/>
                <w:sz w:val="16"/>
              </w:rPr>
              <w:t>رصد أنماط الإلغاء والتلاعب دون عقوبات تلقائية غير عادلة.</w:t>
            </w:r>
          </w:p>
        </w:tc>
        <w:tc>
          <w:tcPr>
            <w:tcW w:type="dxa" w:w="2700"/>
            <w:shd w:val="clear" w:color="auto" w:fill="FFC7CE"/>
          </w:tcPr>
          <w:p>
            <w:pPr>
              <w:jc w:val="right"/>
            </w:pPr>
            <w:r>
              <w:rPr>
                <w:rFonts w:ascii="Arial" w:hAnsi="Arial"/>
                <w:color w:val="9C0006"/>
                <w:sz w:val="16"/>
              </w:rPr>
              <w:t>مقترح — يرتبط بنظام الاحتيال</w:t>
            </w:r>
          </w:p>
        </w:tc>
      </w:tr>
      <w:tr>
        <w:tc>
          <w:tcPr>
            <w:tcW w:type="dxa" w:w="2700"/>
            <w:shd w:val="clear" w:color="auto" w:fill="FFC7CE"/>
          </w:tcPr>
          <w:p>
            <w:pPr>
              <w:jc w:val="right"/>
            </w:pPr>
            <w:r>
              <w:rPr>
                <w:rFonts w:ascii="Arial" w:hAnsi="Arial"/>
                <w:color w:val="9C0006"/>
                <w:sz w:val="16"/>
              </w:rPr>
              <w:t>D-NEW-20</w:t>
            </w:r>
          </w:p>
        </w:tc>
        <w:tc>
          <w:tcPr>
            <w:tcW w:type="dxa" w:w="2700"/>
            <w:shd w:val="clear" w:color="auto" w:fill="FFC7CE"/>
          </w:tcPr>
          <w:p>
            <w:pPr>
              <w:jc w:val="right"/>
            </w:pPr>
            <w:r>
              <w:rPr>
                <w:rFonts w:ascii="Arial" w:hAnsi="Arial"/>
                <w:color w:val="9C0006"/>
                <w:sz w:val="16"/>
              </w:rPr>
              <w:t>استراحة دون فقدان الجدول</w:t>
            </w:r>
          </w:p>
        </w:tc>
        <w:tc>
          <w:tcPr>
            <w:tcW w:type="dxa" w:w="2700"/>
            <w:shd w:val="clear" w:color="auto" w:fill="FFC7CE"/>
          </w:tcPr>
          <w:p>
            <w:pPr>
              <w:jc w:val="right"/>
            </w:pPr>
            <w:r>
              <w:rPr>
                <w:rFonts w:ascii="Arial" w:hAnsi="Arial"/>
                <w:color w:val="9C0006"/>
                <w:sz w:val="16"/>
              </w:rPr>
              <w:t>فترات استراحة تحافظ على الحجوزات المؤكدة ولا تقبل طلبات متعارضة.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D-NEW-21</w:t>
            </w:r>
          </w:p>
        </w:tc>
        <w:tc>
          <w:tcPr>
            <w:tcW w:type="dxa" w:w="2700"/>
            <w:shd w:val="clear" w:color="auto" w:fill="FFC7CE"/>
          </w:tcPr>
          <w:p>
            <w:pPr>
              <w:jc w:val="right"/>
            </w:pPr>
            <w:r>
              <w:rPr>
                <w:rFonts w:ascii="Arial" w:hAnsi="Arial"/>
                <w:color w:val="9C0006"/>
                <w:sz w:val="16"/>
              </w:rPr>
              <w:t>أهداف اختيارية أسبوعية</w:t>
            </w:r>
          </w:p>
        </w:tc>
        <w:tc>
          <w:tcPr>
            <w:tcW w:type="dxa" w:w="2700"/>
            <w:shd w:val="clear" w:color="auto" w:fill="FFC7CE"/>
          </w:tcPr>
          <w:p>
            <w:pPr>
              <w:jc w:val="right"/>
            </w:pPr>
            <w:r>
              <w:rPr>
                <w:rFonts w:ascii="Arial" w:hAnsi="Arial"/>
                <w:color w:val="9C0006"/>
                <w:sz w:val="16"/>
              </w:rPr>
              <w:t>لوحة تقدم نحو هدف يحدده الكابتن دون عقوبة عند عدم تحقيقه.</w:t>
            </w:r>
          </w:p>
        </w:tc>
        <w:tc>
          <w:tcPr>
            <w:tcW w:type="dxa" w:w="2700"/>
            <w:shd w:val="clear" w:color="auto" w:fill="FFC7CE"/>
          </w:tcPr>
          <w:p>
            <w:pPr>
              <w:jc w:val="right"/>
            </w:pPr>
            <w:r>
              <w:rPr>
                <w:rFonts w:ascii="Arial" w:hAnsi="Arial"/>
                <w:color w:val="9C0006"/>
                <w:sz w:val="16"/>
              </w:rPr>
              <w:t>مقترح — قد يتقاطع مع الأرباح</w:t>
            </w:r>
          </w:p>
        </w:tc>
      </w:tr>
      <w:tr>
        <w:tc>
          <w:tcPr>
            <w:tcW w:type="dxa" w:w="2700"/>
            <w:shd w:val="clear" w:color="auto" w:fill="FFC7CE"/>
          </w:tcPr>
          <w:p>
            <w:pPr>
              <w:jc w:val="right"/>
            </w:pPr>
            <w:r>
              <w:rPr>
                <w:rFonts w:ascii="Arial" w:hAnsi="Arial"/>
                <w:color w:val="9C0006"/>
                <w:sz w:val="16"/>
              </w:rPr>
              <w:t>D-NEW-22</w:t>
            </w:r>
          </w:p>
        </w:tc>
        <w:tc>
          <w:tcPr>
            <w:tcW w:type="dxa" w:w="2700"/>
            <w:shd w:val="clear" w:color="auto" w:fill="FFC7CE"/>
          </w:tcPr>
          <w:p>
            <w:pPr>
              <w:jc w:val="right"/>
            </w:pPr>
            <w:r>
              <w:rPr>
                <w:rFonts w:ascii="Arial" w:hAnsi="Arial"/>
                <w:color w:val="9C0006"/>
                <w:sz w:val="16"/>
              </w:rPr>
              <w:t>مكافآت جودة متعددة</w:t>
            </w:r>
          </w:p>
        </w:tc>
        <w:tc>
          <w:tcPr>
            <w:tcW w:type="dxa" w:w="2700"/>
            <w:shd w:val="clear" w:color="auto" w:fill="FFC7CE"/>
          </w:tcPr>
          <w:p>
            <w:pPr>
              <w:jc w:val="right"/>
            </w:pPr>
            <w:r>
              <w:rPr>
                <w:rFonts w:ascii="Arial" w:hAnsi="Arial"/>
                <w:color w:val="9C0006"/>
                <w:sz w:val="16"/>
              </w:rPr>
              <w:t>تقدير النظافة والانضباط والخدمة بدل الاعتماد على السرعة أو العدد وحدهما.</w:t>
            </w:r>
          </w:p>
        </w:tc>
        <w:tc>
          <w:tcPr>
            <w:tcW w:type="dxa" w:w="2700"/>
            <w:shd w:val="clear" w:color="auto" w:fill="FFC7CE"/>
          </w:tcPr>
          <w:p>
            <w:pPr>
              <w:jc w:val="right"/>
            </w:pPr>
            <w:r>
              <w:rPr>
                <w:rFonts w:ascii="Arial" w:hAnsi="Arial"/>
                <w:color w:val="9C0006"/>
                <w:sz w:val="16"/>
              </w:rPr>
              <w:t>تطوير برنامج الكابتن المميز والسلوك</w:t>
            </w:r>
          </w:p>
        </w:tc>
      </w:tr>
      <w:tr>
        <w:tc>
          <w:tcPr>
            <w:tcW w:type="dxa" w:w="2700"/>
            <w:shd w:val="clear" w:color="auto" w:fill="FFC7CE"/>
          </w:tcPr>
          <w:p>
            <w:pPr>
              <w:jc w:val="right"/>
            </w:pPr>
            <w:r>
              <w:rPr>
                <w:rFonts w:ascii="Arial" w:hAnsi="Arial"/>
                <w:color w:val="9C0006"/>
                <w:sz w:val="16"/>
              </w:rPr>
              <w:t>D-NEW-23</w:t>
            </w:r>
          </w:p>
        </w:tc>
        <w:tc>
          <w:tcPr>
            <w:tcW w:type="dxa" w:w="2700"/>
            <w:shd w:val="clear" w:color="auto" w:fill="FFC7CE"/>
          </w:tcPr>
          <w:p>
            <w:pPr>
              <w:jc w:val="right"/>
            </w:pPr>
            <w:r>
              <w:rPr>
                <w:rFonts w:ascii="Arial" w:hAnsi="Arial"/>
                <w:color w:val="9C0006"/>
                <w:sz w:val="16"/>
              </w:rPr>
              <w:t>مركز تطوير الكابتن</w:t>
            </w:r>
          </w:p>
        </w:tc>
        <w:tc>
          <w:tcPr>
            <w:tcW w:type="dxa" w:w="2700"/>
            <w:shd w:val="clear" w:color="auto" w:fill="FFC7CE"/>
          </w:tcPr>
          <w:p>
            <w:pPr>
              <w:jc w:val="right"/>
            </w:pPr>
            <w:r>
              <w:rPr>
                <w:rFonts w:ascii="Arial" w:hAnsi="Arial"/>
                <w:color w:val="9C0006"/>
                <w:sz w:val="16"/>
              </w:rPr>
              <w:t>دروس سلامة وخدمة قصيرة وشهادات داخلية.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D-NEW-24</w:t>
            </w:r>
          </w:p>
        </w:tc>
        <w:tc>
          <w:tcPr>
            <w:tcW w:type="dxa" w:w="2700"/>
            <w:shd w:val="clear" w:color="auto" w:fill="FFC7CE"/>
          </w:tcPr>
          <w:p>
            <w:pPr>
              <w:jc w:val="right"/>
            </w:pPr>
            <w:r>
              <w:rPr>
                <w:rFonts w:ascii="Arial" w:hAnsi="Arial"/>
                <w:color w:val="9C0006"/>
                <w:sz w:val="16"/>
              </w:rPr>
              <w:t>خدمة بديل المركبة</w:t>
            </w:r>
          </w:p>
        </w:tc>
        <w:tc>
          <w:tcPr>
            <w:tcW w:type="dxa" w:w="2700"/>
            <w:shd w:val="clear" w:color="auto" w:fill="FFC7CE"/>
          </w:tcPr>
          <w:p>
            <w:pPr>
              <w:jc w:val="right"/>
            </w:pPr>
            <w:r>
              <w:rPr>
                <w:rFonts w:ascii="Arial" w:hAnsi="Arial"/>
                <w:color w:val="9C0006"/>
                <w:sz w:val="16"/>
              </w:rPr>
              <w:t>ربط السائق بشريك تأجير سيارة مؤهلة عند تعطل مركبته، وفق الترخيص والتأمين.</w:t>
            </w:r>
          </w:p>
        </w:tc>
        <w:tc>
          <w:tcPr>
            <w:tcW w:type="dxa" w:w="2700"/>
            <w:shd w:val="clear" w:color="auto" w:fill="FFC7CE"/>
          </w:tcPr>
          <w:p>
            <w:pPr>
              <w:jc w:val="right"/>
            </w:pPr>
            <w:r>
              <w:rPr>
                <w:rFonts w:ascii="Arial" w:hAnsi="Arial"/>
                <w:color w:val="9C0006"/>
                <w:sz w:val="16"/>
              </w:rPr>
              <w:t>مقترح — شراكات مستقبلية</w:t>
            </w:r>
          </w:p>
        </w:tc>
      </w:tr>
      <w:tr>
        <w:tc>
          <w:tcPr>
            <w:tcW w:type="dxa" w:w="2700"/>
            <w:shd w:val="clear" w:color="auto" w:fill="FFC7CE"/>
          </w:tcPr>
          <w:p>
            <w:pPr>
              <w:jc w:val="right"/>
            </w:pPr>
            <w:r>
              <w:rPr>
                <w:rFonts w:ascii="Arial" w:hAnsi="Arial"/>
                <w:color w:val="9C0006"/>
                <w:sz w:val="16"/>
              </w:rPr>
              <w:t>D-NEW-26</w:t>
            </w:r>
          </w:p>
        </w:tc>
        <w:tc>
          <w:tcPr>
            <w:tcW w:type="dxa" w:w="2700"/>
            <w:shd w:val="clear" w:color="auto" w:fill="FFC7CE"/>
          </w:tcPr>
          <w:p>
            <w:pPr>
              <w:jc w:val="right"/>
            </w:pPr>
            <w:r>
              <w:rPr>
                <w:rFonts w:ascii="Arial" w:hAnsi="Arial"/>
                <w:color w:val="9C0006"/>
                <w:sz w:val="16"/>
              </w:rPr>
              <w:t>مشوار برعاية جهة</w:t>
            </w:r>
          </w:p>
        </w:tc>
        <w:tc>
          <w:tcPr>
            <w:tcW w:type="dxa" w:w="2700"/>
            <w:shd w:val="clear" w:color="auto" w:fill="FFC7CE"/>
          </w:tcPr>
          <w:p>
            <w:pPr>
              <w:jc w:val="right"/>
            </w:pPr>
            <w:r>
              <w:rPr>
                <w:rFonts w:ascii="Arial" w:hAnsi="Arial"/>
                <w:color w:val="9C0006"/>
                <w:sz w:val="16"/>
              </w:rPr>
              <w:t>شركة أو معرض أو مستشفى يتحمل الرحلة أو جزءًا منها.</w:t>
            </w:r>
          </w:p>
        </w:tc>
        <w:tc>
          <w:tcPr>
            <w:tcW w:type="dxa" w:w="2700"/>
            <w:shd w:val="clear" w:color="auto" w:fill="FFC7CE"/>
          </w:tcPr>
          <w:p>
            <w:pPr>
              <w:jc w:val="right"/>
            </w:pPr>
            <w:r>
              <w:rPr>
                <w:rFonts w:ascii="Arial" w:hAnsi="Arial"/>
                <w:color w:val="9C0006"/>
                <w:sz w:val="16"/>
              </w:rPr>
              <w:t>مقترح قوي — يتطلب اتفاقيات</w:t>
            </w:r>
          </w:p>
        </w:tc>
      </w:tr>
      <w:tr>
        <w:tc>
          <w:tcPr>
            <w:tcW w:type="dxa" w:w="2700"/>
            <w:shd w:val="clear" w:color="auto" w:fill="FFC7CE"/>
          </w:tcPr>
          <w:p>
            <w:pPr>
              <w:jc w:val="right"/>
            </w:pPr>
            <w:r>
              <w:rPr>
                <w:rFonts w:ascii="Arial" w:hAnsi="Arial"/>
                <w:color w:val="9C0006"/>
                <w:sz w:val="16"/>
              </w:rPr>
              <w:t>D-NEW-27</w:t>
            </w:r>
          </w:p>
        </w:tc>
        <w:tc>
          <w:tcPr>
            <w:tcW w:type="dxa" w:w="2700"/>
            <w:shd w:val="clear" w:color="auto" w:fill="FFC7CE"/>
          </w:tcPr>
          <w:p>
            <w:pPr>
              <w:jc w:val="right"/>
            </w:pPr>
            <w:r>
              <w:rPr>
                <w:rFonts w:ascii="Arial" w:hAnsi="Arial"/>
                <w:color w:val="9C0006"/>
                <w:sz w:val="16"/>
              </w:rPr>
              <w:t>دُرر للجامعات</w:t>
            </w:r>
          </w:p>
        </w:tc>
        <w:tc>
          <w:tcPr>
            <w:tcW w:type="dxa" w:w="2700"/>
            <w:shd w:val="clear" w:color="auto" w:fill="FFC7CE"/>
          </w:tcPr>
          <w:p>
            <w:pPr>
              <w:jc w:val="right"/>
            </w:pPr>
            <w:r>
              <w:rPr>
                <w:rFonts w:ascii="Arial" w:hAnsi="Arial"/>
                <w:color w:val="9C0006"/>
                <w:sz w:val="16"/>
              </w:rPr>
              <w:t>حساب مؤسسي للتنقلات بميزانيات وأوقات وصلاحيات.</w:t>
            </w:r>
          </w:p>
        </w:tc>
        <w:tc>
          <w:tcPr>
            <w:tcW w:type="dxa" w:w="2700"/>
            <w:shd w:val="clear" w:color="auto" w:fill="FFC7CE"/>
          </w:tcPr>
          <w:p>
            <w:pPr>
              <w:jc w:val="right"/>
            </w:pPr>
            <w:r>
              <w:rPr>
                <w:rFonts w:ascii="Arial" w:hAnsi="Arial"/>
                <w:color w:val="9C0006"/>
                <w:sz w:val="16"/>
              </w:rPr>
              <w:t>مقترح — يتقاطع مع رصيد تنقل الشركات</w:t>
            </w:r>
          </w:p>
        </w:tc>
      </w:tr>
      <w:tr>
        <w:tc>
          <w:tcPr>
            <w:tcW w:type="dxa" w:w="2700"/>
            <w:shd w:val="clear" w:color="auto" w:fill="FFC7CE"/>
          </w:tcPr>
          <w:p>
            <w:pPr>
              <w:jc w:val="right"/>
            </w:pPr>
            <w:r>
              <w:rPr>
                <w:rFonts w:ascii="Arial" w:hAnsi="Arial"/>
                <w:color w:val="9C0006"/>
                <w:sz w:val="16"/>
              </w:rPr>
              <w:t>D-NEW-28</w:t>
            </w:r>
          </w:p>
        </w:tc>
        <w:tc>
          <w:tcPr>
            <w:tcW w:type="dxa" w:w="2700"/>
            <w:shd w:val="clear" w:color="auto" w:fill="FFC7CE"/>
          </w:tcPr>
          <w:p>
            <w:pPr>
              <w:jc w:val="right"/>
            </w:pPr>
            <w:r>
              <w:rPr>
                <w:rFonts w:ascii="Arial" w:hAnsi="Arial"/>
                <w:color w:val="9C0006"/>
                <w:sz w:val="16"/>
              </w:rPr>
              <w:t>رحلة مع حجوزات أخرى</w:t>
            </w:r>
          </w:p>
        </w:tc>
        <w:tc>
          <w:tcPr>
            <w:tcW w:type="dxa" w:w="2700"/>
            <w:shd w:val="clear" w:color="auto" w:fill="FFC7CE"/>
          </w:tcPr>
          <w:p>
            <w:pPr>
              <w:jc w:val="right"/>
            </w:pPr>
            <w:r>
              <w:rPr>
                <w:rFonts w:ascii="Arial" w:hAnsi="Arial"/>
                <w:color w:val="9C0006"/>
                <w:sz w:val="16"/>
              </w:rPr>
              <w:t>ربط مشوار بخدمات أخرى مع فصل العقد والسعر والدفع والتسوية لكل خدمة.</w:t>
            </w:r>
          </w:p>
        </w:tc>
        <w:tc>
          <w:tcPr>
            <w:tcW w:type="dxa" w:w="2700"/>
            <w:shd w:val="clear" w:color="auto" w:fill="FFC7CE"/>
          </w:tcPr>
          <w:p>
            <w:pPr>
              <w:jc w:val="right"/>
            </w:pPr>
            <w:r>
              <w:rPr>
                <w:rFonts w:ascii="Arial" w:hAnsi="Arial"/>
                <w:color w:val="9C0006"/>
                <w:sz w:val="16"/>
              </w:rPr>
              <w:t>موافق مبدئيًا على ربط خدمات DORR</w:t>
            </w:r>
          </w:p>
        </w:tc>
      </w:tr>
      <w:tr>
        <w:tc>
          <w:tcPr>
            <w:tcW w:type="dxa" w:w="2700"/>
            <w:shd w:val="clear" w:color="auto" w:fill="FFC7CE"/>
          </w:tcPr>
          <w:p>
            <w:pPr>
              <w:jc w:val="right"/>
            </w:pPr>
            <w:r>
              <w:rPr>
                <w:rFonts w:ascii="Arial" w:hAnsi="Arial"/>
                <w:color w:val="9C0006"/>
                <w:sz w:val="16"/>
              </w:rPr>
              <w:t>D-NEW-29</w:t>
            </w:r>
          </w:p>
        </w:tc>
        <w:tc>
          <w:tcPr>
            <w:tcW w:type="dxa" w:w="2700"/>
            <w:shd w:val="clear" w:color="auto" w:fill="FFC7CE"/>
          </w:tcPr>
          <w:p>
            <w:pPr>
              <w:jc w:val="right"/>
            </w:pPr>
            <w:r>
              <w:rPr>
                <w:rFonts w:ascii="Arial" w:hAnsi="Arial"/>
                <w:color w:val="9C0006"/>
                <w:sz w:val="16"/>
              </w:rPr>
              <w:t>كود الرحلة الجماعي</w:t>
            </w:r>
          </w:p>
        </w:tc>
        <w:tc>
          <w:tcPr>
            <w:tcW w:type="dxa" w:w="2700"/>
            <w:shd w:val="clear" w:color="auto" w:fill="FFC7CE"/>
          </w:tcPr>
          <w:p>
            <w:pPr>
              <w:jc w:val="right"/>
            </w:pPr>
            <w:r>
              <w:rPr>
                <w:rFonts w:ascii="Arial" w:hAnsi="Arial"/>
                <w:color w:val="9C0006"/>
                <w:sz w:val="16"/>
              </w:rPr>
              <w:t>رمز للضيوف لطلب رحلات ضمن ميزانية مناسبة.</w:t>
            </w:r>
          </w:p>
        </w:tc>
        <w:tc>
          <w:tcPr>
            <w:tcW w:type="dxa" w:w="2700"/>
            <w:shd w:val="clear" w:color="auto" w:fill="FFC7CE"/>
          </w:tcPr>
          <w:p>
            <w:pPr>
              <w:jc w:val="right"/>
            </w:pPr>
            <w:r>
              <w:rPr>
                <w:rFonts w:ascii="Arial" w:hAnsi="Arial"/>
                <w:color w:val="9C0006"/>
                <w:sz w:val="16"/>
              </w:rPr>
              <w:t>تطوير رحلات المناسبات الموافق عليها</w:t>
            </w:r>
          </w:p>
        </w:tc>
      </w:tr>
      <w:tr>
        <w:tc>
          <w:tcPr>
            <w:tcW w:type="dxa" w:w="2700"/>
            <w:shd w:val="clear" w:color="auto" w:fill="FFC7CE"/>
          </w:tcPr>
          <w:p>
            <w:pPr>
              <w:jc w:val="right"/>
            </w:pPr>
            <w:r>
              <w:rPr>
                <w:rFonts w:ascii="Arial" w:hAnsi="Arial"/>
                <w:color w:val="9C0006"/>
                <w:sz w:val="16"/>
              </w:rPr>
              <w:t>D-NEW-30</w:t>
            </w:r>
          </w:p>
        </w:tc>
        <w:tc>
          <w:tcPr>
            <w:tcW w:type="dxa" w:w="2700"/>
            <w:shd w:val="clear" w:color="auto" w:fill="FFC7CE"/>
          </w:tcPr>
          <w:p>
            <w:pPr>
              <w:jc w:val="right"/>
            </w:pPr>
            <w:r>
              <w:rPr>
                <w:rFonts w:ascii="Arial" w:hAnsi="Arial"/>
                <w:color w:val="9C0006"/>
                <w:sz w:val="16"/>
              </w:rPr>
              <w:t>عروض العودة من الفعاليات</w:t>
            </w:r>
          </w:p>
        </w:tc>
        <w:tc>
          <w:tcPr>
            <w:tcW w:type="dxa" w:w="2700"/>
            <w:shd w:val="clear" w:color="auto" w:fill="FFC7CE"/>
          </w:tcPr>
          <w:p>
            <w:pPr>
              <w:jc w:val="right"/>
            </w:pPr>
            <w:r>
              <w:rPr>
                <w:rFonts w:ascii="Arial" w:hAnsi="Arial"/>
                <w:color w:val="9C0006"/>
                <w:sz w:val="16"/>
              </w:rPr>
              <w:t>عروض موجهة للحضور والسائقين القريبين بعد انتهاء الفعالية.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D-NEW-31</w:t>
            </w:r>
          </w:p>
        </w:tc>
        <w:tc>
          <w:tcPr>
            <w:tcW w:type="dxa" w:w="2700"/>
            <w:shd w:val="clear" w:color="auto" w:fill="FFC7CE"/>
          </w:tcPr>
          <w:p>
            <w:pPr>
              <w:jc w:val="right"/>
            </w:pPr>
            <w:r>
              <w:rPr>
                <w:rFonts w:ascii="Arial" w:hAnsi="Arial"/>
                <w:color w:val="9C0006"/>
                <w:sz w:val="16"/>
              </w:rPr>
              <w:t>دُرر للأماكن السياحية</w:t>
            </w:r>
          </w:p>
        </w:tc>
        <w:tc>
          <w:tcPr>
            <w:tcW w:type="dxa" w:w="2700"/>
            <w:shd w:val="clear" w:color="auto" w:fill="FFC7CE"/>
          </w:tcPr>
          <w:p>
            <w:pPr>
              <w:jc w:val="right"/>
            </w:pPr>
            <w:r>
              <w:rPr>
                <w:rFonts w:ascii="Arial" w:hAnsi="Arial"/>
                <w:color w:val="9C0006"/>
                <w:sz w:val="16"/>
              </w:rPr>
              <w:t>نقطة حجز رقمية متعددة اللغات بالفنادق والمعالم.</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D-NEW-32</w:t>
            </w:r>
          </w:p>
        </w:tc>
        <w:tc>
          <w:tcPr>
            <w:tcW w:type="dxa" w:w="2700"/>
            <w:shd w:val="clear" w:color="auto" w:fill="FFC7CE"/>
          </w:tcPr>
          <w:p>
            <w:pPr>
              <w:jc w:val="right"/>
            </w:pPr>
            <w:r>
              <w:rPr>
                <w:rFonts w:ascii="Arial" w:hAnsi="Arial"/>
                <w:color w:val="9C0006"/>
                <w:sz w:val="16"/>
              </w:rPr>
              <w:t>مركز مكافآت الشركاء</w:t>
            </w:r>
          </w:p>
        </w:tc>
        <w:tc>
          <w:tcPr>
            <w:tcW w:type="dxa" w:w="2700"/>
            <w:shd w:val="clear" w:color="auto" w:fill="FFC7CE"/>
          </w:tcPr>
          <w:p>
            <w:pPr>
              <w:jc w:val="right"/>
            </w:pPr>
            <w:r>
              <w:rPr>
                <w:rFonts w:ascii="Arial" w:hAnsi="Arial"/>
                <w:color w:val="9C0006"/>
                <w:sz w:val="16"/>
              </w:rPr>
              <w:t>استبدال نقاط DORR بمزايا شركاء وفق ضوابط واضحة.</w:t>
            </w:r>
          </w:p>
        </w:tc>
        <w:tc>
          <w:tcPr>
            <w:tcW w:type="dxa" w:w="2700"/>
            <w:shd w:val="clear" w:color="auto" w:fill="FFC7CE"/>
          </w:tcPr>
          <w:p>
            <w:pPr>
              <w:jc w:val="right"/>
            </w:pPr>
            <w:r>
              <w:rPr>
                <w:rFonts w:ascii="Arial" w:hAnsi="Arial"/>
                <w:color w:val="9C0006"/>
                <w:sz w:val="16"/>
              </w:rPr>
              <w:t>مقترح — يتقاطع مع الولاء الموجود</w:t>
            </w:r>
          </w:p>
        </w:tc>
      </w:tr>
    </w:tbl>
    <w:p>
      <w:pPr>
        <w:pStyle w:val="Heading2"/>
        <w:jc w:val="right"/>
      </w:pPr>
      <w:r>
        <w:rPr>
          <w:rFonts w:ascii="Arial" w:hAnsi="Arial"/>
          <w:color w:val="103756"/>
        </w:rPr>
        <w:t>د. قدرات الذكاء الاصطناعي المرتبطة بهذا التطبيق — عبر DORR AI القائم</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معرف مشترك</w:t>
            </w:r>
          </w:p>
        </w:tc>
        <w:tc>
          <w:tcPr>
            <w:tcW w:type="dxa" w:w="2700"/>
          </w:tcPr>
          <w:p>
            <w:pPr>
              <w:jc w:val="right"/>
            </w:pPr>
            <w:r>
              <w:rPr>
                <w:rFonts w:ascii="Arial" w:hAnsi="Arial"/>
                <w:sz w:val="16"/>
              </w:rPr>
              <w:t>القدرة</w:t>
            </w:r>
          </w:p>
        </w:tc>
        <w:tc>
          <w:tcPr>
            <w:tcW w:type="dxa" w:w="2700"/>
          </w:tcPr>
          <w:p>
            <w:pPr>
              <w:jc w:val="right"/>
            </w:pPr>
            <w:r>
              <w:rPr>
                <w:rFonts w:ascii="Arial" w:hAnsi="Arial"/>
                <w:sz w:val="16"/>
              </w:rPr>
              <w:t>التصور</w:t>
            </w:r>
          </w:p>
        </w:tc>
        <w:tc>
          <w:tcPr>
            <w:tcW w:type="dxa" w:w="2700"/>
          </w:tcPr>
          <w:p>
            <w:pPr>
              <w:jc w:val="right"/>
            </w:pPr>
            <w:r>
              <w:rPr>
                <w:rFonts w:ascii="Arial" w:hAnsi="Arial"/>
                <w:sz w:val="16"/>
              </w:rPr>
              <w:t>طريقة التنفيذ</w:t>
            </w:r>
          </w:p>
        </w:tc>
      </w:tr>
      <w:tr>
        <w:tc>
          <w:tcPr>
            <w:tcW w:type="dxa" w:w="2700"/>
            <w:shd w:val="clear" w:color="auto" w:fill="FFC7CE"/>
          </w:tcPr>
          <w:p>
            <w:pPr>
              <w:jc w:val="right"/>
            </w:pPr>
            <w:r>
              <w:rPr>
                <w:rFonts w:ascii="Arial" w:hAnsi="Arial"/>
                <w:color w:val="9C0006"/>
                <w:sz w:val="16"/>
              </w:rPr>
              <w:t>AI-01</w:t>
            </w:r>
          </w:p>
        </w:tc>
        <w:tc>
          <w:tcPr>
            <w:tcW w:type="dxa" w:w="2700"/>
            <w:shd w:val="clear" w:color="auto" w:fill="FFC7CE"/>
          </w:tcPr>
          <w:p>
            <w:pPr>
              <w:jc w:val="right"/>
            </w:pPr>
            <w:r>
              <w:rPr>
                <w:rFonts w:ascii="Arial" w:hAnsi="Arial"/>
                <w:color w:val="9C0006"/>
                <w:sz w:val="16"/>
              </w:rPr>
              <w:t>توزيع الرحلات الذكي</w:t>
            </w:r>
          </w:p>
        </w:tc>
        <w:tc>
          <w:tcPr>
            <w:tcW w:type="dxa" w:w="2700"/>
            <w:shd w:val="clear" w:color="auto" w:fill="FFC7CE"/>
          </w:tcPr>
          <w:p>
            <w:pPr>
              <w:jc w:val="right"/>
            </w:pPr>
            <w:r>
              <w:rPr>
                <w:rFonts w:ascii="Arial" w:hAnsi="Arial"/>
                <w:color w:val="9C0006"/>
                <w:sz w:val="16"/>
              </w:rPr>
              <w:t>الترجيح بين ETA والقبول والأهلية والعدالة ونوع المركبة.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AI-02</w:t>
            </w:r>
          </w:p>
        </w:tc>
        <w:tc>
          <w:tcPr>
            <w:tcW w:type="dxa" w:w="2700"/>
            <w:shd w:val="clear" w:color="auto" w:fill="FFC7CE"/>
          </w:tcPr>
          <w:p>
            <w:pPr>
              <w:jc w:val="right"/>
            </w:pPr>
            <w:r>
              <w:rPr>
                <w:rFonts w:ascii="Arial" w:hAnsi="Arial"/>
                <w:color w:val="9C0006"/>
                <w:sz w:val="16"/>
              </w:rPr>
              <w:t>توقع الطلب</w:t>
            </w:r>
          </w:p>
        </w:tc>
        <w:tc>
          <w:tcPr>
            <w:tcW w:type="dxa" w:w="2700"/>
            <w:shd w:val="clear" w:color="auto" w:fill="FFC7CE"/>
          </w:tcPr>
          <w:p>
            <w:pPr>
              <w:jc w:val="right"/>
            </w:pPr>
            <w:r>
              <w:rPr>
                <w:rFonts w:ascii="Arial" w:hAnsi="Arial"/>
                <w:color w:val="9C0006"/>
                <w:sz w:val="16"/>
              </w:rPr>
              <w:t>توقع المناطق النشطة خلال 15/30/60 دقيقة مع درجة ثقة.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AI-03</w:t>
            </w:r>
          </w:p>
        </w:tc>
        <w:tc>
          <w:tcPr>
            <w:tcW w:type="dxa" w:w="2700"/>
            <w:shd w:val="clear" w:color="auto" w:fill="FFC7CE"/>
          </w:tcPr>
          <w:p>
            <w:pPr>
              <w:jc w:val="right"/>
            </w:pPr>
            <w:r>
              <w:rPr>
                <w:rFonts w:ascii="Arial" w:hAnsi="Arial"/>
                <w:color w:val="9C0006"/>
                <w:sz w:val="16"/>
              </w:rPr>
              <w:t>وقت الوصول الذكي</w:t>
            </w:r>
          </w:p>
        </w:tc>
        <w:tc>
          <w:tcPr>
            <w:tcW w:type="dxa" w:w="2700"/>
            <w:shd w:val="clear" w:color="auto" w:fill="FFC7CE"/>
          </w:tcPr>
          <w:p>
            <w:pPr>
              <w:jc w:val="right"/>
            </w:pPr>
            <w:r>
              <w:rPr>
                <w:rFonts w:ascii="Arial" w:hAnsi="Arial"/>
                <w:color w:val="9C0006"/>
                <w:sz w:val="16"/>
              </w:rPr>
              <w:t>تقدير ETA وتحديثه بناء على المرور والبيانات.</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AI-04</w:t>
            </w:r>
          </w:p>
        </w:tc>
        <w:tc>
          <w:tcPr>
            <w:tcW w:type="dxa" w:w="2700"/>
            <w:shd w:val="clear" w:color="auto" w:fill="FFC7CE"/>
          </w:tcPr>
          <w:p>
            <w:pPr>
              <w:jc w:val="right"/>
            </w:pPr>
            <w:r>
              <w:rPr>
                <w:rFonts w:ascii="Arial" w:hAnsi="Arial"/>
                <w:color w:val="9C0006"/>
                <w:sz w:val="16"/>
              </w:rPr>
              <w:t>مساعد أرباح السائق</w:t>
            </w:r>
          </w:p>
        </w:tc>
        <w:tc>
          <w:tcPr>
            <w:tcW w:type="dxa" w:w="2700"/>
            <w:shd w:val="clear" w:color="auto" w:fill="FFC7CE"/>
          </w:tcPr>
          <w:p>
            <w:pPr>
              <w:jc w:val="right"/>
            </w:pPr>
            <w:r>
              <w:rPr>
                <w:rFonts w:ascii="Arial" w:hAnsi="Arial"/>
                <w:color w:val="9C0006"/>
                <w:sz w:val="16"/>
              </w:rPr>
              <w:t>صافي الربح المتوقع وأفضل الأوقات.</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AI-06</w:t>
            </w:r>
          </w:p>
        </w:tc>
        <w:tc>
          <w:tcPr>
            <w:tcW w:type="dxa" w:w="2700"/>
            <w:shd w:val="clear" w:color="auto" w:fill="FFC7CE"/>
          </w:tcPr>
          <w:p>
            <w:pPr>
              <w:jc w:val="right"/>
            </w:pPr>
            <w:r>
              <w:rPr>
                <w:rFonts w:ascii="Arial" w:hAnsi="Arial"/>
                <w:color w:val="9C0006"/>
                <w:sz w:val="16"/>
              </w:rPr>
              <w:t>كشف الاحتيال</w:t>
            </w:r>
          </w:p>
        </w:tc>
        <w:tc>
          <w:tcPr>
            <w:tcW w:type="dxa" w:w="2700"/>
            <w:shd w:val="clear" w:color="auto" w:fill="FFC7CE"/>
          </w:tcPr>
          <w:p>
            <w:pPr>
              <w:jc w:val="right"/>
            </w:pPr>
            <w:r>
              <w:rPr>
                <w:rFonts w:ascii="Arial" w:hAnsi="Arial"/>
                <w:color w:val="9C0006"/>
                <w:sz w:val="16"/>
              </w:rPr>
              <w:t>رصد الرحلات الوهمية وتلاعب الموقع والأنماط غير العادية.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AI-07</w:t>
            </w:r>
          </w:p>
        </w:tc>
        <w:tc>
          <w:tcPr>
            <w:tcW w:type="dxa" w:w="2700"/>
            <w:shd w:val="clear" w:color="auto" w:fill="FFC7CE"/>
          </w:tcPr>
          <w:p>
            <w:pPr>
              <w:jc w:val="right"/>
            </w:pPr>
            <w:r>
              <w:rPr>
                <w:rFonts w:ascii="Arial" w:hAnsi="Arial"/>
                <w:color w:val="9C0006"/>
                <w:sz w:val="16"/>
              </w:rPr>
              <w:t>تحليل القيادة</w:t>
            </w:r>
          </w:p>
        </w:tc>
        <w:tc>
          <w:tcPr>
            <w:tcW w:type="dxa" w:w="2700"/>
            <w:shd w:val="clear" w:color="auto" w:fill="FFC7CE"/>
          </w:tcPr>
          <w:p>
            <w:pPr>
              <w:jc w:val="right"/>
            </w:pPr>
            <w:r>
              <w:rPr>
                <w:rFonts w:ascii="Arial" w:hAnsi="Arial"/>
                <w:color w:val="9C0006"/>
                <w:sz w:val="16"/>
              </w:rPr>
              <w:t>مؤشرات قيادة خطرة ببيانات مصرح بها.</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AI-08</w:t>
            </w:r>
          </w:p>
        </w:tc>
        <w:tc>
          <w:tcPr>
            <w:tcW w:type="dxa" w:w="2700"/>
            <w:shd w:val="clear" w:color="auto" w:fill="FFC7CE"/>
          </w:tcPr>
          <w:p>
            <w:pPr>
              <w:jc w:val="right"/>
            </w:pPr>
            <w:r>
              <w:rPr>
                <w:rFonts w:ascii="Arial" w:hAnsi="Arial"/>
                <w:color w:val="9C0006"/>
                <w:sz w:val="16"/>
              </w:rPr>
              <w:t>أمان الرحلة</w:t>
            </w:r>
          </w:p>
        </w:tc>
        <w:tc>
          <w:tcPr>
            <w:tcW w:type="dxa" w:w="2700"/>
            <w:shd w:val="clear" w:color="auto" w:fill="FFC7CE"/>
          </w:tcPr>
          <w:p>
            <w:pPr>
              <w:jc w:val="right"/>
            </w:pPr>
            <w:r>
              <w:rPr>
                <w:rFonts w:ascii="Arial" w:hAnsi="Arial"/>
                <w:color w:val="9C0006"/>
                <w:sz w:val="16"/>
              </w:rPr>
              <w:t>التنبيه للانحرافات والتوقفات مع تحقق بشري.</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AI-10</w:t>
            </w:r>
          </w:p>
        </w:tc>
        <w:tc>
          <w:tcPr>
            <w:tcW w:type="dxa" w:w="2700"/>
            <w:shd w:val="clear" w:color="auto" w:fill="FFC7CE"/>
          </w:tcPr>
          <w:p>
            <w:pPr>
              <w:jc w:val="right"/>
            </w:pPr>
            <w:r>
              <w:rPr>
                <w:rFonts w:ascii="Arial" w:hAnsi="Arial"/>
                <w:color w:val="9C0006"/>
                <w:sz w:val="16"/>
              </w:rPr>
              <w:t>توقع الإلغاء</w:t>
            </w:r>
          </w:p>
        </w:tc>
        <w:tc>
          <w:tcPr>
            <w:tcW w:type="dxa" w:w="2700"/>
            <w:shd w:val="clear" w:color="auto" w:fill="FFC7CE"/>
          </w:tcPr>
          <w:p>
            <w:pPr>
              <w:jc w:val="right"/>
            </w:pPr>
            <w:r>
              <w:rPr>
                <w:rFonts w:ascii="Arial" w:hAnsi="Arial"/>
                <w:color w:val="9C0006"/>
                <w:sz w:val="16"/>
              </w:rPr>
              <w:t>التنبؤ بالاحتمال والتدخل الملائم.</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AI-11</w:t>
            </w:r>
          </w:p>
        </w:tc>
        <w:tc>
          <w:tcPr>
            <w:tcW w:type="dxa" w:w="2700"/>
            <w:shd w:val="clear" w:color="auto" w:fill="FFC7CE"/>
          </w:tcPr>
          <w:p>
            <w:pPr>
              <w:jc w:val="right"/>
            </w:pPr>
            <w:r>
              <w:rPr>
                <w:rFonts w:ascii="Arial" w:hAnsi="Arial"/>
                <w:color w:val="9C0006"/>
                <w:sz w:val="16"/>
              </w:rPr>
              <w:t>صيانة المركبة التنبؤية</w:t>
            </w:r>
          </w:p>
        </w:tc>
        <w:tc>
          <w:tcPr>
            <w:tcW w:type="dxa" w:w="2700"/>
            <w:shd w:val="clear" w:color="auto" w:fill="FFC7CE"/>
          </w:tcPr>
          <w:p>
            <w:pPr>
              <w:jc w:val="right"/>
            </w:pPr>
            <w:r>
              <w:rPr>
                <w:rFonts w:ascii="Arial" w:hAnsi="Arial"/>
                <w:color w:val="9C0006"/>
                <w:sz w:val="16"/>
              </w:rPr>
              <w:t>اقتراح صيانة بحسب الاستخدام.</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AI-12</w:t>
            </w:r>
          </w:p>
        </w:tc>
        <w:tc>
          <w:tcPr>
            <w:tcW w:type="dxa" w:w="2700"/>
            <w:shd w:val="clear" w:color="auto" w:fill="FFC7CE"/>
          </w:tcPr>
          <w:p>
            <w:pPr>
              <w:jc w:val="right"/>
            </w:pPr>
            <w:r>
              <w:rPr>
                <w:rFonts w:ascii="Arial" w:hAnsi="Arial"/>
                <w:color w:val="9C0006"/>
                <w:sz w:val="16"/>
              </w:rPr>
              <w:t>تحليل الشكاوى</w:t>
            </w:r>
          </w:p>
        </w:tc>
        <w:tc>
          <w:tcPr>
            <w:tcW w:type="dxa" w:w="2700"/>
            <w:shd w:val="clear" w:color="auto" w:fill="FFC7CE"/>
          </w:tcPr>
          <w:p>
            <w:pPr>
              <w:jc w:val="right"/>
            </w:pPr>
            <w:r>
              <w:rPr>
                <w:rFonts w:ascii="Arial" w:hAnsi="Arial"/>
                <w:color w:val="9C0006"/>
                <w:sz w:val="16"/>
              </w:rPr>
              <w:t>تصنيف الشكاوى والأدلة والتوجيه.</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AI-13</w:t>
            </w:r>
          </w:p>
        </w:tc>
        <w:tc>
          <w:tcPr>
            <w:tcW w:type="dxa" w:w="2700"/>
            <w:shd w:val="clear" w:color="auto" w:fill="FFC7CE"/>
          </w:tcPr>
          <w:p>
            <w:pPr>
              <w:jc w:val="right"/>
            </w:pPr>
            <w:r>
              <w:rPr>
                <w:rFonts w:ascii="Arial" w:hAnsi="Arial"/>
                <w:color w:val="9C0006"/>
                <w:sz w:val="16"/>
              </w:rPr>
              <w:t>مساعد صوتي للسائق</w:t>
            </w:r>
          </w:p>
        </w:tc>
        <w:tc>
          <w:tcPr>
            <w:tcW w:type="dxa" w:w="2700"/>
            <w:shd w:val="clear" w:color="auto" w:fill="FFC7CE"/>
          </w:tcPr>
          <w:p>
            <w:pPr>
              <w:jc w:val="right"/>
            </w:pPr>
            <w:r>
              <w:rPr>
                <w:rFonts w:ascii="Arial" w:hAnsi="Arial"/>
                <w:color w:val="9C0006"/>
                <w:sz w:val="16"/>
              </w:rPr>
              <w:t>أوامر واستفسارات صوتية آمنة.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AI-15</w:t>
            </w:r>
          </w:p>
        </w:tc>
        <w:tc>
          <w:tcPr>
            <w:tcW w:type="dxa" w:w="2700"/>
            <w:shd w:val="clear" w:color="auto" w:fill="FFC7CE"/>
          </w:tcPr>
          <w:p>
            <w:pPr>
              <w:jc w:val="right"/>
            </w:pPr>
            <w:r>
              <w:rPr>
                <w:rFonts w:ascii="Arial" w:hAnsi="Arial"/>
                <w:color w:val="9C0006"/>
                <w:sz w:val="16"/>
              </w:rPr>
              <w:t>فحص المستندات</w:t>
            </w:r>
          </w:p>
        </w:tc>
        <w:tc>
          <w:tcPr>
            <w:tcW w:type="dxa" w:w="2700"/>
            <w:shd w:val="clear" w:color="auto" w:fill="FFC7CE"/>
          </w:tcPr>
          <w:p>
            <w:pPr>
              <w:jc w:val="right"/>
            </w:pPr>
            <w:r>
              <w:rPr>
                <w:rFonts w:ascii="Arial" w:hAnsi="Arial"/>
                <w:color w:val="9C0006"/>
                <w:sz w:val="16"/>
              </w:rPr>
              <w:t>فحص أولي للتلاعب مع مراجعة بشرية.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AI-16</w:t>
            </w:r>
          </w:p>
        </w:tc>
        <w:tc>
          <w:tcPr>
            <w:tcW w:type="dxa" w:w="2700"/>
            <w:shd w:val="clear" w:color="auto" w:fill="FFC7CE"/>
          </w:tcPr>
          <w:p>
            <w:pPr>
              <w:jc w:val="right"/>
            </w:pPr>
            <w:r>
              <w:rPr>
                <w:rFonts w:ascii="Arial" w:hAnsi="Arial"/>
                <w:color w:val="9C0006"/>
                <w:sz w:val="16"/>
              </w:rPr>
              <w:t>نقاط الالتقاء</w:t>
            </w:r>
          </w:p>
        </w:tc>
        <w:tc>
          <w:tcPr>
            <w:tcW w:type="dxa" w:w="2700"/>
            <w:shd w:val="clear" w:color="auto" w:fill="FFC7CE"/>
          </w:tcPr>
          <w:p>
            <w:pPr>
              <w:jc w:val="right"/>
            </w:pPr>
            <w:r>
              <w:rPr>
                <w:rFonts w:ascii="Arial" w:hAnsi="Arial"/>
                <w:color w:val="9C0006"/>
                <w:sz w:val="16"/>
              </w:rPr>
              <w:t>اقتراح نقاط ركوب آمنة.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AI-17</w:t>
            </w:r>
          </w:p>
        </w:tc>
        <w:tc>
          <w:tcPr>
            <w:tcW w:type="dxa" w:w="2700"/>
            <w:shd w:val="clear" w:color="auto" w:fill="FFC7CE"/>
          </w:tcPr>
          <w:p>
            <w:pPr>
              <w:jc w:val="right"/>
            </w:pPr>
            <w:r>
              <w:rPr>
                <w:rFonts w:ascii="Arial" w:hAnsi="Arial"/>
                <w:color w:val="9C0006"/>
                <w:sz w:val="16"/>
              </w:rPr>
              <w:t>تحسين المجدولة</w:t>
            </w:r>
          </w:p>
        </w:tc>
        <w:tc>
          <w:tcPr>
            <w:tcW w:type="dxa" w:w="2700"/>
            <w:shd w:val="clear" w:color="auto" w:fill="FFC7CE"/>
          </w:tcPr>
          <w:p>
            <w:pPr>
              <w:jc w:val="right"/>
            </w:pPr>
            <w:r>
              <w:rPr>
                <w:rFonts w:ascii="Arial" w:hAnsi="Arial"/>
                <w:color w:val="9C0006"/>
                <w:sz w:val="16"/>
              </w:rPr>
              <w:t>توقع الطلب على الرحلات المجدولة.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AI-18</w:t>
            </w:r>
          </w:p>
        </w:tc>
        <w:tc>
          <w:tcPr>
            <w:tcW w:type="dxa" w:w="2700"/>
            <w:shd w:val="clear" w:color="auto" w:fill="FFC7CE"/>
          </w:tcPr>
          <w:p>
            <w:pPr>
              <w:jc w:val="right"/>
            </w:pPr>
            <w:r>
              <w:rPr>
                <w:rFonts w:ascii="Arial" w:hAnsi="Arial"/>
                <w:color w:val="9C0006"/>
                <w:sz w:val="16"/>
              </w:rPr>
              <w:t>نقص السائقين</w:t>
            </w:r>
          </w:p>
        </w:tc>
        <w:tc>
          <w:tcPr>
            <w:tcW w:type="dxa" w:w="2700"/>
            <w:shd w:val="clear" w:color="auto" w:fill="FFC7CE"/>
          </w:tcPr>
          <w:p>
            <w:pPr>
              <w:jc w:val="right"/>
            </w:pPr>
            <w:r>
              <w:rPr>
                <w:rFonts w:ascii="Arial" w:hAnsi="Arial"/>
                <w:color w:val="9C0006"/>
                <w:sz w:val="16"/>
              </w:rPr>
              <w:t>تحديد مناطق نقص العرض.</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AI-19</w:t>
            </w:r>
          </w:p>
        </w:tc>
        <w:tc>
          <w:tcPr>
            <w:tcW w:type="dxa" w:w="2700"/>
            <w:shd w:val="clear" w:color="auto" w:fill="FFC7CE"/>
          </w:tcPr>
          <w:p>
            <w:pPr>
              <w:jc w:val="right"/>
            </w:pPr>
            <w:r>
              <w:rPr>
                <w:rFonts w:ascii="Arial" w:hAnsi="Arial"/>
                <w:color w:val="9C0006"/>
                <w:sz w:val="16"/>
              </w:rPr>
              <w:t>جودة الخدمة</w:t>
            </w:r>
          </w:p>
        </w:tc>
        <w:tc>
          <w:tcPr>
            <w:tcW w:type="dxa" w:w="2700"/>
            <w:shd w:val="clear" w:color="auto" w:fill="FFC7CE"/>
          </w:tcPr>
          <w:p>
            <w:pPr>
              <w:jc w:val="right"/>
            </w:pPr>
            <w:r>
              <w:rPr>
                <w:rFonts w:ascii="Arial" w:hAnsi="Arial"/>
                <w:color w:val="9C0006"/>
                <w:sz w:val="16"/>
              </w:rPr>
              <w:t>تحليل أسباب التأخير وانخفاض التقييم.</w:t>
            </w:r>
          </w:p>
        </w:tc>
        <w:tc>
          <w:tcPr>
            <w:tcW w:type="dxa" w:w="2700"/>
            <w:shd w:val="clear" w:color="auto" w:fill="FFC7CE"/>
          </w:tcPr>
          <w:p>
            <w:pPr>
              <w:jc w:val="right"/>
            </w:pPr>
            <w:r>
              <w:rPr>
                <w:rFonts w:ascii="Arial" w:hAnsi="Arial"/>
                <w:color w:val="9C0006"/>
                <w:sz w:val="16"/>
              </w:rPr>
              <w:t>تكامل/تحقق من الموجود؛ ليس بناء AI جديد</w:t>
            </w:r>
          </w:p>
        </w:tc>
      </w:tr>
    </w:tbl>
    <w:p>
      <w:pPr>
        <w:pStyle w:val="Heading2"/>
        <w:jc w:val="right"/>
      </w:pPr>
      <w:r>
        <w:rPr>
          <w:rFonts w:ascii="Arial" w:hAnsi="Arial"/>
          <w:color w:val="103756"/>
        </w:rPr>
        <w:t>هـ. سير العمل المشترك الملزم — DORR Circle بأربع مراحل</w:t>
      </w:r>
    </w:p>
    <w:p>
      <w:pPr>
        <w:jc w:val="right"/>
      </w:pPr>
      <w:r>
        <w:rPr>
          <w:rFonts w:ascii="Arial" w:hAnsi="Arial"/>
          <w:sz w:val="18"/>
        </w:rPr>
        <w:t>1) شاشة طلب الرحلة: الراكب يختار «السائقون المفضلون» أو «أي سائق متاح وقريب».</w:t>
      </w:r>
    </w:p>
    <w:p>
      <w:pPr>
        <w:jc w:val="right"/>
      </w:pPr>
      <w:r>
        <w:rPr>
          <w:rFonts w:ascii="Arial" w:hAnsi="Arial"/>
          <w:sz w:val="18"/>
        </w:rPr>
        <w:t>2) عند اختيار المفضلين: يحدد سائقًا واحدًا أو مجموعة أو «تحديد الكل»؛ لا تُعرض تفاصيل السائق الخاصة.</w:t>
      </w:r>
    </w:p>
    <w:p>
      <w:pPr>
        <w:jc w:val="right"/>
      </w:pPr>
      <w:r>
        <w:rPr>
          <w:rFonts w:ascii="Arial" w:hAnsi="Arial"/>
          <w:sz w:val="18"/>
        </w:rPr>
        <w:t>3) يتحقق Backend من الأهلية، وفئة الرحلة، وحالة الاتصال، والمدينة، ونطاق العمل، ويمنع قبول الطلب من أكثر من سائق.</w:t>
      </w:r>
    </w:p>
    <w:p>
      <w:pPr>
        <w:jc w:val="right"/>
      </w:pPr>
      <w:r>
        <w:rPr>
          <w:rFonts w:ascii="Arial" w:hAnsi="Arial"/>
          <w:sz w:val="18"/>
        </w:rPr>
        <w:t>4) عند عدم توفر المختارين أو انتهاء المهلة: يُسأل الراكب صراحة قبل توسيع البحث؛ لا تحويل تلقائي دون موافقته.</w:t>
      </w:r>
    </w:p>
    <w:p>
      <w:pPr>
        <w:pStyle w:val="Heading2"/>
        <w:jc w:val="right"/>
      </w:pPr>
      <w:r>
        <w:rPr>
          <w:rFonts w:ascii="Arial" w:hAnsi="Arial"/>
          <w:color w:val="103756"/>
        </w:rPr>
        <w:t>و. متطلبات الخلفية والحوكمة والاختبارات المشتركة</w:t>
      </w:r>
    </w:p>
    <w:p>
      <w:pPr>
        <w:jc w:val="right"/>
      </w:pPr>
      <w:r>
        <w:rPr>
          <w:rFonts w:ascii="Arial" w:hAnsi="Arial"/>
          <w:sz w:val="18"/>
        </w:rPr>
        <w:t>• تطبيق قواعد مغلق/مفتوح/تحديد لكل خدمة ودولة ومدينة وزمن من Backend، مع أولوية صلاحيات الإدارة وأهلية مقدم الخدمة.</w:t>
      </w:r>
    </w:p>
    <w:p>
      <w:pPr>
        <w:jc w:val="right"/>
      </w:pPr>
      <w:r>
        <w:rPr>
          <w:rFonts w:ascii="Arial" w:hAnsi="Arial"/>
          <w:sz w:val="18"/>
        </w:rPr>
        <w:t>• حساب سائق واحد ومستندات مشتركة لكل خدمات دُرر، مع اعتماد وأهلية مستقلين لكل خدمة؛ لا إنشاء حساب منفصل لخدمة الركاب.</w:t>
      </w:r>
    </w:p>
    <w:p>
      <w:pPr>
        <w:jc w:val="right"/>
      </w:pPr>
      <w:r>
        <w:rPr>
          <w:rFonts w:ascii="Arial" w:hAnsi="Arial"/>
          <w:sz w:val="18"/>
        </w:rPr>
        <w:t>• منع تكرار الأنظمة القائمة: السائق المفضل، الحجز المتكرر، المحفظة، تعدد المحطات، الرحلات المجدولة، العائلة، توزيع الطلبات، ونقاط الولاء؛ تُضاف فقط الفجوات بعد فحص الكود.</w:t>
      </w:r>
    </w:p>
    <w:p>
      <w:pPr>
        <w:jc w:val="right"/>
      </w:pPr>
      <w:r>
        <w:rPr>
          <w:rFonts w:ascii="Arial" w:hAnsi="Arial"/>
          <w:sz w:val="18"/>
        </w:rPr>
        <w:t>• جميع التغييرات في الأسعار والانتظار والرسوم والمهل والحدود والتعويضات عبر Policy/Config/API؛ لا Hard-code.</w:t>
      </w:r>
    </w:p>
    <w:p>
      <w:pPr>
        <w:jc w:val="right"/>
      </w:pPr>
      <w:r>
        <w:rPr>
          <w:rFonts w:ascii="Arial" w:hAnsi="Arial"/>
          <w:sz w:val="18"/>
        </w:rPr>
        <w:t>• عند تبديل السائق أو تغيير الوجهة أو إضافة خدمة: موافقات صريحة، سجل تدقيق، منع الخصم المكرر، تسوية مالية منفصلة، Idempotency، واختبارات تزامن.</w:t>
      </w:r>
    </w:p>
    <w:p>
      <w:pPr>
        <w:jc w:val="right"/>
      </w:pPr>
      <w:r>
        <w:rPr>
          <w:rFonts w:ascii="Arial" w:hAnsi="Arial"/>
          <w:sz w:val="18"/>
        </w:rPr>
        <w:t>• الفئات الـ11 المعتمدة محفوظة؛ «لكِ سيدتي» فئة مستقلة؛ لا إضافة لتجميع غرباء في سيارة واحدة؛ لا Flight Tracking.</w:t>
      </w:r>
    </w:p>
    <w:p>
      <w:pPr>
        <w:jc w:val="right"/>
      </w:pPr>
      <w:r>
        <w:rPr>
          <w:rFonts w:ascii="Arial" w:hAnsi="Arial"/>
          <w:sz w:val="18"/>
        </w:rPr>
        <w:t>• المقترحات غير المعتمدة لا تُعامل كمهام إلزامية؛ يحتاج كل بند قرارًا واضحًا، وتقديرًا، واختبار قبول، وربط Requirement → UI/API → Backend → Test ID.</w:t>
      </w:r>
    </w:p>
    <w:p>
      <w:pPr>
        <w:pStyle w:val="Heading2"/>
        <w:jc w:val="right"/>
      </w:pPr>
      <w:r>
        <w:rPr>
          <w:rFonts w:ascii="Arial" w:hAnsi="Arial"/>
          <w:color w:val="103756"/>
        </w:rPr>
        <w:t>ز. بنود مستبعدة لا تدخل في التكليف</w:t>
      </w:r>
    </w:p>
    <w:p>
      <w:pPr>
        <w:jc w:val="right"/>
      </w:pPr>
      <w:r>
        <w:rPr>
          <w:rFonts w:ascii="Arial" w:hAnsi="Arial"/>
          <w:sz w:val="18"/>
        </w:rPr>
        <w:t>اشتراك المشاوير الشهري؛ ضمان النظافة الاختياري المستقل؛ العودة إلى منطقة الكابتن (استُبدلت بذهاب وعودة الراكب)؛ الأفكار غير المختارة من جولة الاختراعات: Find My Ride وSmart Stop وArrival Sync وPerfect Drop وSmart Match. لا تُعاد تحت أسماء مختلفة.</w:t>
      </w:r>
    </w:p>
    <w:p>
      <w:pPr>
        <w:pStyle w:val="Heading2"/>
        <w:jc w:val="right"/>
      </w:pPr>
      <w:r>
        <w:rPr>
          <w:rFonts w:ascii="Arial" w:hAnsi="Arial"/>
          <w:color w:val="103756"/>
        </w:rPr>
        <w:t>ح. حدود الاعتماد</w:t>
      </w:r>
    </w:p>
    <w:p>
      <w:pPr>
        <w:jc w:val="right"/>
      </w:pPr>
      <w:r>
        <w:rPr>
          <w:rFonts w:ascii="Arial" w:hAnsi="Arial"/>
          <w:sz w:val="18"/>
        </w:rPr>
        <w:t>الأصل محفوظ بالكامل. الملحق يدمج الأفكار ويوزع المسؤوليات على التطبيق المناسب، لكنه لا يدعي أن أي فكرة جديدة غير موجودة في الكود، ولا يحسم المقترحات المفتوحة أو التكلفة أو الترخيص. يلزم فحص تنفيذ المصدر قبل إصدار أمر برمجي نهائي.</w:t>
      </w:r>
    </w:p>
    <w:sectPr w:rsidR="00FC693F" w:rsidRPr="0006063C" w:rsidSect="00034616">
      <w:pgSz w:w="12240" w:h="15840"/>
      <w:pgMar w:top="792" w:right="720" w:bottom="792"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