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right"/>
      </w:pPr>
      <w:r>
        <w:rPr>
          <w:b/>
          <w:sz w:val="24"/>
          <w:rtl/>
        </w:rPr>
        <w:t>حالة التنفيذ — تطبيق السائق (تحديث 2026-10-29)</w:t>
      </w:r>
    </w:p>
    <w:p>
      <w:pPr>
        <w:bidi/>
        <w:jc w:val="right"/>
      </w:pPr>
      <w:r>
        <w:rPr>
          <w:b/>
          <w:color w:val="006100"/>
          <w:sz w:val="24"/>
          <w:rtl/>
        </w:rPr>
        <w:t>🟩 أخضر = تم تنفيذه في الكود: 296 بند</w:t>
      </w:r>
    </w:p>
    <w:p>
      <w:pPr>
        <w:bidi/>
        <w:jc w:val="right"/>
      </w:pPr>
      <w:r>
        <w:rPr>
          <w:b/>
          <w:color w:val="9C0006"/>
          <w:sz w:val="24"/>
          <w:rtl/>
        </w:rPr>
        <w:t>🟥 أحمر = لم يُنفَّذ بعد: 185 بند</w:t>
      </w:r>
    </w:p>
    <w:p>
      <w:pPr>
        <w:bidi/>
        <w:jc w:val="right"/>
      </w:pPr>
      <w:r>
        <w:rPr>
          <w:b w:val="0"/>
          <w:sz w:val="24"/>
          <w:rtl/>
        </w:rPr>
        <w:t>الإجمالي: 481 بند — نسبة الإنجاز 62%</w:t>
      </w:r>
    </w:p>
    <w:p>
      <w:pPr>
        <w:bidi/>
        <w:jc w:val="right"/>
      </w:pPr>
      <w:r>
        <w:rPr>
          <w:b w:val="0"/>
          <w:sz w:val="24"/>
          <w:rtl/>
        </w:rPr>
        <w:t>البند الجزئي يُحسب أحمر حتى يكتمل. المتبقي ومين شغال على إيه: docs/rides_tasks.md</w:t>
      </w:r>
    </w:p>
    <w:p>
      <w:pPr>
        <w:jc w:val="center"/>
      </w:pPr>
      <w:r>
        <w:rPr>
          <w:b/>
          <w:color w:val="0F1F40"/>
          <w:sz w:val="36"/>
        </w:rPr>
        <w:t>DORR — تطبيق السائق | خدمة توصيل الركاب</w:t>
        <w:br/>
        <w:t>المرجع الشامل للمزايا والتصميم والبرمجة</w:t>
      </w:r>
    </w:p>
    <w:p>
      <w:pPr>
        <w:jc w:val="center"/>
      </w:pPr>
      <w:r>
        <w:rPr>
          <w:b/>
          <w:color w:val="F15D22"/>
          <w:sz w:val="22"/>
        </w:rPr>
        <w:t>FINAL MASTER REQUIREMENTS v2 + 20 — 411 بنداً</w:t>
      </w:r>
    </w:p>
    <w:p>
      <w:pPr>
        <w:jc w:val="right"/>
      </w:pPr>
      <w:r>
        <w:rPr>
          <w:b/>
        </w:rPr>
        <w:t xml:space="preserve">الغرض: </w:t>
      </w:r>
      <w:r>
        <w:t>مرجع واحد يرسل للمصمم والمبرمج مع ملف التصميم النهائي. جُمعت البنود من مرجع توصيل الركاب المعتمد، محرك الطلبات، متطلبات المحفظة ذات الصلة بالسائق، التصميم المرسل، ثم أضيفت وظائف تنافسية منشورة رسمياً لدى Uber وBolt. البنود الرقمية والتشغيلية قابلة للسياسة ولا تثبت داخل الكود.</w:t>
      </w:r>
    </w:p>
    <w:p>
      <w:pPr>
        <w:jc w:val="right"/>
      </w:pPr>
      <w:r>
        <w:rPr>
          <w:b/>
        </w:rPr>
        <w:t xml:space="preserve">قراران ثابتان: </w:t>
      </w:r>
      <w:r>
        <w:t>لا Flight Tracking. «لكِ سيدتي» تبقى فئة مستقلة. الرحلة المشتركة متعددة الغرباء بالسيارة ملغاة.</w:t>
      </w:r>
    </w:p>
    <w:tbl>
      <w:tblPr>
        <w:tblStyle w:val="TableGrid"/>
        <w:tblW w:type="auto" w:w="0"/>
        <w:jc w:val="center"/>
        <w:tblLook w:firstColumn="1" w:firstRow="1" w:lastColumn="0" w:lastRow="0" w:noHBand="0" w:noVBand="1" w:val="04A0"/>
      </w:tblPr>
      <w:tblGrid>
        <w:gridCol w:w="2160"/>
        <w:gridCol w:w="2160"/>
        <w:gridCol w:w="2160"/>
        <w:gridCol w:w="2160"/>
        <w:gridCol w:w="2160"/>
      </w:tblGrid>
      <w:tr>
        <w:tc>
          <w:tcPr>
            <w:tcW w:type="dxa" w:w="2160"/>
            <w:shd w:fill="0F1F40"/>
          </w:tcPr>
          <w:p>
            <w:r>
              <w:rPr>
                <w:b/>
                <w:color w:val="FFFFFF"/>
                <w:sz w:val="14"/>
              </w:rPr>
              <w:t>#</w:t>
            </w:r>
          </w:p>
        </w:tc>
        <w:tc>
          <w:tcPr>
            <w:tcW w:type="dxa" w:w="2160"/>
            <w:shd w:fill="0F1F40"/>
          </w:tcPr>
          <w:p>
            <w:r>
              <w:rPr>
                <w:b/>
                <w:color w:val="FFFFFF"/>
                <w:sz w:val="14"/>
              </w:rPr>
              <w:t>القسم</w:t>
            </w:r>
          </w:p>
        </w:tc>
        <w:tc>
          <w:tcPr>
            <w:tcW w:type="dxa" w:w="2160"/>
            <w:shd w:fill="0F1F40"/>
          </w:tcPr>
          <w:p>
            <w:r>
              <w:rPr>
                <w:b/>
                <w:color w:val="FFFFFF"/>
                <w:sz w:val="14"/>
              </w:rPr>
              <w:t>الميزة / المتطلب</w:t>
            </w:r>
          </w:p>
        </w:tc>
        <w:tc>
          <w:tcPr>
            <w:tcW w:type="dxa" w:w="2160"/>
            <w:shd w:fill="0F1F40"/>
          </w:tcPr>
          <w:p>
            <w:r>
              <w:rPr>
                <w:b/>
                <w:color w:val="FFFFFF"/>
                <w:sz w:val="14"/>
              </w:rPr>
              <w:t>المطلوب من المصمم</w:t>
            </w:r>
          </w:p>
        </w:tc>
        <w:tc>
          <w:tcPr>
            <w:tcW w:type="dxa" w:w="2160"/>
            <w:shd w:fill="0F1F40"/>
          </w:tcPr>
          <w:p>
            <w:r>
              <w:rPr>
                <w:b/>
                <w:color w:val="FFFFFF"/>
                <w:sz w:val="14"/>
              </w:rPr>
              <w:t>المطلوب من المبرمج</w:t>
            </w:r>
          </w:p>
        </w:tc>
      </w:tr>
      <w:tr>
        <w:tc>
          <w:tcPr>
            <w:tcW w:type="dxa" w:w="2160"/>
            <w:vAlign w:val="center"/>
            <w:shd w:val="clear" w:color="auto" w:fill="C6EFCE"/>
          </w:tcPr>
          <w:p>
            <w:pPr>
              <w:jc w:val="center"/>
            </w:pPr>
            <w:r>
              <w:rPr>
                <w:color w:val="006100"/>
                <w:sz w:val="13"/>
              </w:rPr>
              <w:t>1</w:t>
            </w:r>
          </w:p>
        </w:tc>
        <w:tc>
          <w:tcPr>
            <w:tcW w:type="dxa" w:w="2160"/>
            <w:vAlign w:val="center"/>
            <w:shd w:val="clear" w:color="auto" w:fill="C6EFCE"/>
          </w:tcPr>
          <w:p>
            <w:pPr>
              <w:jc w:val="right"/>
            </w:pPr>
            <w:r>
              <w:rPr>
                <w:color w:val="006100"/>
                <w:sz w:val="13"/>
              </w:rPr>
              <w:t>الدخول والأهلية والتفعيل</w:t>
            </w:r>
          </w:p>
        </w:tc>
        <w:tc>
          <w:tcPr>
            <w:tcW w:type="dxa" w:w="2160"/>
            <w:vAlign w:val="center"/>
            <w:shd w:val="clear" w:color="auto" w:fill="C6EFCE"/>
          </w:tcPr>
          <w:p>
            <w:pPr>
              <w:jc w:val="right"/>
            </w:pPr>
            <w:r>
              <w:rPr>
                <w:color w:val="006100"/>
                <w:sz w:val="13"/>
              </w:rPr>
              <w:t>تسجيل الدخول برقم الجوال وOTP</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w:t>
            </w:r>
          </w:p>
        </w:tc>
        <w:tc>
          <w:tcPr>
            <w:tcW w:type="dxa" w:w="2160"/>
            <w:vAlign w:val="center"/>
            <w:shd w:val="clear" w:color="auto" w:fill="C6EFCE"/>
          </w:tcPr>
          <w:p>
            <w:pPr>
              <w:jc w:val="right"/>
            </w:pPr>
            <w:r>
              <w:rPr>
                <w:color w:val="006100"/>
                <w:sz w:val="13"/>
              </w:rPr>
              <w:t>الدخول والأهلية والتفعيل</w:t>
            </w:r>
          </w:p>
        </w:tc>
        <w:tc>
          <w:tcPr>
            <w:tcW w:type="dxa" w:w="2160"/>
            <w:vAlign w:val="center"/>
            <w:shd w:val="clear" w:color="auto" w:fill="C6EFCE"/>
          </w:tcPr>
          <w:p>
            <w:pPr>
              <w:jc w:val="right"/>
            </w:pPr>
            <w:r>
              <w:rPr>
                <w:color w:val="006100"/>
                <w:sz w:val="13"/>
              </w:rPr>
              <w:t>حالة الحساب: قيد التسجيل/قيد المراجعة/نشط/موقوف مؤقتاً/مقيد</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w:t>
            </w:r>
          </w:p>
        </w:tc>
        <w:tc>
          <w:tcPr>
            <w:tcW w:type="dxa" w:w="2160"/>
            <w:vAlign w:val="center"/>
            <w:shd w:val="clear" w:color="auto" w:fill="C6EFCE"/>
          </w:tcPr>
          <w:p>
            <w:pPr>
              <w:jc w:val="right"/>
            </w:pPr>
            <w:r>
              <w:rPr>
                <w:color w:val="006100"/>
                <w:sz w:val="13"/>
              </w:rPr>
              <w:t>الدخول والأهلية والتفعيل</w:t>
            </w:r>
          </w:p>
        </w:tc>
        <w:tc>
          <w:tcPr>
            <w:tcW w:type="dxa" w:w="2160"/>
            <w:vAlign w:val="center"/>
            <w:shd w:val="clear" w:color="auto" w:fill="C6EFCE"/>
          </w:tcPr>
          <w:p>
            <w:pPr>
              <w:jc w:val="right"/>
            </w:pPr>
            <w:r>
              <w:rPr>
                <w:color w:val="006100"/>
                <w:sz w:val="13"/>
              </w:rPr>
              <w:t>إكمال الملف الشخصي للسائق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4</w:t>
            </w:r>
          </w:p>
        </w:tc>
        <w:tc>
          <w:tcPr>
            <w:tcW w:type="dxa" w:w="2160"/>
            <w:vAlign w:val="center"/>
            <w:shd w:val="clear" w:color="auto" w:fill="C6EFCE"/>
          </w:tcPr>
          <w:p>
            <w:pPr>
              <w:jc w:val="right"/>
            </w:pPr>
            <w:r>
              <w:rPr>
                <w:color w:val="006100"/>
                <w:sz w:val="13"/>
              </w:rPr>
              <w:t>الدخول والأهلية والتفعيل</w:t>
            </w:r>
          </w:p>
        </w:tc>
        <w:tc>
          <w:tcPr>
            <w:tcW w:type="dxa" w:w="2160"/>
            <w:vAlign w:val="center"/>
            <w:shd w:val="clear" w:color="auto" w:fill="C6EFCE"/>
          </w:tcPr>
          <w:p>
            <w:pPr>
              <w:jc w:val="right"/>
            </w:pPr>
            <w:r>
              <w:rPr>
                <w:color w:val="006100"/>
                <w:sz w:val="13"/>
              </w:rPr>
              <w:t>التحقق من الهوية وفق الدولة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w:t>
            </w:r>
          </w:p>
        </w:tc>
        <w:tc>
          <w:tcPr>
            <w:tcW w:type="dxa" w:w="2160"/>
            <w:vAlign w:val="center"/>
            <w:shd w:val="clear" w:color="auto" w:fill="C6EFCE"/>
          </w:tcPr>
          <w:p>
            <w:pPr>
              <w:jc w:val="right"/>
            </w:pPr>
            <w:r>
              <w:rPr>
                <w:color w:val="006100"/>
                <w:sz w:val="13"/>
              </w:rPr>
              <w:t>الدخول والأهلية والتفعيل</w:t>
            </w:r>
          </w:p>
        </w:tc>
        <w:tc>
          <w:tcPr>
            <w:tcW w:type="dxa" w:w="2160"/>
            <w:vAlign w:val="center"/>
            <w:shd w:val="clear" w:color="auto" w:fill="C6EFCE"/>
          </w:tcPr>
          <w:p>
            <w:pPr>
              <w:jc w:val="right"/>
            </w:pPr>
            <w:r>
              <w:rPr>
                <w:color w:val="006100"/>
                <w:sz w:val="13"/>
              </w:rPr>
              <w:t>فترة التأهيل أول 30 يوماً من تاريخ التفعيل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w:t>
            </w:r>
          </w:p>
        </w:tc>
        <w:tc>
          <w:tcPr>
            <w:tcW w:type="dxa" w:w="2160"/>
            <w:vAlign w:val="center"/>
            <w:shd w:val="clear" w:color="auto" w:fill="C6EFCE"/>
          </w:tcPr>
          <w:p>
            <w:pPr>
              <w:jc w:val="right"/>
            </w:pPr>
            <w:r>
              <w:rPr>
                <w:color w:val="006100"/>
                <w:sz w:val="13"/>
              </w:rPr>
              <w:t>الدخول والأهلية والتفعيل</w:t>
            </w:r>
          </w:p>
        </w:tc>
        <w:tc>
          <w:tcPr>
            <w:tcW w:type="dxa" w:w="2160"/>
            <w:vAlign w:val="center"/>
            <w:shd w:val="clear" w:color="auto" w:fill="C6EFCE"/>
          </w:tcPr>
          <w:p>
            <w:pPr>
              <w:jc w:val="right"/>
            </w:pPr>
            <w:r>
              <w:rPr>
                <w:color w:val="006100"/>
                <w:sz w:val="13"/>
              </w:rPr>
              <w:t>إظهار الأيام المتبقية من فترة التأهيل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7</w:t>
            </w:r>
          </w:p>
        </w:tc>
        <w:tc>
          <w:tcPr>
            <w:tcW w:type="dxa" w:w="2160"/>
            <w:vAlign w:val="center"/>
            <w:shd w:val="clear" w:color="auto" w:fill="C6EFCE"/>
          </w:tcPr>
          <w:p>
            <w:pPr>
              <w:jc w:val="right"/>
            </w:pPr>
            <w:r>
              <w:rPr>
                <w:color w:val="006100"/>
                <w:sz w:val="13"/>
              </w:rPr>
              <w:t>الدخول والأهلية والتفعيل</w:t>
            </w:r>
          </w:p>
        </w:tc>
        <w:tc>
          <w:tcPr>
            <w:tcW w:type="dxa" w:w="2160"/>
            <w:vAlign w:val="center"/>
            <w:shd w:val="clear" w:color="auto" w:fill="C6EFCE"/>
          </w:tcPr>
          <w:p>
            <w:pPr>
              <w:jc w:val="right"/>
            </w:pPr>
            <w:r>
              <w:rPr>
                <w:color w:val="006100"/>
                <w:sz w:val="13"/>
              </w:rPr>
              <w:t>إعادة التحقق عند انتهاء/تغيير مستند حساس</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8</w:t>
            </w:r>
          </w:p>
        </w:tc>
        <w:tc>
          <w:tcPr>
            <w:tcW w:type="dxa" w:w="2160"/>
            <w:vAlign w:val="center"/>
            <w:shd w:val="clear" w:color="auto" w:fill="FFC7CE"/>
          </w:tcPr>
          <w:p>
            <w:pPr>
              <w:jc w:val="right"/>
            </w:pPr>
            <w:r>
              <w:rPr>
                <w:color w:val="9C0006"/>
                <w:sz w:val="13"/>
              </w:rPr>
              <w:t>الدخول والأهلية والتفعيل</w:t>
            </w:r>
          </w:p>
        </w:tc>
        <w:tc>
          <w:tcPr>
            <w:tcW w:type="dxa" w:w="2160"/>
            <w:vAlign w:val="center"/>
            <w:shd w:val="clear" w:color="auto" w:fill="FFC7CE"/>
          </w:tcPr>
          <w:p>
            <w:pPr>
              <w:jc w:val="right"/>
            </w:pPr>
            <w:r>
              <w:rPr>
                <w:color w:val="9C0006"/>
                <w:sz w:val="13"/>
              </w:rPr>
              <w:t>إعادة التحقق بعد خمول طويل عند طلب الخادم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9</w:t>
            </w:r>
          </w:p>
        </w:tc>
        <w:tc>
          <w:tcPr>
            <w:tcW w:type="dxa" w:w="2160"/>
            <w:vAlign w:val="center"/>
            <w:shd w:val="clear" w:color="auto" w:fill="C6EFCE"/>
          </w:tcPr>
          <w:p>
            <w:pPr>
              <w:jc w:val="right"/>
            </w:pPr>
            <w:r>
              <w:rPr>
                <w:color w:val="006100"/>
                <w:sz w:val="13"/>
              </w:rPr>
              <w:t>الدخول والأهلية والتفعيل</w:t>
            </w:r>
          </w:p>
        </w:tc>
        <w:tc>
          <w:tcPr>
            <w:tcW w:type="dxa" w:w="2160"/>
            <w:vAlign w:val="center"/>
            <w:shd w:val="clear" w:color="auto" w:fill="C6EFCE"/>
          </w:tcPr>
          <w:p>
            <w:pPr>
              <w:jc w:val="right"/>
            </w:pPr>
            <w:r>
              <w:rPr>
                <w:color w:val="006100"/>
                <w:sz w:val="13"/>
              </w:rPr>
              <w:t>عرض سبب عدم الأهلية بصياغة آمنة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10</w:t>
            </w:r>
          </w:p>
        </w:tc>
        <w:tc>
          <w:tcPr>
            <w:tcW w:type="dxa" w:w="2160"/>
            <w:vAlign w:val="center"/>
            <w:shd w:val="clear" w:color="auto" w:fill="FFC7CE"/>
          </w:tcPr>
          <w:p>
            <w:pPr>
              <w:jc w:val="right"/>
            </w:pPr>
            <w:r>
              <w:rPr>
                <w:color w:val="9C0006"/>
                <w:sz w:val="13"/>
              </w:rPr>
              <w:t>الدخول والأهلية والتفعيل</w:t>
            </w:r>
          </w:p>
        </w:tc>
        <w:tc>
          <w:tcPr>
            <w:tcW w:type="dxa" w:w="2160"/>
            <w:vAlign w:val="center"/>
            <w:shd w:val="clear" w:color="auto" w:fill="FFC7CE"/>
          </w:tcPr>
          <w:p>
            <w:pPr>
              <w:jc w:val="right"/>
            </w:pPr>
            <w:r>
              <w:rPr>
                <w:color w:val="9C0006"/>
                <w:sz w:val="13"/>
              </w:rPr>
              <w:t>إمكانية تفعيل الفئات المؤهل لها فقط دون حجب الحساب كله</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رخصة القيادة وحالتها وتاريخ الانتهاء</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تسجيل/استمارة المركبة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التفويض الرسمي عند عدم ملكية المركبة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14</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التأمين المناسب لنقل الركاب التجاري حسب الدولة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الفحص الدوري حيث يلزم</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16</w:t>
            </w:r>
          </w:p>
        </w:tc>
        <w:tc>
          <w:tcPr>
            <w:tcW w:type="dxa" w:w="2160"/>
            <w:vAlign w:val="center"/>
            <w:shd w:val="clear" w:color="auto" w:fill="FFC7CE"/>
          </w:tcPr>
          <w:p>
            <w:pPr>
              <w:jc w:val="right"/>
            </w:pPr>
            <w:r>
              <w:rPr>
                <w:color w:val="9C0006"/>
                <w:sz w:val="13"/>
              </w:rPr>
              <w:t>المستندات والمركبات</w:t>
            </w:r>
          </w:p>
        </w:tc>
        <w:tc>
          <w:tcPr>
            <w:tcW w:type="dxa" w:w="2160"/>
            <w:vAlign w:val="center"/>
            <w:shd w:val="clear" w:color="auto" w:fill="FFC7CE"/>
          </w:tcPr>
          <w:p>
            <w:pPr>
              <w:jc w:val="right"/>
            </w:pPr>
            <w:r>
              <w:rPr>
                <w:color w:val="9C0006"/>
                <w:sz w:val="13"/>
              </w:rPr>
              <w:t>تنبيه قبل انتهاء المستندات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17</w:t>
            </w:r>
          </w:p>
        </w:tc>
        <w:tc>
          <w:tcPr>
            <w:tcW w:type="dxa" w:w="2160"/>
            <w:vAlign w:val="center"/>
            <w:shd w:val="clear" w:color="auto" w:fill="FFC7CE"/>
          </w:tcPr>
          <w:p>
            <w:pPr>
              <w:jc w:val="right"/>
            </w:pPr>
            <w:r>
              <w:rPr>
                <w:color w:val="9C0006"/>
                <w:sz w:val="13"/>
              </w:rPr>
              <w:t>المستندات والمركبات</w:t>
            </w:r>
          </w:p>
        </w:tc>
        <w:tc>
          <w:tcPr>
            <w:tcW w:type="dxa" w:w="2160"/>
            <w:vAlign w:val="center"/>
            <w:shd w:val="clear" w:color="auto" w:fill="FFC7CE"/>
          </w:tcPr>
          <w:p>
            <w:pPr>
              <w:jc w:val="right"/>
            </w:pPr>
            <w:r>
              <w:rPr>
                <w:color w:val="9C0006"/>
                <w:sz w:val="13"/>
              </w:rPr>
              <w:t>منع الفئة المتأثرة فقط عند نقص مستنداتها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18</w:t>
            </w:r>
          </w:p>
        </w:tc>
        <w:tc>
          <w:tcPr>
            <w:tcW w:type="dxa" w:w="2160"/>
            <w:vAlign w:val="center"/>
            <w:shd w:val="clear" w:color="auto" w:fill="FFC7CE"/>
          </w:tcPr>
          <w:p>
            <w:pPr>
              <w:jc w:val="right"/>
            </w:pPr>
            <w:r>
              <w:rPr>
                <w:color w:val="9C0006"/>
                <w:sz w:val="13"/>
              </w:rPr>
              <w:t>المستندات والمركبات</w:t>
            </w:r>
          </w:p>
        </w:tc>
        <w:tc>
          <w:tcPr>
            <w:tcW w:type="dxa" w:w="2160"/>
            <w:vAlign w:val="center"/>
            <w:shd w:val="clear" w:color="auto" w:fill="FFC7CE"/>
          </w:tcPr>
          <w:p>
            <w:pPr>
              <w:jc w:val="right"/>
            </w:pPr>
            <w:r>
              <w:rPr>
                <w:color w:val="9C0006"/>
                <w:sz w:val="13"/>
              </w:rPr>
              <w:t>متطلبات الباصات: رخصة فئة مناسبة وترخيص نقل جماعي حيث يلزم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19</w:t>
            </w:r>
          </w:p>
        </w:tc>
        <w:tc>
          <w:tcPr>
            <w:tcW w:type="dxa" w:w="2160"/>
            <w:vAlign w:val="center"/>
            <w:shd w:val="clear" w:color="auto" w:fill="FFC7CE"/>
          </w:tcPr>
          <w:p>
            <w:pPr>
              <w:jc w:val="right"/>
            </w:pPr>
            <w:r>
              <w:rPr>
                <w:color w:val="9C0006"/>
                <w:sz w:val="13"/>
              </w:rPr>
              <w:t>المستندات والمركبات</w:t>
            </w:r>
          </w:p>
        </w:tc>
        <w:tc>
          <w:tcPr>
            <w:tcW w:type="dxa" w:w="2160"/>
            <w:vAlign w:val="center"/>
            <w:shd w:val="clear" w:color="auto" w:fill="FFC7CE"/>
          </w:tcPr>
          <w:p>
            <w:pPr>
              <w:jc w:val="right"/>
            </w:pPr>
            <w:r>
              <w:rPr>
                <w:color w:val="9C0006"/>
                <w:sz w:val="13"/>
              </w:rPr>
              <w:t>متطلبات الدراجة: رخصة دراجة وتسجيل وتأمين ومعدات سلامة حسب النظام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20</w:t>
            </w:r>
          </w:p>
        </w:tc>
        <w:tc>
          <w:tcPr>
            <w:tcW w:type="dxa" w:w="2160"/>
            <w:vAlign w:val="center"/>
            <w:shd w:val="clear" w:color="auto" w:fill="FFC7CE"/>
          </w:tcPr>
          <w:p>
            <w:pPr>
              <w:jc w:val="right"/>
            </w:pPr>
            <w:r>
              <w:rPr>
                <w:color w:val="9C0006"/>
                <w:sz w:val="13"/>
              </w:rPr>
              <w:t>المستندات والمركبات</w:t>
            </w:r>
          </w:p>
        </w:tc>
        <w:tc>
          <w:tcPr>
            <w:tcW w:type="dxa" w:w="2160"/>
            <w:vAlign w:val="center"/>
            <w:shd w:val="clear" w:color="auto" w:fill="FFC7CE"/>
          </w:tcPr>
          <w:p>
            <w:pPr>
              <w:jc w:val="right"/>
            </w:pPr>
            <w:r>
              <w:rPr>
                <w:color w:val="9C0006"/>
                <w:sz w:val="13"/>
              </w:rPr>
              <w:t>متطلبات البحرية: رخصة تشغيل مناسبة ومعدات إنقاذ وسعة نظامية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21</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إضافة/تغيير المركبة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w:t>
            </w:r>
          </w:p>
        </w:tc>
        <w:tc>
          <w:tcPr>
            <w:tcW w:type="dxa" w:w="2160"/>
            <w:vAlign w:val="center"/>
            <w:shd w:val="clear" w:color="auto" w:fill="FFC7CE"/>
          </w:tcPr>
          <w:p>
            <w:pPr>
              <w:jc w:val="right"/>
            </w:pPr>
            <w:r>
              <w:rPr>
                <w:color w:val="9C0006"/>
                <w:sz w:val="13"/>
              </w:rPr>
              <w:t>المستندات والمركبات</w:t>
            </w:r>
          </w:p>
        </w:tc>
        <w:tc>
          <w:tcPr>
            <w:tcW w:type="dxa" w:w="2160"/>
            <w:vAlign w:val="center"/>
            <w:shd w:val="clear" w:color="auto" w:fill="FFC7CE"/>
          </w:tcPr>
          <w:p>
            <w:pPr>
              <w:jc w:val="right"/>
            </w:pPr>
            <w:r>
              <w:rPr>
                <w:color w:val="9C0006"/>
                <w:sz w:val="13"/>
              </w:rPr>
              <w:t>أكثر من مركبة مع اختيار المركبة النشطة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w:t>
            </w:r>
          </w:p>
        </w:tc>
        <w:tc>
          <w:tcPr>
            <w:tcW w:type="dxa" w:w="2160"/>
            <w:vAlign w:val="center"/>
            <w:shd w:val="clear" w:color="auto" w:fill="FFC7CE"/>
          </w:tcPr>
          <w:p>
            <w:pPr>
              <w:jc w:val="right"/>
            </w:pPr>
            <w:r>
              <w:rPr>
                <w:color w:val="9C0006"/>
                <w:sz w:val="13"/>
              </w:rPr>
              <w:t>المستندات والمركبات</w:t>
            </w:r>
          </w:p>
        </w:tc>
        <w:tc>
          <w:tcPr>
            <w:tcW w:type="dxa" w:w="2160"/>
            <w:vAlign w:val="center"/>
            <w:shd w:val="clear" w:color="auto" w:fill="FFC7CE"/>
          </w:tcPr>
          <w:p>
            <w:pPr>
              <w:jc w:val="right"/>
            </w:pPr>
            <w:r>
              <w:rPr>
                <w:color w:val="9C0006"/>
                <w:sz w:val="13"/>
              </w:rPr>
              <w:t>أهلية المركبة لكل فئة مستقلة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24</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صور المركبة المطلوبة حسب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25</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حالة التحقق: صالح/قيد المراجعة/مرفوض/منتهي/قريب الانتهاء</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w:t>
            </w:r>
          </w:p>
        </w:tc>
        <w:tc>
          <w:tcPr>
            <w:tcW w:type="dxa" w:w="2160"/>
            <w:vAlign w:val="center"/>
            <w:shd w:val="clear" w:color="auto" w:fill="C6EFCE"/>
          </w:tcPr>
          <w:p>
            <w:pPr>
              <w:jc w:val="right"/>
            </w:pPr>
            <w:r>
              <w:rPr>
                <w:color w:val="006100"/>
                <w:sz w:val="13"/>
              </w:rPr>
              <w:t>الرئيسية والتوفر وتفضيلات القيادة</w:t>
            </w:r>
          </w:p>
        </w:tc>
        <w:tc>
          <w:tcPr>
            <w:tcW w:type="dxa" w:w="2160"/>
            <w:vAlign w:val="center"/>
            <w:shd w:val="clear" w:color="auto" w:fill="C6EFCE"/>
          </w:tcPr>
          <w:p>
            <w:pPr>
              <w:jc w:val="right"/>
            </w:pPr>
            <w:r>
              <w:rPr>
                <w:color w:val="006100"/>
                <w:sz w:val="13"/>
              </w:rPr>
              <w:t>زر متصل/غير متصل Go Online</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27</w:t>
            </w:r>
          </w:p>
        </w:tc>
        <w:tc>
          <w:tcPr>
            <w:tcW w:type="dxa" w:w="2160"/>
            <w:vAlign w:val="center"/>
            <w:shd w:val="clear" w:color="auto" w:fill="C6EFCE"/>
          </w:tcPr>
          <w:p>
            <w:pPr>
              <w:jc w:val="right"/>
            </w:pPr>
            <w:r>
              <w:rPr>
                <w:color w:val="006100"/>
                <w:sz w:val="13"/>
              </w:rPr>
              <w:t>الرئيسية والتوفر وتفضيلات القيادة</w:t>
            </w:r>
          </w:p>
        </w:tc>
        <w:tc>
          <w:tcPr>
            <w:tcW w:type="dxa" w:w="2160"/>
            <w:vAlign w:val="center"/>
            <w:shd w:val="clear" w:color="auto" w:fill="C6EFCE"/>
          </w:tcPr>
          <w:p>
            <w:pPr>
              <w:jc w:val="right"/>
            </w:pPr>
            <w:r>
              <w:rPr>
                <w:color w:val="006100"/>
                <w:sz w:val="13"/>
              </w:rPr>
              <w:t>إظهار سبب منع الاتصال إن كان الحساب غير مؤهل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الخريطة الرئيسية وموقع السائق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29</w:t>
            </w:r>
          </w:p>
        </w:tc>
        <w:tc>
          <w:tcPr>
            <w:tcW w:type="dxa" w:w="2160"/>
            <w:vAlign w:val="center"/>
            <w:shd w:val="clear" w:color="auto" w:fill="C6EFCE"/>
          </w:tcPr>
          <w:p>
            <w:pPr>
              <w:jc w:val="right"/>
            </w:pPr>
            <w:r>
              <w:rPr>
                <w:color w:val="006100"/>
                <w:sz w:val="13"/>
              </w:rPr>
              <w:t>الرئيسية والتوفر وتفضيلات القيادة</w:t>
            </w:r>
          </w:p>
        </w:tc>
        <w:tc>
          <w:tcPr>
            <w:tcW w:type="dxa" w:w="2160"/>
            <w:vAlign w:val="center"/>
            <w:shd w:val="clear" w:color="auto" w:fill="C6EFCE"/>
          </w:tcPr>
          <w:p>
            <w:pPr>
              <w:jc w:val="right"/>
            </w:pPr>
            <w:r>
              <w:rPr>
                <w:color w:val="006100"/>
                <w:sz w:val="13"/>
              </w:rPr>
              <w:t>خريطة كثافة الطلب Heat Map</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30</w:t>
            </w:r>
          </w:p>
        </w:tc>
        <w:tc>
          <w:tcPr>
            <w:tcW w:type="dxa" w:w="2160"/>
            <w:vAlign w:val="center"/>
            <w:shd w:val="clear" w:color="auto" w:fill="C6EFCE"/>
          </w:tcPr>
          <w:p>
            <w:pPr>
              <w:jc w:val="right"/>
            </w:pPr>
            <w:r>
              <w:rPr>
                <w:color w:val="006100"/>
                <w:sz w:val="13"/>
              </w:rPr>
              <w:t>الرئيسية والتوفر وتفضيلات القيادة</w:t>
            </w:r>
          </w:p>
        </w:tc>
        <w:tc>
          <w:tcPr>
            <w:tcW w:type="dxa" w:w="2160"/>
            <w:vAlign w:val="center"/>
            <w:shd w:val="clear" w:color="auto" w:fill="C6EFCE"/>
          </w:tcPr>
          <w:p>
            <w:pPr>
              <w:jc w:val="right"/>
            </w:pPr>
            <w:r>
              <w:rPr>
                <w:color w:val="006100"/>
                <w:sz w:val="13"/>
              </w:rPr>
              <w:t>مناطق وفرص الطلب المرتفع</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31</w:t>
            </w:r>
          </w:p>
        </w:tc>
        <w:tc>
          <w:tcPr>
            <w:tcW w:type="dxa" w:w="2160"/>
            <w:vAlign w:val="center"/>
            <w:shd w:val="clear" w:color="auto" w:fill="C6EFCE"/>
          </w:tcPr>
          <w:p>
            <w:pPr>
              <w:jc w:val="right"/>
            </w:pPr>
            <w:r>
              <w:rPr>
                <w:color w:val="006100"/>
                <w:sz w:val="13"/>
              </w:rPr>
              <w:t>الرئيسية والتوفر وتفضيلات القيادة</w:t>
            </w:r>
          </w:p>
        </w:tc>
        <w:tc>
          <w:tcPr>
            <w:tcW w:type="dxa" w:w="2160"/>
            <w:vAlign w:val="center"/>
            <w:shd w:val="clear" w:color="auto" w:fill="C6EFCE"/>
          </w:tcPr>
          <w:p>
            <w:pPr>
              <w:jc w:val="right"/>
            </w:pPr>
            <w:r>
              <w:rPr>
                <w:color w:val="006100"/>
                <w:sz w:val="13"/>
              </w:rPr>
              <w:t>اتجاهات/توقعات الطلب حسب الوقت عند توفرها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32</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تفضيلات الفئات التي يريد استقبالها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33</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تحديد مسافة/نطاق الالتقاط</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34</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Auto-Accept قابل للتفعيل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35</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فلاتر Auto-Accept: مسافة الالتقاط</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36</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فلتر Auto-Accept: الحد الأدنى للسعر/كم عند السماح</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37</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فلتر Auto-Accept: طريقة الدفع عند السماح</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38</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Destination Filter / وجهة السائق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39</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وضع أنا معك مرتبط بوجهة السائق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40</w:t>
            </w:r>
          </w:p>
        </w:tc>
        <w:tc>
          <w:tcPr>
            <w:tcW w:type="dxa" w:w="2160"/>
            <w:vAlign w:val="center"/>
            <w:shd w:val="clear" w:color="auto" w:fill="C6EFCE"/>
          </w:tcPr>
          <w:p>
            <w:pPr>
              <w:jc w:val="right"/>
            </w:pPr>
            <w:r>
              <w:rPr>
                <w:color w:val="006100"/>
                <w:sz w:val="13"/>
              </w:rPr>
              <w:t>الرئيسية والتوفر وتفضيلات القيادة</w:t>
            </w:r>
          </w:p>
        </w:tc>
        <w:tc>
          <w:tcPr>
            <w:tcW w:type="dxa" w:w="2160"/>
            <w:vAlign w:val="center"/>
            <w:shd w:val="clear" w:color="auto" w:fill="C6EFCE"/>
          </w:tcPr>
          <w:p>
            <w:pPr>
              <w:jc w:val="right"/>
            </w:pPr>
            <w:r>
              <w:rPr>
                <w:color w:val="006100"/>
                <w:sz w:val="13"/>
              </w:rPr>
              <w:t>إيقاف الطلبات الجديدة أثناء رحلة نشطة حسب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41</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وضع استراحة Pause</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42</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حدود ساعات القيادة والتنبيه للراحة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43</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منع الاستمرار عند تجاوز حد القيادة الإلزامي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44</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حالة GPS ضعيف/مغلق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45</w:t>
            </w:r>
          </w:p>
        </w:tc>
        <w:tc>
          <w:tcPr>
            <w:tcW w:type="dxa" w:w="2160"/>
            <w:vAlign w:val="center"/>
            <w:shd w:val="clear" w:color="auto" w:fill="C6EFCE"/>
          </w:tcPr>
          <w:p>
            <w:pPr>
              <w:jc w:val="right"/>
            </w:pPr>
            <w:r>
              <w:rPr>
                <w:color w:val="006100"/>
                <w:sz w:val="13"/>
              </w:rPr>
              <w:t>الرئيسية والتوفر وتفضيلات القيادة</w:t>
            </w:r>
          </w:p>
        </w:tc>
        <w:tc>
          <w:tcPr>
            <w:tcW w:type="dxa" w:w="2160"/>
            <w:vAlign w:val="center"/>
            <w:shd w:val="clear" w:color="auto" w:fill="C6EFCE"/>
          </w:tcPr>
          <w:p>
            <w:pPr>
              <w:jc w:val="right"/>
            </w:pPr>
            <w:r>
              <w:rPr>
                <w:color w:val="006100"/>
                <w:sz w:val="13"/>
              </w:rPr>
              <w:t>حالة Offline/ضعف الشبكة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46</w:t>
            </w:r>
          </w:p>
        </w:tc>
        <w:tc>
          <w:tcPr>
            <w:tcW w:type="dxa" w:w="2160"/>
            <w:vAlign w:val="center"/>
            <w:shd w:val="clear" w:color="auto" w:fill="C6EFCE"/>
          </w:tcPr>
          <w:p>
            <w:pPr>
              <w:jc w:val="right"/>
            </w:pPr>
            <w:r>
              <w:rPr>
                <w:color w:val="006100"/>
                <w:sz w:val="13"/>
              </w:rPr>
              <w:t>الرئيسية والتوفر وتفضيلات القيادة</w:t>
            </w:r>
          </w:p>
        </w:tc>
        <w:tc>
          <w:tcPr>
            <w:tcW w:type="dxa" w:w="2160"/>
            <w:vAlign w:val="center"/>
            <w:shd w:val="clear" w:color="auto" w:fill="C6EFCE"/>
          </w:tcPr>
          <w:p>
            <w:pPr>
              <w:jc w:val="right"/>
            </w:pPr>
            <w:r>
              <w:rPr>
                <w:color w:val="006100"/>
                <w:sz w:val="13"/>
              </w:rPr>
              <w:t>حالة لا توجد طلبات حالياً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47</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إشعارات فرص/حملات/أحداث تزيد الطلب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48</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تنبيه طلب جديد صوتي/مرئي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49</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وقت محدود للقبول حسب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50</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عرض فئة الرحلة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51</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نقطة الالتقاط</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52</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الوجهة عندما تسمح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53</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المسافة إلى الراكب</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54</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مسافة الرحلة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55</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المدة المتوقعة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56</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صافي مستحق السائق المتوقع قبل القبول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57</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تفصيل ما إذا كان الرقم صافي/إجمالي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58</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طريقة الدفع أو القيود المسموح إظهارها قبل القبول حسب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59</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خصائص الرحلة: مجدولة/بين مدن/عائلية/احتياجات خاصة/حيوان/مقعد طفل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60</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عدد الركاب عندما يلزم</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61</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ملاحظات الوصول الضرورية فقط</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62</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تقييم الراكب عندما تسمح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63</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قبول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64</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رفض</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65</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انتهاء مهلة الطلب</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66</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طلب تم قبوله من سائق آخر</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67</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منع قبول رحلتين نشطتين في الوقت نفسه</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68</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منع التكرار عند ضغط قبول مرتين/ضعف الشبكة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69</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إعادة تحديث الحالة عند تعارض القبول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70</w:t>
            </w:r>
          </w:p>
        </w:tc>
        <w:tc>
          <w:tcPr>
            <w:tcW w:type="dxa" w:w="2160"/>
            <w:vAlign w:val="center"/>
            <w:shd w:val="clear" w:color="auto" w:fill="C6EFCE"/>
          </w:tcPr>
          <w:p>
            <w:pPr>
              <w:jc w:val="right"/>
            </w:pPr>
            <w:r>
              <w:rPr>
                <w:color w:val="006100"/>
                <w:sz w:val="13"/>
              </w:rPr>
              <w:t>الفئات الـ11</w:t>
            </w:r>
          </w:p>
        </w:tc>
        <w:tc>
          <w:tcPr>
            <w:tcW w:type="dxa" w:w="2160"/>
            <w:vAlign w:val="center"/>
            <w:shd w:val="clear" w:color="auto" w:fill="C6EFCE"/>
          </w:tcPr>
          <w:p>
            <w:pPr>
              <w:jc w:val="right"/>
            </w:pPr>
            <w:r>
              <w:rPr>
                <w:color w:val="006100"/>
                <w:sz w:val="13"/>
              </w:rPr>
              <w:t>الاقتصادية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71</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أنا معك</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72</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لكِ سيدتي — سائقة امرأة مع راكبة امرأة وفق الفئة المعتمدة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73</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VIP</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74</w:t>
            </w:r>
          </w:p>
        </w:tc>
        <w:tc>
          <w:tcPr>
            <w:tcW w:type="dxa" w:w="2160"/>
            <w:vAlign w:val="center"/>
            <w:shd w:val="clear" w:color="auto" w:fill="C6EFCE"/>
          </w:tcPr>
          <w:p>
            <w:pPr>
              <w:jc w:val="right"/>
            </w:pPr>
            <w:r>
              <w:rPr>
                <w:color w:val="006100"/>
                <w:sz w:val="13"/>
              </w:rPr>
              <w:t>الفئات الـ11</w:t>
            </w:r>
          </w:p>
        </w:tc>
        <w:tc>
          <w:tcPr>
            <w:tcW w:type="dxa" w:w="2160"/>
            <w:vAlign w:val="center"/>
            <w:shd w:val="clear" w:color="auto" w:fill="C6EFCE"/>
          </w:tcPr>
          <w:p>
            <w:pPr>
              <w:jc w:val="right"/>
            </w:pPr>
            <w:r>
              <w:rPr>
                <w:color w:val="006100"/>
                <w:sz w:val="13"/>
              </w:rPr>
              <w:t>العروض</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75</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ذوو الاحتياجات الخاصة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76</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العائلية حتى 7 ركاب وفق السعة النظامية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77</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بين المدن</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78</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الرحلات المجدولة/الباصات الكبيرة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79</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الدراجات النارية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80</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المراكب والقوارب واليخوت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81</w:t>
            </w:r>
          </w:p>
        </w:tc>
        <w:tc>
          <w:tcPr>
            <w:tcW w:type="dxa" w:w="2160"/>
            <w:vAlign w:val="center"/>
            <w:shd w:val="clear" w:color="auto" w:fill="C6EFCE"/>
          </w:tcPr>
          <w:p>
            <w:pPr>
              <w:jc w:val="right"/>
            </w:pPr>
            <w:r>
              <w:rPr>
                <w:color w:val="006100"/>
                <w:sz w:val="13"/>
              </w:rPr>
              <w:t>الفئات الـ11</w:t>
            </w:r>
          </w:p>
        </w:tc>
        <w:tc>
          <w:tcPr>
            <w:tcW w:type="dxa" w:w="2160"/>
            <w:vAlign w:val="center"/>
            <w:shd w:val="clear" w:color="auto" w:fill="C6EFCE"/>
          </w:tcPr>
          <w:p>
            <w:pPr>
              <w:jc w:val="right"/>
            </w:pPr>
            <w:r>
              <w:rPr>
                <w:color w:val="006100"/>
                <w:sz w:val="13"/>
              </w:rPr>
              <w:t>إلغاء الرحلة المشتركة متعددة الغرباء بالسيارة من النطاق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82</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أنا معك: السائق يحدد وجهته الشخصية فقط</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83</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أنا معك: مطابقة الراكب على طريق السائق أو بانحراف بسيط</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84</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أنا معك: قبول/رفض مختصر وآمن أثناء القيادة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85</w:t>
            </w:r>
          </w:p>
        </w:tc>
        <w:tc>
          <w:tcPr>
            <w:tcW w:type="dxa" w:w="2160"/>
            <w:vAlign w:val="center"/>
            <w:shd w:val="clear" w:color="auto" w:fill="C6EFCE"/>
          </w:tcPr>
          <w:p>
            <w:pPr>
              <w:jc w:val="right"/>
            </w:pPr>
            <w:r>
              <w:rPr>
                <w:color w:val="006100"/>
                <w:sz w:val="13"/>
              </w:rPr>
              <w:t>قواعد الفئات الخاصة</w:t>
            </w:r>
          </w:p>
        </w:tc>
        <w:tc>
          <w:tcPr>
            <w:tcW w:type="dxa" w:w="2160"/>
            <w:vAlign w:val="center"/>
            <w:shd w:val="clear" w:color="auto" w:fill="C6EFCE"/>
          </w:tcPr>
          <w:p>
            <w:pPr>
              <w:jc w:val="right"/>
            </w:pPr>
            <w:r>
              <w:rPr>
                <w:color w:val="006100"/>
                <w:sz w:val="13"/>
              </w:rPr>
              <w:t>العروض: السائق يستطيع تقديم عرض سعر عندما يكون المسار مفعلاً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86</w:t>
            </w:r>
          </w:p>
        </w:tc>
        <w:tc>
          <w:tcPr>
            <w:tcW w:type="dxa" w:w="2160"/>
            <w:vAlign w:val="center"/>
            <w:shd w:val="clear" w:color="auto" w:fill="C6EFCE"/>
          </w:tcPr>
          <w:p>
            <w:pPr>
              <w:jc w:val="right"/>
            </w:pPr>
            <w:r>
              <w:rPr>
                <w:color w:val="006100"/>
                <w:sz w:val="13"/>
              </w:rPr>
              <w:t>قواعد الفئات الخاصة</w:t>
            </w:r>
          </w:p>
        </w:tc>
        <w:tc>
          <w:tcPr>
            <w:tcW w:type="dxa" w:w="2160"/>
            <w:vAlign w:val="center"/>
            <w:shd w:val="clear" w:color="auto" w:fill="C6EFCE"/>
          </w:tcPr>
          <w:p>
            <w:pPr>
              <w:jc w:val="right"/>
            </w:pPr>
            <w:r>
              <w:rPr>
                <w:color w:val="006100"/>
                <w:sz w:val="13"/>
              </w:rPr>
              <w:t>العروض: التوزيع على دفعات 3 سائقين</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87</w:t>
            </w:r>
          </w:p>
        </w:tc>
        <w:tc>
          <w:tcPr>
            <w:tcW w:type="dxa" w:w="2160"/>
            <w:vAlign w:val="center"/>
            <w:shd w:val="clear" w:color="auto" w:fill="C6EFCE"/>
          </w:tcPr>
          <w:p>
            <w:pPr>
              <w:jc w:val="right"/>
            </w:pPr>
            <w:r>
              <w:rPr>
                <w:color w:val="006100"/>
                <w:sz w:val="13"/>
              </w:rPr>
              <w:t>قواعد الفئات الخاصة</w:t>
            </w:r>
          </w:p>
        </w:tc>
        <w:tc>
          <w:tcPr>
            <w:tcW w:type="dxa" w:w="2160"/>
            <w:vAlign w:val="center"/>
            <w:shd w:val="clear" w:color="auto" w:fill="C6EFCE"/>
          </w:tcPr>
          <w:p>
            <w:pPr>
              <w:jc w:val="right"/>
            </w:pPr>
            <w:r>
              <w:rPr>
                <w:color w:val="006100"/>
                <w:sz w:val="13"/>
              </w:rPr>
              <w:t>العروض: السعر يثبت بعد قبول العرض</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88</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ذوو الاحتياجات: عرض نوع الاحتياج قبل القبول بما يلزم للخدمة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89</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ذوو الاحتياجات: وقت المساعدة لا يعامل تلقائياً كعقوبة انتظار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90</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العائلية: إظهار عدد الركاب والسعة المطلوبة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91</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بين المدن: Opt-in مستقل للرحلات الطويلة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92</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بين المدن: إظهار المسافة والمدة وصافي المستحق قبل القبول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93</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الباصات: إنشاء/إدارة الرحلات المجدولة لصاحب الباص المخول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94</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الباصات: ذهاب/عودة/ذهاب وعودة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95</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الباصات: خريطة المقاعد وحالاتها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96</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الباصات: QR للتحقق من التذاكر/الصعود</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97</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الباصات: الدفع الإلكتروني فقط ولا كاش</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98</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الدراجة: نشر مدد الخدمة المتاحة وصافي سعر الساعة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99</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الدراجة: التمديد لا يتم إلا بعد موافقة الراكب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100</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البحرية: كامل/مشترك عند السماح</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101</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البحرية: نشر نقطة الانطلاق والمسار والعودة والمدة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102</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البحرية: التمديد يحتاج موافقة وتسعيراً واضحاً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103</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شاشة الرحلة المقبولة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104</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بيانات الراكب المسموح بها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105</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إظهار طريقة الدفع فور القبول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106</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Banner كاش مع تنبيه الصرف المناسب</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107</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Banner محفظة DORR وانتظار تأكيد التحصيل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108</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Banner Online وعدم طلب نقد من الراكب</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109</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تثبيت طريقة الدفع ضمن Snapshot الرحلة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110</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ملاحة إلى نقطة الالتقاط</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111</w:t>
            </w:r>
          </w:p>
        </w:tc>
        <w:tc>
          <w:tcPr>
            <w:tcW w:type="dxa" w:w="2160"/>
            <w:vAlign w:val="center"/>
            <w:shd w:val="clear" w:color="auto" w:fill="FFC7CE"/>
          </w:tcPr>
          <w:p>
            <w:pPr>
              <w:jc w:val="right"/>
            </w:pPr>
            <w:r>
              <w:rPr>
                <w:color w:val="9C0006"/>
                <w:sz w:val="13"/>
              </w:rPr>
              <w:t>بعد القبول والوصول للراكب</w:t>
            </w:r>
          </w:p>
        </w:tc>
        <w:tc>
          <w:tcPr>
            <w:tcW w:type="dxa" w:w="2160"/>
            <w:vAlign w:val="center"/>
            <w:shd w:val="clear" w:color="auto" w:fill="FFC7CE"/>
          </w:tcPr>
          <w:p>
            <w:pPr>
              <w:jc w:val="right"/>
            </w:pPr>
            <w:r>
              <w:rPr>
                <w:color w:val="9C0006"/>
                <w:sz w:val="13"/>
              </w:rPr>
              <w:t>نقطة التقاء معتمدة للمواقع الحساسة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112</w:t>
            </w:r>
          </w:p>
        </w:tc>
        <w:tc>
          <w:tcPr>
            <w:tcW w:type="dxa" w:w="2160"/>
            <w:vAlign w:val="center"/>
            <w:shd w:val="clear" w:color="auto" w:fill="FFC7CE"/>
          </w:tcPr>
          <w:p>
            <w:pPr>
              <w:jc w:val="right"/>
            </w:pPr>
            <w:r>
              <w:rPr>
                <w:color w:val="9C0006"/>
                <w:sz w:val="13"/>
              </w:rPr>
              <w:t>بعد القبول والوصول للراكب</w:t>
            </w:r>
          </w:p>
        </w:tc>
        <w:tc>
          <w:tcPr>
            <w:tcW w:type="dxa" w:w="2160"/>
            <w:vAlign w:val="center"/>
            <w:shd w:val="clear" w:color="auto" w:fill="FFC7CE"/>
          </w:tcPr>
          <w:p>
            <w:pPr>
              <w:jc w:val="right"/>
            </w:pPr>
            <w:r>
              <w:rPr>
                <w:color w:val="9C0006"/>
                <w:sz w:val="13"/>
              </w:rPr>
              <w:t>اتصال برقم مخفي Number Masking</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113</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دردشة داخلية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114</w:t>
            </w:r>
          </w:p>
        </w:tc>
        <w:tc>
          <w:tcPr>
            <w:tcW w:type="dxa" w:w="2160"/>
            <w:vAlign w:val="center"/>
            <w:shd w:val="clear" w:color="auto" w:fill="FFC7CE"/>
          </w:tcPr>
          <w:p>
            <w:pPr>
              <w:jc w:val="right"/>
            </w:pPr>
            <w:r>
              <w:rPr>
                <w:color w:val="9C0006"/>
                <w:sz w:val="13"/>
              </w:rPr>
              <w:t>بعد القبول والوصول للراكب</w:t>
            </w:r>
          </w:p>
        </w:tc>
        <w:tc>
          <w:tcPr>
            <w:tcW w:type="dxa" w:w="2160"/>
            <w:vAlign w:val="center"/>
            <w:shd w:val="clear" w:color="auto" w:fill="FFC7CE"/>
          </w:tcPr>
          <w:p>
            <w:pPr>
              <w:jc w:val="right"/>
            </w:pPr>
            <w:r>
              <w:rPr>
                <w:color w:val="9C0006"/>
                <w:sz w:val="13"/>
              </w:rPr>
              <w:t>ترجمة الدردشة عند توفرها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115</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رسائل سريعة جاهزة للسائق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116</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زر وصلت Arrived</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117</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إثبات الوصول GPS/وقت الخادم</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118</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عدم بدء الانتظار قبل الوصول المؤكد</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119</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عدم بدء انتظار الرحلة المجدولة قبل وقتها المعتمد</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120</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عداد الانتظار المجاني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121</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عداد الانتظار المدفوع إذا سمحت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122</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تنبيه قرب انتهاء الانتظار المجاني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123</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PIN/رمز تحقق قبل بدء الرحلة عند تفعيله</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124</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الإبلاغ عن عدم تطابق الراكب/مشكلة الالتقاط</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125</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إعادة الإسناد عند طارئ موثق قبل الوصول وفق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126</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زر بدء الرحلة بعد تحقق شروط البدء</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127</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منع البدء قبل PIN عندما يكون إلزامياً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128</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ملاحة Turn-by-Turn</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129</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إظهار ETA والمسافة المتبقية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130</w:t>
            </w:r>
          </w:p>
        </w:tc>
        <w:tc>
          <w:tcPr>
            <w:tcW w:type="dxa" w:w="2160"/>
            <w:vAlign w:val="center"/>
            <w:shd w:val="clear" w:color="auto" w:fill="FFC7CE"/>
          </w:tcPr>
          <w:p>
            <w:pPr>
              <w:jc w:val="right"/>
            </w:pPr>
            <w:r>
              <w:rPr>
                <w:color w:val="9C0006"/>
                <w:sz w:val="13"/>
              </w:rPr>
              <w:t>بدء الرحلة والملاحة</w:t>
            </w:r>
          </w:p>
        </w:tc>
        <w:tc>
          <w:tcPr>
            <w:tcW w:type="dxa" w:w="2160"/>
            <w:vAlign w:val="center"/>
            <w:shd w:val="clear" w:color="auto" w:fill="FFC7CE"/>
          </w:tcPr>
          <w:p>
            <w:pPr>
              <w:jc w:val="right"/>
            </w:pPr>
            <w:r>
              <w:rPr>
                <w:color w:val="9C0006"/>
                <w:sz w:val="13"/>
              </w:rPr>
              <w:t>الإبلاغ عن خطر/مشكلة طريق عند توفرها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131</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تغيير الوجهة من الراكب يظهر للسائق كطلب</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132</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عرض السعر/الأثر الجديد قبل موافقة السائق عندما يلزم</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133</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قبول/رفض تغيير الوجهة حسب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134</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إضافة توقفات وعرض أثرها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135</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عدم تعديل السعر جانبياً خارج DORR</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136</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تسجيل Snapshot لأي تعديل معتمد</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137</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حماية السعر من الازدحام/التأخير عندما تنص سياسة الفئة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138</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عدم استخدام إدخال نصي معقد أثناء القيادة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139</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واجهة قيادة مبسطة بأزرار كبيرة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140</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Safety Center موحد للسائق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141</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SOS/مساعدة طارئة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142</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مشاركة رحلة السائق وموقعه مع جهات موثوقة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143</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Trusted Contacts للسائق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144</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Ride Check عند توقف/انحراف غير معتاد</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145</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Check-In سلامة عند أحداث محددة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146</w:t>
            </w:r>
          </w:p>
        </w:tc>
        <w:tc>
          <w:tcPr>
            <w:tcW w:type="dxa" w:w="2160"/>
            <w:vAlign w:val="center"/>
            <w:shd w:val="clear" w:color="auto" w:fill="FFC7CE"/>
          </w:tcPr>
          <w:p>
            <w:pPr>
              <w:jc w:val="right"/>
            </w:pPr>
            <w:r>
              <w:rPr>
                <w:color w:val="9C0006"/>
                <w:sz w:val="13"/>
              </w:rPr>
              <w:t>السلامة والأمان</w:t>
            </w:r>
          </w:p>
        </w:tc>
        <w:tc>
          <w:tcPr>
            <w:tcW w:type="dxa" w:w="2160"/>
            <w:vAlign w:val="center"/>
            <w:shd w:val="clear" w:color="auto" w:fill="FFC7CE"/>
          </w:tcPr>
          <w:p>
            <w:pPr>
              <w:jc w:val="right"/>
            </w:pPr>
            <w:r>
              <w:rPr>
                <w:color w:val="9C0006"/>
                <w:sz w:val="13"/>
              </w:rPr>
              <w:t>إخفاء رقم السائق والراكب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147</w:t>
            </w:r>
          </w:p>
        </w:tc>
        <w:tc>
          <w:tcPr>
            <w:tcW w:type="dxa" w:w="2160"/>
            <w:vAlign w:val="center"/>
            <w:shd w:val="clear" w:color="auto" w:fill="FFC7CE"/>
          </w:tcPr>
          <w:p>
            <w:pPr>
              <w:jc w:val="right"/>
            </w:pPr>
            <w:r>
              <w:rPr>
                <w:color w:val="9C0006"/>
                <w:sz w:val="13"/>
              </w:rPr>
              <w:t>السلامة والأمان</w:t>
            </w:r>
          </w:p>
        </w:tc>
        <w:tc>
          <w:tcPr>
            <w:tcW w:type="dxa" w:w="2160"/>
            <w:vAlign w:val="center"/>
            <w:shd w:val="clear" w:color="auto" w:fill="FFC7CE"/>
          </w:tcPr>
          <w:p>
            <w:pPr>
              <w:jc w:val="right"/>
            </w:pPr>
            <w:r>
              <w:rPr>
                <w:color w:val="9C0006"/>
                <w:sz w:val="13"/>
              </w:rPr>
              <w:t>تسجيل صوت الرحلة عند السماح القانوني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148</w:t>
            </w:r>
          </w:p>
        </w:tc>
        <w:tc>
          <w:tcPr>
            <w:tcW w:type="dxa" w:w="2160"/>
            <w:vAlign w:val="center"/>
            <w:shd w:val="clear" w:color="auto" w:fill="FFC7CE"/>
          </w:tcPr>
          <w:p>
            <w:pPr>
              <w:jc w:val="right"/>
            </w:pPr>
            <w:r>
              <w:rPr>
                <w:color w:val="9C0006"/>
                <w:sz w:val="13"/>
              </w:rPr>
              <w:t>السلامة والأمان</w:t>
            </w:r>
          </w:p>
        </w:tc>
        <w:tc>
          <w:tcPr>
            <w:tcW w:type="dxa" w:w="2160"/>
            <w:vAlign w:val="center"/>
            <w:shd w:val="clear" w:color="auto" w:fill="FFC7CE"/>
          </w:tcPr>
          <w:p>
            <w:pPr>
              <w:jc w:val="right"/>
            </w:pPr>
            <w:r>
              <w:rPr>
                <w:color w:val="9C0006"/>
                <w:sz w:val="13"/>
              </w:rPr>
              <w:t>تسجيل فيديو/داش كام عند السماح القانوني والتقني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149</w:t>
            </w:r>
          </w:p>
        </w:tc>
        <w:tc>
          <w:tcPr>
            <w:tcW w:type="dxa" w:w="2160"/>
            <w:vAlign w:val="center"/>
            <w:shd w:val="clear" w:color="auto" w:fill="FFC7CE"/>
          </w:tcPr>
          <w:p>
            <w:pPr>
              <w:jc w:val="right"/>
            </w:pPr>
            <w:r>
              <w:rPr>
                <w:color w:val="9C0006"/>
                <w:sz w:val="13"/>
              </w:rPr>
              <w:t>السلامة والأمان</w:t>
            </w:r>
          </w:p>
        </w:tc>
        <w:tc>
          <w:tcPr>
            <w:tcW w:type="dxa" w:w="2160"/>
            <w:vAlign w:val="center"/>
            <w:shd w:val="clear" w:color="auto" w:fill="FFC7CE"/>
          </w:tcPr>
          <w:p>
            <w:pPr>
              <w:jc w:val="right"/>
            </w:pPr>
            <w:r>
              <w:rPr>
                <w:color w:val="9C0006"/>
                <w:sz w:val="13"/>
              </w:rPr>
              <w:t>موافقة/إشعار التسجيل حسب الدولة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150</w:t>
            </w:r>
          </w:p>
        </w:tc>
        <w:tc>
          <w:tcPr>
            <w:tcW w:type="dxa" w:w="2160"/>
            <w:vAlign w:val="center"/>
            <w:shd w:val="clear" w:color="auto" w:fill="FFC7CE"/>
          </w:tcPr>
          <w:p>
            <w:pPr>
              <w:jc w:val="right"/>
            </w:pPr>
            <w:r>
              <w:rPr>
                <w:color w:val="9C0006"/>
                <w:sz w:val="13"/>
              </w:rPr>
              <w:t>السلامة والأمان</w:t>
            </w:r>
          </w:p>
        </w:tc>
        <w:tc>
          <w:tcPr>
            <w:tcW w:type="dxa" w:w="2160"/>
            <w:vAlign w:val="center"/>
            <w:shd w:val="clear" w:color="auto" w:fill="FFC7CE"/>
          </w:tcPr>
          <w:p>
            <w:pPr>
              <w:jc w:val="right"/>
            </w:pPr>
            <w:r>
              <w:rPr>
                <w:color w:val="9C0006"/>
                <w:sz w:val="13"/>
              </w:rPr>
              <w:t>تشفير التسجيلات وسياسة احتفاظ</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151</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عدم المطابقة مستقبلًا مع راكب معين</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152</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الإبلاغ عن سلوك مسيء</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153</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الإبلاغ عن تهديد/اعتداء/تحرش</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154</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الإبلاغ عن حادث مروري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155</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إرشادات ما بعد الحادث</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156</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مشاركة معلومات الرحلة للطوارئ بحدود الخصوصية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157</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تذكير حزام الأمان</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158</w:t>
            </w:r>
          </w:p>
        </w:tc>
        <w:tc>
          <w:tcPr>
            <w:tcW w:type="dxa" w:w="2160"/>
            <w:vAlign w:val="center"/>
            <w:shd w:val="clear" w:color="auto" w:fill="FFC7CE"/>
          </w:tcPr>
          <w:p>
            <w:pPr>
              <w:jc w:val="right"/>
            </w:pPr>
            <w:r>
              <w:rPr>
                <w:color w:val="9C0006"/>
                <w:sz w:val="13"/>
              </w:rPr>
              <w:t>السلامة والأمان</w:t>
            </w:r>
          </w:p>
        </w:tc>
        <w:tc>
          <w:tcPr>
            <w:tcW w:type="dxa" w:w="2160"/>
            <w:vAlign w:val="center"/>
            <w:shd w:val="clear" w:color="auto" w:fill="FFC7CE"/>
          </w:tcPr>
          <w:p>
            <w:pPr>
              <w:jc w:val="right"/>
            </w:pPr>
            <w:r>
              <w:rPr>
                <w:color w:val="9C0006"/>
                <w:sz w:val="13"/>
              </w:rPr>
              <w:t>تنبيه تعب/حد ساعات القيادة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159</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منع كشف جهات الراكب الموثوقة للسائق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160</w:t>
            </w:r>
          </w:p>
        </w:tc>
        <w:tc>
          <w:tcPr>
            <w:tcW w:type="dxa" w:w="2160"/>
            <w:vAlign w:val="center"/>
            <w:shd w:val="clear" w:color="auto" w:fill="FFC7CE"/>
          </w:tcPr>
          <w:p>
            <w:pPr>
              <w:jc w:val="right"/>
            </w:pPr>
            <w:r>
              <w:rPr>
                <w:color w:val="9C0006"/>
                <w:sz w:val="13"/>
              </w:rPr>
              <w:t>السلامة والأمان</w:t>
            </w:r>
          </w:p>
        </w:tc>
        <w:tc>
          <w:tcPr>
            <w:tcW w:type="dxa" w:w="2160"/>
            <w:vAlign w:val="center"/>
            <w:shd w:val="clear" w:color="auto" w:fill="FFC7CE"/>
          </w:tcPr>
          <w:p>
            <w:pPr>
              <w:jc w:val="right"/>
            </w:pPr>
            <w:r>
              <w:rPr>
                <w:color w:val="9C0006"/>
                <w:sz w:val="13"/>
              </w:rPr>
              <w:t>Flag للمكالمات/المحادثات عند السياسة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161</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السائق يستطيع الإلغاء قبل الوصول فقط في الأسباب المسموحة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162</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سبب الإلغاء من قائمة 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163</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طارئ موثق قبل الوصول يطلق إعادة إسناد عند السماح</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164</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بعد الوصول المؤكد لا يظهر إلغاء عادي غير مسموح</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165</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مسار Rider No-Show مستقل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166</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الالتزام بمدة الانتظار قبل No-Show</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167</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حفظ GPS ووقت الوصول والانتظار</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168</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الرحلات المجدولة: الوصول المبكر لا يبدأ انتظاراً مستحقاً قبل الوقت</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169</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إلغاء الرحلة المجدولة من السائق مع آثار أداء واضحة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170</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إظهار أثر الإلغاء على الأداء قبل التأكيد عندما يسمح</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171</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عدم إنشاء رسم/تعويض تلقائياً بمجرد تغيير حالة الطلب</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172</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حالة إلغاء الراكب قبل الوصول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173</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حالة إلغاء الراكب بعد الوصول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174</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إظهار استحقاق رسم الإلغاء للسائق فقط بعد قرار النظام المالي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175</w:t>
            </w:r>
          </w:p>
        </w:tc>
        <w:tc>
          <w:tcPr>
            <w:tcW w:type="dxa" w:w="2160"/>
            <w:vAlign w:val="center"/>
            <w:shd w:val="clear" w:color="auto" w:fill="FFC7CE"/>
          </w:tcPr>
          <w:p>
            <w:pPr>
              <w:jc w:val="right"/>
            </w:pPr>
            <w:r>
              <w:rPr>
                <w:color w:val="9C0006"/>
                <w:sz w:val="13"/>
              </w:rPr>
              <w:t>الإلغاء والانتظار وعدم الحضور</w:t>
            </w:r>
          </w:p>
        </w:tc>
        <w:tc>
          <w:tcPr>
            <w:tcW w:type="dxa" w:w="2160"/>
            <w:vAlign w:val="center"/>
            <w:shd w:val="clear" w:color="auto" w:fill="FFC7CE"/>
          </w:tcPr>
          <w:p>
            <w:pPr>
              <w:jc w:val="right"/>
            </w:pPr>
            <w:r>
              <w:rPr>
                <w:color w:val="9C0006"/>
                <w:sz w:val="13"/>
              </w:rPr>
              <w:t>الاعتراض على قرار إلغاء/No-Show</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176</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زر إنهاء الرحلة عند الوجهة/الشروط</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177</w:t>
            </w:r>
          </w:p>
        </w:tc>
        <w:tc>
          <w:tcPr>
            <w:tcW w:type="dxa" w:w="2160"/>
            <w:vAlign w:val="center"/>
            <w:shd w:val="clear" w:color="auto" w:fill="FFC7CE"/>
          </w:tcPr>
          <w:p>
            <w:pPr>
              <w:jc w:val="right"/>
            </w:pPr>
            <w:r>
              <w:rPr>
                <w:color w:val="9C0006"/>
                <w:sz w:val="13"/>
              </w:rPr>
              <w:t>إنهاء الرحلة وإثبات الإنجاز</w:t>
            </w:r>
          </w:p>
        </w:tc>
        <w:tc>
          <w:tcPr>
            <w:tcW w:type="dxa" w:w="2160"/>
            <w:vAlign w:val="center"/>
            <w:shd w:val="clear" w:color="auto" w:fill="FFC7CE"/>
          </w:tcPr>
          <w:p>
            <w:pPr>
              <w:jc w:val="right"/>
            </w:pPr>
            <w:r>
              <w:rPr>
                <w:color w:val="9C0006"/>
                <w:sz w:val="13"/>
              </w:rPr>
              <w:t>منع الإنهاء بدون دليل الإنجاز المطلوب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178</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تسجيل موقع/وقت نهاية الرحلة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179</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ملخص الرحلة بعد الإنهاء</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180</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صافي أرباح الرحلة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181</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العمولة والضريبة والرسوم بتفصيل واضح</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182</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الإكرامية مستقلة عند وجودها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183</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طريقة الدفع النهائية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184</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حالة التحصيل: مؤكد/معلق/فشل/مراجعة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185</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تقييم الراكب 1–5</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186</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أسباب/وسوم عند التقييم المنخفض</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187</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حظر مطابقة الراكب مستقبلاً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188</w:t>
            </w:r>
          </w:p>
        </w:tc>
        <w:tc>
          <w:tcPr>
            <w:tcW w:type="dxa" w:w="2160"/>
            <w:vAlign w:val="center"/>
            <w:shd w:val="clear" w:color="auto" w:fill="FFC7CE"/>
          </w:tcPr>
          <w:p>
            <w:pPr>
              <w:jc w:val="right"/>
            </w:pPr>
            <w:r>
              <w:rPr>
                <w:color w:val="9C0006"/>
                <w:sz w:val="13"/>
              </w:rPr>
              <w:t>إنهاء الرحلة وإثبات الإنجاز</w:t>
            </w:r>
          </w:p>
        </w:tc>
        <w:tc>
          <w:tcPr>
            <w:tcW w:type="dxa" w:w="2160"/>
            <w:vAlign w:val="center"/>
            <w:shd w:val="clear" w:color="auto" w:fill="FFC7CE"/>
          </w:tcPr>
          <w:p>
            <w:pPr>
              <w:jc w:val="right"/>
            </w:pPr>
            <w:r>
              <w:rPr>
                <w:color w:val="9C0006"/>
                <w:sz w:val="13"/>
              </w:rPr>
              <w:t>الإبلاغ عن غرض مفقود</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189</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سجل الرحلة التاريخي لا يتغير عند تغير السياسات لاحقاً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190</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مركز الأرباح اليومي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191</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أسبوعي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192</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شهري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193</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3 أشهر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194</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6 أشهر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195</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9 أشهر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196</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12 شهراً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197</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فترة مخصصة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198</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إظهار صافي الأرباح كرقم أساسي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199</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إظهار الإجمالي كتفصيل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200</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مقارنة بالفترة السابقة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201</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قيمة ونسبة الفرق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202</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الاتجاه لا يعتمد على اللون وحده</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203</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عدد الرحلات</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204</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الإكراميات</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205</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المكافآت/الحوافز</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206</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العمولات</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207</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الضرائب/الرسوم</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208</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الرصيد المتاح</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209</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الرصيد المعلق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210</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آخر رصيد مؤكد عند الوضع المالي الآمن</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211</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كشف الحركات</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212</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تفاصيل كل حركة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213</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فلترة الحركات</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214</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الإبلاغ: لم أنفذ هذه العملية عندما تكون مؤهلة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215</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PIN مالي للعمليات الحساسة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216</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KYC/مستوى التحقق المطلوب للسحب</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217</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الحساب البنكي المسجل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218</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طلب تغيير الحساب البنكي مع حماية إضافية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219</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إقرار مسؤولية عند حساب سحب بديل إذا سمحت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220</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طلب سحب</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221</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حالة السحب: قيد المعالجة/ناجح/فشل/مراجعة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222</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منع إعادة محاولة نتيجة سحب مجهولة قبل الاستعلام</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223</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السحب الدولي متوقف افتراضياً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224</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طلب تفعيل/اعتماد السحب الدولي عند السماح</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225</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الرصيد السالب وسياسة منع الكاش/السحب حتى التسوية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226</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التسوية النهائية عند إغلاق الحساب</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227</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فواتير الخدمة وعمولة DORR منفصلة حيث يلزم</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228</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إشعارات دائن/مدين المرتبطة بالفواتير</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229</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الإبلاغ عن راكب غادر دون دفع في الرحلات النقدية المؤهلة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230</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بلاغ السائق لا يتحول تلقائياً إلى دين نهائي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231</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حالة البلاغ: مقدم/قيد المراجعة/مؤكد/مرفوض</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232</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رفع الأدلة المتاحة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233</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عدم تحصيل دين رحلة قديمة مباشرة من السائق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234</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عدم دمج دين سابق في رحلة جديدة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235</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النزاع المالي كقضية مستقلة عن حالة الرحلة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236</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عرض قرار النزاع بصياغة آمنة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237</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طلب مراجعة/اعتراض عندما تسمح السياسة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238</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عدم حذف النزاع عند إغلاق/حظر الحساب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239</w:t>
            </w:r>
          </w:p>
        </w:tc>
        <w:tc>
          <w:tcPr>
            <w:tcW w:type="dxa" w:w="2160"/>
            <w:vAlign w:val="center"/>
            <w:shd w:val="clear" w:color="auto" w:fill="C6EFCE"/>
          </w:tcPr>
          <w:p>
            <w:pPr>
              <w:jc w:val="right"/>
            </w:pPr>
            <w:r>
              <w:rPr>
                <w:color w:val="006100"/>
                <w:sz w:val="13"/>
              </w:rPr>
              <w:t>الرتب والأداء والجودة</w:t>
            </w:r>
          </w:p>
        </w:tc>
        <w:tc>
          <w:tcPr>
            <w:tcW w:type="dxa" w:w="2160"/>
            <w:vAlign w:val="center"/>
            <w:shd w:val="clear" w:color="auto" w:fill="C6EFCE"/>
          </w:tcPr>
          <w:p>
            <w:pPr>
              <w:jc w:val="right"/>
            </w:pPr>
            <w:r>
              <w:rPr>
                <w:color w:val="006100"/>
                <w:sz w:val="13"/>
              </w:rPr>
              <w:t>رتبة جديد خلال التأهيل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240</w:t>
            </w:r>
          </w:p>
        </w:tc>
        <w:tc>
          <w:tcPr>
            <w:tcW w:type="dxa" w:w="2160"/>
            <w:vAlign w:val="center"/>
            <w:shd w:val="clear" w:color="auto" w:fill="C6EFCE"/>
          </w:tcPr>
          <w:p>
            <w:pPr>
              <w:jc w:val="right"/>
            </w:pPr>
            <w:r>
              <w:rPr>
                <w:color w:val="006100"/>
                <w:sz w:val="13"/>
              </w:rPr>
              <w:t>الرتب والأداء والجودة</w:t>
            </w:r>
          </w:p>
        </w:tc>
        <w:tc>
          <w:tcPr>
            <w:tcW w:type="dxa" w:w="2160"/>
            <w:vAlign w:val="center"/>
            <w:shd w:val="clear" w:color="auto" w:fill="C6EFCE"/>
          </w:tcPr>
          <w:p>
            <w:pPr>
              <w:jc w:val="right"/>
            </w:pPr>
            <w:r>
              <w:rPr>
                <w:color w:val="006100"/>
                <w:sz w:val="13"/>
              </w:rPr>
              <w:t>برونزي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241</w:t>
            </w:r>
          </w:p>
        </w:tc>
        <w:tc>
          <w:tcPr>
            <w:tcW w:type="dxa" w:w="2160"/>
            <w:vAlign w:val="center"/>
            <w:shd w:val="clear" w:color="auto" w:fill="C6EFCE"/>
          </w:tcPr>
          <w:p>
            <w:pPr>
              <w:jc w:val="right"/>
            </w:pPr>
            <w:r>
              <w:rPr>
                <w:color w:val="006100"/>
                <w:sz w:val="13"/>
              </w:rPr>
              <w:t>الرتب والأداء والجودة</w:t>
            </w:r>
          </w:p>
        </w:tc>
        <w:tc>
          <w:tcPr>
            <w:tcW w:type="dxa" w:w="2160"/>
            <w:vAlign w:val="center"/>
            <w:shd w:val="clear" w:color="auto" w:fill="C6EFCE"/>
          </w:tcPr>
          <w:p>
            <w:pPr>
              <w:jc w:val="right"/>
            </w:pPr>
            <w:r>
              <w:rPr>
                <w:color w:val="006100"/>
                <w:sz w:val="13"/>
              </w:rPr>
              <w:t>فضي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242</w:t>
            </w:r>
          </w:p>
        </w:tc>
        <w:tc>
          <w:tcPr>
            <w:tcW w:type="dxa" w:w="2160"/>
            <w:vAlign w:val="center"/>
            <w:shd w:val="clear" w:color="auto" w:fill="C6EFCE"/>
          </w:tcPr>
          <w:p>
            <w:pPr>
              <w:jc w:val="right"/>
            </w:pPr>
            <w:r>
              <w:rPr>
                <w:color w:val="006100"/>
                <w:sz w:val="13"/>
              </w:rPr>
              <w:t>الرتب والأداء والجودة</w:t>
            </w:r>
          </w:p>
        </w:tc>
        <w:tc>
          <w:tcPr>
            <w:tcW w:type="dxa" w:w="2160"/>
            <w:vAlign w:val="center"/>
            <w:shd w:val="clear" w:color="auto" w:fill="C6EFCE"/>
          </w:tcPr>
          <w:p>
            <w:pPr>
              <w:jc w:val="right"/>
            </w:pPr>
            <w:r>
              <w:rPr>
                <w:color w:val="006100"/>
                <w:sz w:val="13"/>
              </w:rPr>
              <w:t>ذهبي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243</w:t>
            </w:r>
          </w:p>
        </w:tc>
        <w:tc>
          <w:tcPr>
            <w:tcW w:type="dxa" w:w="2160"/>
            <w:vAlign w:val="center"/>
            <w:shd w:val="clear" w:color="auto" w:fill="C6EFCE"/>
          </w:tcPr>
          <w:p>
            <w:pPr>
              <w:jc w:val="right"/>
            </w:pPr>
            <w:r>
              <w:rPr>
                <w:color w:val="006100"/>
                <w:sz w:val="13"/>
              </w:rPr>
              <w:t>الرتب والأداء والجودة</w:t>
            </w:r>
          </w:p>
        </w:tc>
        <w:tc>
          <w:tcPr>
            <w:tcW w:type="dxa" w:w="2160"/>
            <w:vAlign w:val="center"/>
            <w:shd w:val="clear" w:color="auto" w:fill="C6EFCE"/>
          </w:tcPr>
          <w:p>
            <w:pPr>
              <w:jc w:val="right"/>
            </w:pPr>
            <w:r>
              <w:rPr>
                <w:color w:val="006100"/>
                <w:sz w:val="13"/>
              </w:rPr>
              <w:t>ماسي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244</w:t>
            </w:r>
          </w:p>
        </w:tc>
        <w:tc>
          <w:tcPr>
            <w:tcW w:type="dxa" w:w="2160"/>
            <w:vAlign w:val="center"/>
            <w:shd w:val="clear" w:color="auto" w:fill="C6EFCE"/>
          </w:tcPr>
          <w:p>
            <w:pPr>
              <w:jc w:val="right"/>
            </w:pPr>
            <w:r>
              <w:rPr>
                <w:color w:val="006100"/>
                <w:sz w:val="13"/>
              </w:rPr>
              <w:t>الرتب والأداء والجودة</w:t>
            </w:r>
          </w:p>
        </w:tc>
        <w:tc>
          <w:tcPr>
            <w:tcW w:type="dxa" w:w="2160"/>
            <w:vAlign w:val="center"/>
            <w:shd w:val="clear" w:color="auto" w:fill="C6EFCE"/>
          </w:tcPr>
          <w:p>
            <w:pPr>
              <w:jc w:val="right"/>
            </w:pPr>
            <w:r>
              <w:rPr>
                <w:color w:val="006100"/>
                <w:sz w:val="13"/>
              </w:rPr>
              <w:t>شاشة تقدم الرتبة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245</w:t>
            </w:r>
          </w:p>
        </w:tc>
        <w:tc>
          <w:tcPr>
            <w:tcW w:type="dxa" w:w="2160"/>
            <w:vAlign w:val="center"/>
            <w:shd w:val="clear" w:color="auto" w:fill="C6EFCE"/>
          </w:tcPr>
          <w:p>
            <w:pPr>
              <w:jc w:val="right"/>
            </w:pPr>
            <w:r>
              <w:rPr>
                <w:color w:val="006100"/>
                <w:sz w:val="13"/>
              </w:rPr>
              <w:t>الرتب والأداء والجودة</w:t>
            </w:r>
          </w:p>
        </w:tc>
        <w:tc>
          <w:tcPr>
            <w:tcW w:type="dxa" w:w="2160"/>
            <w:vAlign w:val="center"/>
            <w:shd w:val="clear" w:color="auto" w:fill="C6EFCE"/>
          </w:tcPr>
          <w:p>
            <w:pPr>
              <w:jc w:val="right"/>
            </w:pPr>
            <w:r>
              <w:rPr>
                <w:color w:val="006100"/>
                <w:sz w:val="13"/>
              </w:rPr>
              <w:t>عدد الرحلات المحتسبة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246</w:t>
            </w:r>
          </w:p>
        </w:tc>
        <w:tc>
          <w:tcPr>
            <w:tcW w:type="dxa" w:w="2160"/>
            <w:vAlign w:val="center"/>
            <w:shd w:val="clear" w:color="auto" w:fill="C6EFCE"/>
          </w:tcPr>
          <w:p>
            <w:pPr>
              <w:jc w:val="right"/>
            </w:pPr>
            <w:r>
              <w:rPr>
                <w:color w:val="006100"/>
                <w:sz w:val="13"/>
              </w:rPr>
              <w:t>الرتب والأداء والجودة</w:t>
            </w:r>
          </w:p>
        </w:tc>
        <w:tc>
          <w:tcPr>
            <w:tcW w:type="dxa" w:w="2160"/>
            <w:vAlign w:val="center"/>
            <w:shd w:val="clear" w:color="auto" w:fill="C6EFCE"/>
          </w:tcPr>
          <w:p>
            <w:pPr>
              <w:jc w:val="right"/>
            </w:pPr>
            <w:r>
              <w:rPr>
                <w:color w:val="006100"/>
                <w:sz w:val="13"/>
              </w:rPr>
              <w:t>التقييم</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247</w:t>
            </w:r>
          </w:p>
        </w:tc>
        <w:tc>
          <w:tcPr>
            <w:tcW w:type="dxa" w:w="2160"/>
            <w:vAlign w:val="center"/>
            <w:shd w:val="clear" w:color="auto" w:fill="C6EFCE"/>
          </w:tcPr>
          <w:p>
            <w:pPr>
              <w:jc w:val="right"/>
            </w:pPr>
            <w:r>
              <w:rPr>
                <w:color w:val="006100"/>
                <w:sz w:val="13"/>
              </w:rPr>
              <w:t>الرتب والأداء والجودة</w:t>
            </w:r>
          </w:p>
        </w:tc>
        <w:tc>
          <w:tcPr>
            <w:tcW w:type="dxa" w:w="2160"/>
            <w:vAlign w:val="center"/>
            <w:shd w:val="clear" w:color="auto" w:fill="C6EFCE"/>
          </w:tcPr>
          <w:p>
            <w:pPr>
              <w:jc w:val="right"/>
            </w:pPr>
            <w:r>
              <w:rPr>
                <w:color w:val="006100"/>
                <w:sz w:val="13"/>
              </w:rPr>
              <w:t>مؤشر النظافة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248</w:t>
            </w:r>
          </w:p>
        </w:tc>
        <w:tc>
          <w:tcPr>
            <w:tcW w:type="dxa" w:w="2160"/>
            <w:vAlign w:val="center"/>
            <w:shd w:val="clear" w:color="auto" w:fill="C6EFCE"/>
          </w:tcPr>
          <w:p>
            <w:pPr>
              <w:jc w:val="right"/>
            </w:pPr>
            <w:r>
              <w:rPr>
                <w:color w:val="006100"/>
                <w:sz w:val="13"/>
              </w:rPr>
              <w:t>الرتب والأداء والجودة</w:t>
            </w:r>
          </w:p>
        </w:tc>
        <w:tc>
          <w:tcPr>
            <w:tcW w:type="dxa" w:w="2160"/>
            <w:vAlign w:val="center"/>
            <w:shd w:val="clear" w:color="auto" w:fill="C6EFCE"/>
          </w:tcPr>
          <w:p>
            <w:pPr>
              <w:jc w:val="right"/>
            </w:pPr>
            <w:r>
              <w:rPr>
                <w:color w:val="006100"/>
                <w:sz w:val="13"/>
              </w:rPr>
              <w:t>مؤشر الالتزام</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249</w:t>
            </w:r>
          </w:p>
        </w:tc>
        <w:tc>
          <w:tcPr>
            <w:tcW w:type="dxa" w:w="2160"/>
            <w:vAlign w:val="center"/>
            <w:shd w:val="clear" w:color="auto" w:fill="C6EFCE"/>
          </w:tcPr>
          <w:p>
            <w:pPr>
              <w:jc w:val="right"/>
            </w:pPr>
            <w:r>
              <w:rPr>
                <w:color w:val="006100"/>
                <w:sz w:val="13"/>
              </w:rPr>
              <w:t>الرتب والأداء والجودة</w:t>
            </w:r>
          </w:p>
        </w:tc>
        <w:tc>
          <w:tcPr>
            <w:tcW w:type="dxa" w:w="2160"/>
            <w:vAlign w:val="center"/>
            <w:shd w:val="clear" w:color="auto" w:fill="C6EFCE"/>
          </w:tcPr>
          <w:p>
            <w:pPr>
              <w:jc w:val="right"/>
            </w:pPr>
            <w:r>
              <w:rPr>
                <w:color w:val="006100"/>
                <w:sz w:val="13"/>
              </w:rPr>
              <w:t>مؤشر الإلغاءات/المخالفات</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250</w:t>
            </w:r>
          </w:p>
        </w:tc>
        <w:tc>
          <w:tcPr>
            <w:tcW w:type="dxa" w:w="2160"/>
            <w:vAlign w:val="center"/>
            <w:shd w:val="clear" w:color="auto" w:fill="C6EFCE"/>
          </w:tcPr>
          <w:p>
            <w:pPr>
              <w:jc w:val="right"/>
            </w:pPr>
            <w:r>
              <w:rPr>
                <w:color w:val="006100"/>
                <w:sz w:val="13"/>
              </w:rPr>
              <w:t>الرتب والأداء والجودة</w:t>
            </w:r>
          </w:p>
        </w:tc>
        <w:tc>
          <w:tcPr>
            <w:tcW w:type="dxa" w:w="2160"/>
            <w:vAlign w:val="center"/>
            <w:shd w:val="clear" w:color="auto" w:fill="C6EFCE"/>
          </w:tcPr>
          <w:p>
            <w:pPr>
              <w:jc w:val="right"/>
            </w:pPr>
            <w:r>
              <w:rPr>
                <w:color w:val="006100"/>
                <w:sz w:val="13"/>
              </w:rPr>
              <w:t>السلوك وجودة الخدمة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251</w:t>
            </w:r>
          </w:p>
        </w:tc>
        <w:tc>
          <w:tcPr>
            <w:tcW w:type="dxa" w:w="2160"/>
            <w:vAlign w:val="center"/>
            <w:shd w:val="clear" w:color="auto" w:fill="C6EFCE"/>
          </w:tcPr>
          <w:p>
            <w:pPr>
              <w:jc w:val="right"/>
            </w:pPr>
            <w:r>
              <w:rPr>
                <w:color w:val="006100"/>
                <w:sz w:val="13"/>
              </w:rPr>
              <w:t>الرتب والأداء والجودة</w:t>
            </w:r>
          </w:p>
        </w:tc>
        <w:tc>
          <w:tcPr>
            <w:tcW w:type="dxa" w:w="2160"/>
            <w:vAlign w:val="center"/>
            <w:shd w:val="clear" w:color="auto" w:fill="C6EFCE"/>
          </w:tcPr>
          <w:p>
            <w:pPr>
              <w:jc w:val="right"/>
            </w:pPr>
            <w:r>
              <w:rPr>
                <w:color w:val="006100"/>
                <w:sz w:val="13"/>
              </w:rPr>
              <w:t>المتبقي للرتبة التالية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252</w:t>
            </w:r>
          </w:p>
        </w:tc>
        <w:tc>
          <w:tcPr>
            <w:tcW w:type="dxa" w:w="2160"/>
            <w:vAlign w:val="center"/>
            <w:shd w:val="clear" w:color="auto" w:fill="C6EFCE"/>
          </w:tcPr>
          <w:p>
            <w:pPr>
              <w:jc w:val="right"/>
            </w:pPr>
            <w:r>
              <w:rPr>
                <w:color w:val="006100"/>
                <w:sz w:val="13"/>
              </w:rPr>
              <w:t>الرتب والأداء والجودة</w:t>
            </w:r>
          </w:p>
        </w:tc>
        <w:tc>
          <w:tcPr>
            <w:tcW w:type="dxa" w:w="2160"/>
            <w:vAlign w:val="center"/>
            <w:shd w:val="clear" w:color="auto" w:fill="C6EFCE"/>
          </w:tcPr>
          <w:p>
            <w:pPr>
              <w:jc w:val="right"/>
            </w:pPr>
            <w:r>
              <w:rPr>
                <w:color w:val="006100"/>
                <w:sz w:val="13"/>
              </w:rPr>
              <w:t>شروط الترقية من الخادم لا Hard-code</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253</w:t>
            </w:r>
          </w:p>
        </w:tc>
        <w:tc>
          <w:tcPr>
            <w:tcW w:type="dxa" w:w="2160"/>
            <w:vAlign w:val="center"/>
            <w:shd w:val="clear" w:color="auto" w:fill="C6EFCE"/>
          </w:tcPr>
          <w:p>
            <w:pPr>
              <w:jc w:val="right"/>
            </w:pPr>
            <w:r>
              <w:rPr>
                <w:color w:val="006100"/>
                <w:sz w:val="13"/>
              </w:rPr>
              <w:t>الرتب والأداء والجودة</w:t>
            </w:r>
          </w:p>
        </w:tc>
        <w:tc>
          <w:tcPr>
            <w:tcW w:type="dxa" w:w="2160"/>
            <w:vAlign w:val="center"/>
            <w:shd w:val="clear" w:color="auto" w:fill="C6EFCE"/>
          </w:tcPr>
          <w:p>
            <w:pPr>
              <w:jc w:val="right"/>
            </w:pPr>
            <w:r>
              <w:rPr>
                <w:color w:val="006100"/>
                <w:sz w:val="13"/>
              </w:rPr>
              <w:t>تنبيه قبل خفض الرتبة/المراجعة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254</w:t>
            </w:r>
          </w:p>
        </w:tc>
        <w:tc>
          <w:tcPr>
            <w:tcW w:type="dxa" w:w="2160"/>
            <w:vAlign w:val="center"/>
            <w:shd w:val="clear" w:color="auto" w:fill="C6EFCE"/>
          </w:tcPr>
          <w:p>
            <w:pPr>
              <w:jc w:val="right"/>
            </w:pPr>
            <w:r>
              <w:rPr>
                <w:color w:val="006100"/>
                <w:sz w:val="13"/>
              </w:rPr>
              <w:t>الرتب والأداء والجودة</w:t>
            </w:r>
          </w:p>
        </w:tc>
        <w:tc>
          <w:tcPr>
            <w:tcW w:type="dxa" w:w="2160"/>
            <w:vAlign w:val="center"/>
            <w:shd w:val="clear" w:color="auto" w:fill="C6EFCE"/>
          </w:tcPr>
          <w:p>
            <w:pPr>
              <w:jc w:val="right"/>
            </w:pPr>
            <w:r>
              <w:rPr>
                <w:color w:val="006100"/>
                <w:sz w:val="13"/>
              </w:rPr>
              <w:t>أهلية VIP قد ترتبط بالرتبة والسياسة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255</w:t>
            </w:r>
          </w:p>
        </w:tc>
        <w:tc>
          <w:tcPr>
            <w:tcW w:type="dxa" w:w="2160"/>
            <w:vAlign w:val="center"/>
            <w:shd w:val="clear" w:color="auto" w:fill="C6EFCE"/>
          </w:tcPr>
          <w:p>
            <w:pPr>
              <w:jc w:val="right"/>
            </w:pPr>
            <w:r>
              <w:rPr>
                <w:color w:val="006100"/>
                <w:sz w:val="13"/>
              </w:rPr>
              <w:t>الرتب والأداء والجودة</w:t>
            </w:r>
          </w:p>
        </w:tc>
        <w:tc>
          <w:tcPr>
            <w:tcW w:type="dxa" w:w="2160"/>
            <w:vAlign w:val="center"/>
            <w:shd w:val="clear" w:color="auto" w:fill="C6EFCE"/>
          </w:tcPr>
          <w:p>
            <w:pPr>
              <w:jc w:val="right"/>
            </w:pPr>
            <w:r>
              <w:rPr>
                <w:color w:val="006100"/>
                <w:sz w:val="13"/>
              </w:rPr>
              <w:t>معدل القبول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256</w:t>
            </w:r>
          </w:p>
        </w:tc>
        <w:tc>
          <w:tcPr>
            <w:tcW w:type="dxa" w:w="2160"/>
            <w:vAlign w:val="center"/>
            <w:shd w:val="clear" w:color="auto" w:fill="C6EFCE"/>
          </w:tcPr>
          <w:p>
            <w:pPr>
              <w:jc w:val="right"/>
            </w:pPr>
            <w:r>
              <w:rPr>
                <w:color w:val="006100"/>
                <w:sz w:val="13"/>
              </w:rPr>
              <w:t>الرتب والأداء والجودة</w:t>
            </w:r>
          </w:p>
        </w:tc>
        <w:tc>
          <w:tcPr>
            <w:tcW w:type="dxa" w:w="2160"/>
            <w:vAlign w:val="center"/>
            <w:shd w:val="clear" w:color="auto" w:fill="C6EFCE"/>
          </w:tcPr>
          <w:p>
            <w:pPr>
              <w:jc w:val="right"/>
            </w:pPr>
            <w:r>
              <w:rPr>
                <w:color w:val="006100"/>
                <w:sz w:val="13"/>
              </w:rPr>
              <w:t>معدل الإلغاء</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257</w:t>
            </w:r>
          </w:p>
        </w:tc>
        <w:tc>
          <w:tcPr>
            <w:tcW w:type="dxa" w:w="2160"/>
            <w:vAlign w:val="center"/>
            <w:shd w:val="clear" w:color="auto" w:fill="C6EFCE"/>
          </w:tcPr>
          <w:p>
            <w:pPr>
              <w:jc w:val="right"/>
            </w:pPr>
            <w:r>
              <w:rPr>
                <w:color w:val="006100"/>
                <w:sz w:val="13"/>
              </w:rPr>
              <w:t>الرتب والأداء والجودة</w:t>
            </w:r>
          </w:p>
        </w:tc>
        <w:tc>
          <w:tcPr>
            <w:tcW w:type="dxa" w:w="2160"/>
            <w:vAlign w:val="center"/>
            <w:shd w:val="clear" w:color="auto" w:fill="C6EFCE"/>
          </w:tcPr>
          <w:p>
            <w:pPr>
              <w:jc w:val="right"/>
            </w:pPr>
            <w:r>
              <w:rPr>
                <w:color w:val="006100"/>
                <w:sz w:val="13"/>
              </w:rPr>
              <w:t>معدل إكمال الرحلات</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258</w:t>
            </w:r>
          </w:p>
        </w:tc>
        <w:tc>
          <w:tcPr>
            <w:tcW w:type="dxa" w:w="2160"/>
            <w:vAlign w:val="center"/>
            <w:shd w:val="clear" w:color="auto" w:fill="C6EFCE"/>
          </w:tcPr>
          <w:p>
            <w:pPr>
              <w:jc w:val="right"/>
            </w:pPr>
            <w:r>
              <w:rPr>
                <w:color w:val="006100"/>
                <w:sz w:val="13"/>
              </w:rPr>
              <w:t>الرتب والأداء والجودة</w:t>
            </w:r>
          </w:p>
        </w:tc>
        <w:tc>
          <w:tcPr>
            <w:tcW w:type="dxa" w:w="2160"/>
            <w:vAlign w:val="center"/>
            <w:shd w:val="clear" w:color="auto" w:fill="C6EFCE"/>
          </w:tcPr>
          <w:p>
            <w:pPr>
              <w:jc w:val="right"/>
            </w:pPr>
            <w:r>
              <w:rPr>
                <w:color w:val="006100"/>
                <w:sz w:val="13"/>
              </w:rPr>
              <w:t>سجل الملاحظات/التحذيرات</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259</w:t>
            </w:r>
          </w:p>
        </w:tc>
        <w:tc>
          <w:tcPr>
            <w:tcW w:type="dxa" w:w="2160"/>
            <w:vAlign w:val="center"/>
            <w:shd w:val="clear" w:color="auto" w:fill="C6EFCE"/>
          </w:tcPr>
          <w:p>
            <w:pPr>
              <w:jc w:val="right"/>
            </w:pPr>
            <w:r>
              <w:rPr>
                <w:color w:val="006100"/>
                <w:sz w:val="13"/>
              </w:rPr>
              <w:t>الرتب والأداء والجودة</w:t>
            </w:r>
          </w:p>
        </w:tc>
        <w:tc>
          <w:tcPr>
            <w:tcW w:type="dxa" w:w="2160"/>
            <w:vAlign w:val="center"/>
            <w:shd w:val="clear" w:color="auto" w:fill="C6EFCE"/>
          </w:tcPr>
          <w:p>
            <w:pPr>
              <w:jc w:val="right"/>
            </w:pPr>
            <w:r>
              <w:rPr>
                <w:color w:val="006100"/>
                <w:sz w:val="13"/>
              </w:rPr>
              <w:t>اعتراض على إجراء أداء عندما تسمح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260</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قائمة الطلبات المجدولة المتاحة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261</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تفاصيل السعر الثابت/صافي المستحق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262</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وقت الرحلة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263</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الوقت المطلوب أن يكون السائق Online فيه</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264</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قبول رحلة مجدولة مسبقاً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265</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قائمة الرحلات المجدولة المقبولة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266</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تذكير قبل وقت الاتصال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267</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منع إسناد رحلة متعارضة زمنياً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268</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زر بدء التوجه للالتقاط</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269</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إدارة إلغاء المجدولة وفق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270</w:t>
            </w:r>
          </w:p>
        </w:tc>
        <w:tc>
          <w:tcPr>
            <w:tcW w:type="dxa" w:w="2160"/>
            <w:vAlign w:val="center"/>
            <w:shd w:val="clear" w:color="auto" w:fill="FFC7CE"/>
          </w:tcPr>
          <w:p>
            <w:pPr>
              <w:jc w:val="right"/>
            </w:pPr>
            <w:r>
              <w:rPr>
                <w:color w:val="9C0006"/>
                <w:sz w:val="13"/>
              </w:rPr>
              <w:t>الرحلات المجدولة والفرص</w:t>
            </w:r>
          </w:p>
        </w:tc>
        <w:tc>
          <w:tcPr>
            <w:tcW w:type="dxa" w:w="2160"/>
            <w:vAlign w:val="center"/>
            <w:shd w:val="clear" w:color="auto" w:fill="FFC7CE"/>
          </w:tcPr>
          <w:p>
            <w:pPr>
              <w:jc w:val="right"/>
            </w:pPr>
            <w:r>
              <w:rPr>
                <w:color w:val="9C0006"/>
                <w:sz w:val="13"/>
              </w:rPr>
              <w:t>الفرص والعروض الترويجية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271</w:t>
            </w:r>
          </w:p>
        </w:tc>
        <w:tc>
          <w:tcPr>
            <w:tcW w:type="dxa" w:w="2160"/>
            <w:vAlign w:val="center"/>
            <w:shd w:val="clear" w:color="auto" w:fill="FFC7CE"/>
          </w:tcPr>
          <w:p>
            <w:pPr>
              <w:jc w:val="right"/>
            </w:pPr>
            <w:r>
              <w:rPr>
                <w:color w:val="9C0006"/>
                <w:sz w:val="13"/>
              </w:rPr>
              <w:t>الرحلات المجدولة والفرص</w:t>
            </w:r>
          </w:p>
        </w:tc>
        <w:tc>
          <w:tcPr>
            <w:tcW w:type="dxa" w:w="2160"/>
            <w:vAlign w:val="center"/>
            <w:shd w:val="clear" w:color="auto" w:fill="FFC7CE"/>
          </w:tcPr>
          <w:p>
            <w:pPr>
              <w:jc w:val="right"/>
            </w:pPr>
            <w:r>
              <w:rPr>
                <w:color w:val="9C0006"/>
                <w:sz w:val="13"/>
              </w:rPr>
              <w:t>شروط المكافأة قبل المشاركة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272</w:t>
            </w:r>
          </w:p>
        </w:tc>
        <w:tc>
          <w:tcPr>
            <w:tcW w:type="dxa" w:w="2160"/>
            <w:vAlign w:val="center"/>
            <w:shd w:val="clear" w:color="auto" w:fill="FFC7CE"/>
          </w:tcPr>
          <w:p>
            <w:pPr>
              <w:jc w:val="right"/>
            </w:pPr>
            <w:r>
              <w:rPr>
                <w:color w:val="9C0006"/>
                <w:sz w:val="13"/>
              </w:rPr>
              <w:t>الرحلات المجدولة والفرص</w:t>
            </w:r>
          </w:p>
        </w:tc>
        <w:tc>
          <w:tcPr>
            <w:tcW w:type="dxa" w:w="2160"/>
            <w:vAlign w:val="center"/>
            <w:shd w:val="clear" w:color="auto" w:fill="FFC7CE"/>
          </w:tcPr>
          <w:p>
            <w:pPr>
              <w:jc w:val="right"/>
            </w:pPr>
            <w:r>
              <w:rPr>
                <w:color w:val="9C0006"/>
                <w:sz w:val="13"/>
              </w:rPr>
              <w:t>تقدم تحقيق المكافأة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273</w:t>
            </w:r>
          </w:p>
        </w:tc>
        <w:tc>
          <w:tcPr>
            <w:tcW w:type="dxa" w:w="2160"/>
            <w:vAlign w:val="center"/>
            <w:shd w:val="clear" w:color="auto" w:fill="FFC7CE"/>
          </w:tcPr>
          <w:p>
            <w:pPr>
              <w:jc w:val="right"/>
            </w:pPr>
            <w:r>
              <w:rPr>
                <w:color w:val="9C0006"/>
                <w:sz w:val="13"/>
              </w:rPr>
              <w:t>الرحلات المجدولة والفرص</w:t>
            </w:r>
          </w:p>
        </w:tc>
        <w:tc>
          <w:tcPr>
            <w:tcW w:type="dxa" w:w="2160"/>
            <w:vAlign w:val="center"/>
            <w:shd w:val="clear" w:color="auto" w:fill="FFC7CE"/>
          </w:tcPr>
          <w:p>
            <w:pPr>
              <w:jc w:val="right"/>
            </w:pPr>
            <w:r>
              <w:rPr>
                <w:color w:val="9C0006"/>
                <w:sz w:val="13"/>
              </w:rPr>
              <w:t>هدف أرباح يومي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274</w:t>
            </w:r>
          </w:p>
        </w:tc>
        <w:tc>
          <w:tcPr>
            <w:tcW w:type="dxa" w:w="2160"/>
            <w:vAlign w:val="center"/>
            <w:shd w:val="clear" w:color="auto" w:fill="FFC7CE"/>
          </w:tcPr>
          <w:p>
            <w:pPr>
              <w:jc w:val="right"/>
            </w:pPr>
            <w:r>
              <w:rPr>
                <w:color w:val="9C0006"/>
                <w:sz w:val="13"/>
              </w:rPr>
              <w:t>الرحلات المجدولة والفرص</w:t>
            </w:r>
          </w:p>
        </w:tc>
        <w:tc>
          <w:tcPr>
            <w:tcW w:type="dxa" w:w="2160"/>
            <w:vAlign w:val="center"/>
            <w:shd w:val="clear" w:color="auto" w:fill="FFC7CE"/>
          </w:tcPr>
          <w:p>
            <w:pPr>
              <w:jc w:val="right"/>
            </w:pPr>
            <w:r>
              <w:rPr>
                <w:color w:val="9C0006"/>
                <w:sz w:val="13"/>
              </w:rPr>
              <w:t>هدف أرباح أسبوعي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275</w:t>
            </w:r>
          </w:p>
        </w:tc>
        <w:tc>
          <w:tcPr>
            <w:tcW w:type="dxa" w:w="2160"/>
            <w:vAlign w:val="center"/>
            <w:shd w:val="clear" w:color="auto" w:fill="FFC7CE"/>
          </w:tcPr>
          <w:p>
            <w:pPr>
              <w:jc w:val="right"/>
            </w:pPr>
            <w:r>
              <w:rPr>
                <w:color w:val="9C0006"/>
                <w:sz w:val="13"/>
              </w:rPr>
              <w:t>الرحلات المجدولة والفرص</w:t>
            </w:r>
          </w:p>
        </w:tc>
        <w:tc>
          <w:tcPr>
            <w:tcW w:type="dxa" w:w="2160"/>
            <w:vAlign w:val="center"/>
            <w:shd w:val="clear" w:color="auto" w:fill="FFC7CE"/>
          </w:tcPr>
          <w:p>
            <w:pPr>
              <w:jc w:val="right"/>
            </w:pPr>
            <w:r>
              <w:rPr>
                <w:color w:val="9C0006"/>
                <w:sz w:val="13"/>
              </w:rPr>
              <w:t>تقدم الهدف في الوقت الفعلي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276</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Airport Queue عند تفعيلها في السوق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277</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الدخول التلقائي/اليدوي للطابور حسب السياسة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278</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المركز الحالي في الطابور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279</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تقدير الانتظار إن توفر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280</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قواعد الخروج من الطابور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281</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نقاط الالتقاط المعتمدة بالمطار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282</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مناطق ممنوعة/مقيدة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283</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تنبيه دخول منطقة لا يسمح فيها الالتقاط</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284</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رسوم مطار/طرق تظهر ضمن التفصيل المالي عند انطباقها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285</w:t>
            </w:r>
          </w:p>
        </w:tc>
        <w:tc>
          <w:tcPr>
            <w:tcW w:type="dxa" w:w="2160"/>
            <w:vAlign w:val="center"/>
            <w:shd w:val="clear" w:color="auto" w:fill="C6EFCE"/>
          </w:tcPr>
          <w:p>
            <w:pPr>
              <w:jc w:val="right"/>
            </w:pPr>
            <w:r>
              <w:rPr>
                <w:color w:val="006100"/>
                <w:sz w:val="13"/>
              </w:rPr>
              <w:t>الدعم والشكاوى والمفقودات</w:t>
            </w:r>
          </w:p>
        </w:tc>
        <w:tc>
          <w:tcPr>
            <w:tcW w:type="dxa" w:w="2160"/>
            <w:vAlign w:val="center"/>
            <w:shd w:val="clear" w:color="auto" w:fill="C6EFCE"/>
          </w:tcPr>
          <w:p>
            <w:pPr>
              <w:jc w:val="right"/>
            </w:pPr>
            <w:r>
              <w:rPr>
                <w:color w:val="006100"/>
                <w:sz w:val="13"/>
              </w:rPr>
              <w:t>دعم داخل التطبيق 24/7 حسب التشغيل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286</w:t>
            </w:r>
          </w:p>
        </w:tc>
        <w:tc>
          <w:tcPr>
            <w:tcW w:type="dxa" w:w="2160"/>
            <w:vAlign w:val="center"/>
            <w:shd w:val="clear" w:color="auto" w:fill="C6EFCE"/>
          </w:tcPr>
          <w:p>
            <w:pPr>
              <w:jc w:val="right"/>
            </w:pPr>
            <w:r>
              <w:rPr>
                <w:color w:val="006100"/>
                <w:sz w:val="13"/>
              </w:rPr>
              <w:t>الدعم والشكاوى والمفقودات</w:t>
            </w:r>
          </w:p>
        </w:tc>
        <w:tc>
          <w:tcPr>
            <w:tcW w:type="dxa" w:w="2160"/>
            <w:vAlign w:val="center"/>
            <w:shd w:val="clear" w:color="auto" w:fill="C6EFCE"/>
          </w:tcPr>
          <w:p>
            <w:pPr>
              <w:jc w:val="right"/>
            </w:pPr>
            <w:r>
              <w:rPr>
                <w:color w:val="006100"/>
                <w:sz w:val="13"/>
              </w:rPr>
              <w:t>مركز المساعدة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287</w:t>
            </w:r>
          </w:p>
        </w:tc>
        <w:tc>
          <w:tcPr>
            <w:tcW w:type="dxa" w:w="2160"/>
            <w:vAlign w:val="center"/>
            <w:shd w:val="clear" w:color="auto" w:fill="C6EFCE"/>
          </w:tcPr>
          <w:p>
            <w:pPr>
              <w:jc w:val="right"/>
            </w:pPr>
            <w:r>
              <w:rPr>
                <w:color w:val="006100"/>
                <w:sz w:val="13"/>
              </w:rPr>
              <w:t>الدعم والشكاوى والمفقودات</w:t>
            </w:r>
          </w:p>
        </w:tc>
        <w:tc>
          <w:tcPr>
            <w:tcW w:type="dxa" w:w="2160"/>
            <w:vAlign w:val="center"/>
            <w:shd w:val="clear" w:color="auto" w:fill="C6EFCE"/>
          </w:tcPr>
          <w:p>
            <w:pPr>
              <w:jc w:val="right"/>
            </w:pPr>
            <w:r>
              <w:rPr>
                <w:color w:val="006100"/>
                <w:sz w:val="13"/>
              </w:rPr>
              <w:t>بحث في المقالات</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288</w:t>
            </w:r>
          </w:p>
        </w:tc>
        <w:tc>
          <w:tcPr>
            <w:tcW w:type="dxa" w:w="2160"/>
            <w:vAlign w:val="center"/>
            <w:shd w:val="clear" w:color="auto" w:fill="C6EFCE"/>
          </w:tcPr>
          <w:p>
            <w:pPr>
              <w:jc w:val="right"/>
            </w:pPr>
            <w:r>
              <w:rPr>
                <w:color w:val="006100"/>
                <w:sz w:val="13"/>
              </w:rPr>
              <w:t>الدعم والشكاوى والمفقودات</w:t>
            </w:r>
          </w:p>
        </w:tc>
        <w:tc>
          <w:tcPr>
            <w:tcW w:type="dxa" w:w="2160"/>
            <w:vAlign w:val="center"/>
            <w:shd w:val="clear" w:color="auto" w:fill="C6EFCE"/>
          </w:tcPr>
          <w:p>
            <w:pPr>
              <w:jc w:val="right"/>
            </w:pPr>
            <w:r>
              <w:rPr>
                <w:color w:val="006100"/>
                <w:sz w:val="13"/>
              </w:rPr>
              <w:t>فتح تذكرة دعم</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289</w:t>
            </w:r>
          </w:p>
        </w:tc>
        <w:tc>
          <w:tcPr>
            <w:tcW w:type="dxa" w:w="2160"/>
            <w:vAlign w:val="center"/>
            <w:shd w:val="clear" w:color="auto" w:fill="C6EFCE"/>
          </w:tcPr>
          <w:p>
            <w:pPr>
              <w:jc w:val="right"/>
            </w:pPr>
            <w:r>
              <w:rPr>
                <w:color w:val="006100"/>
                <w:sz w:val="13"/>
              </w:rPr>
              <w:t>الدعم والشكاوى والمفقودات</w:t>
            </w:r>
          </w:p>
        </w:tc>
        <w:tc>
          <w:tcPr>
            <w:tcW w:type="dxa" w:w="2160"/>
            <w:vAlign w:val="center"/>
            <w:shd w:val="clear" w:color="auto" w:fill="C6EFCE"/>
          </w:tcPr>
          <w:p>
            <w:pPr>
              <w:jc w:val="right"/>
            </w:pPr>
            <w:r>
              <w:rPr>
                <w:color w:val="006100"/>
                <w:sz w:val="13"/>
              </w:rPr>
              <w:t>تصنيف المشكلة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290</w:t>
            </w:r>
          </w:p>
        </w:tc>
        <w:tc>
          <w:tcPr>
            <w:tcW w:type="dxa" w:w="2160"/>
            <w:vAlign w:val="center"/>
            <w:shd w:val="clear" w:color="auto" w:fill="C6EFCE"/>
          </w:tcPr>
          <w:p>
            <w:pPr>
              <w:jc w:val="right"/>
            </w:pPr>
            <w:r>
              <w:rPr>
                <w:color w:val="006100"/>
                <w:sz w:val="13"/>
              </w:rPr>
              <w:t>الدعم والشكاوى والمفقودات</w:t>
            </w:r>
          </w:p>
        </w:tc>
        <w:tc>
          <w:tcPr>
            <w:tcW w:type="dxa" w:w="2160"/>
            <w:vAlign w:val="center"/>
            <w:shd w:val="clear" w:color="auto" w:fill="C6EFCE"/>
          </w:tcPr>
          <w:p>
            <w:pPr>
              <w:jc w:val="right"/>
            </w:pPr>
            <w:r>
              <w:rPr>
                <w:color w:val="006100"/>
                <w:sz w:val="13"/>
              </w:rPr>
              <w:t>ربط التذكرة برحلة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291</w:t>
            </w:r>
          </w:p>
        </w:tc>
        <w:tc>
          <w:tcPr>
            <w:tcW w:type="dxa" w:w="2160"/>
            <w:vAlign w:val="center"/>
            <w:shd w:val="clear" w:color="auto" w:fill="C6EFCE"/>
          </w:tcPr>
          <w:p>
            <w:pPr>
              <w:jc w:val="right"/>
            </w:pPr>
            <w:r>
              <w:rPr>
                <w:color w:val="006100"/>
                <w:sz w:val="13"/>
              </w:rPr>
              <w:t>الدعم والشكاوى والمفقودات</w:t>
            </w:r>
          </w:p>
        </w:tc>
        <w:tc>
          <w:tcPr>
            <w:tcW w:type="dxa" w:w="2160"/>
            <w:vAlign w:val="center"/>
            <w:shd w:val="clear" w:color="auto" w:fill="C6EFCE"/>
          </w:tcPr>
          <w:p>
            <w:pPr>
              <w:jc w:val="right"/>
            </w:pPr>
            <w:r>
              <w:rPr>
                <w:color w:val="006100"/>
                <w:sz w:val="13"/>
              </w:rPr>
              <w:t>إرفاق صور/مستندات</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292</w:t>
            </w:r>
          </w:p>
        </w:tc>
        <w:tc>
          <w:tcPr>
            <w:tcW w:type="dxa" w:w="2160"/>
            <w:vAlign w:val="center"/>
            <w:shd w:val="clear" w:color="auto" w:fill="C6EFCE"/>
          </w:tcPr>
          <w:p>
            <w:pPr>
              <w:jc w:val="right"/>
            </w:pPr>
            <w:r>
              <w:rPr>
                <w:color w:val="006100"/>
                <w:sz w:val="13"/>
              </w:rPr>
              <w:t>الدعم والشكاوى والمفقودات</w:t>
            </w:r>
          </w:p>
        </w:tc>
        <w:tc>
          <w:tcPr>
            <w:tcW w:type="dxa" w:w="2160"/>
            <w:vAlign w:val="center"/>
            <w:shd w:val="clear" w:color="auto" w:fill="C6EFCE"/>
          </w:tcPr>
          <w:p>
            <w:pPr>
              <w:jc w:val="right"/>
            </w:pPr>
            <w:r>
              <w:rPr>
                <w:color w:val="006100"/>
                <w:sz w:val="13"/>
              </w:rPr>
              <w:t>متابعة حالة التذكرة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293</w:t>
            </w:r>
          </w:p>
        </w:tc>
        <w:tc>
          <w:tcPr>
            <w:tcW w:type="dxa" w:w="2160"/>
            <w:vAlign w:val="center"/>
            <w:shd w:val="clear" w:color="auto" w:fill="C6EFCE"/>
          </w:tcPr>
          <w:p>
            <w:pPr>
              <w:jc w:val="right"/>
            </w:pPr>
            <w:r>
              <w:rPr>
                <w:color w:val="006100"/>
                <w:sz w:val="13"/>
              </w:rPr>
              <w:t>الدعم والشكاوى والمفقودات</w:t>
            </w:r>
          </w:p>
        </w:tc>
        <w:tc>
          <w:tcPr>
            <w:tcW w:type="dxa" w:w="2160"/>
            <w:vAlign w:val="center"/>
            <w:shd w:val="clear" w:color="auto" w:fill="C6EFCE"/>
          </w:tcPr>
          <w:p>
            <w:pPr>
              <w:jc w:val="right"/>
            </w:pPr>
            <w:r>
              <w:rPr>
                <w:color w:val="006100"/>
                <w:sz w:val="13"/>
              </w:rPr>
              <w:t>دردشة/اتصال بالدعم عند الإتاحة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294</w:t>
            </w:r>
          </w:p>
        </w:tc>
        <w:tc>
          <w:tcPr>
            <w:tcW w:type="dxa" w:w="2160"/>
            <w:vAlign w:val="center"/>
            <w:shd w:val="clear" w:color="auto" w:fill="C6EFCE"/>
          </w:tcPr>
          <w:p>
            <w:pPr>
              <w:jc w:val="right"/>
            </w:pPr>
            <w:r>
              <w:rPr>
                <w:color w:val="006100"/>
                <w:sz w:val="13"/>
              </w:rPr>
              <w:t>الدعم والشكاوى والمفقودات</w:t>
            </w:r>
          </w:p>
        </w:tc>
        <w:tc>
          <w:tcPr>
            <w:tcW w:type="dxa" w:w="2160"/>
            <w:vAlign w:val="center"/>
            <w:shd w:val="clear" w:color="auto" w:fill="C6EFCE"/>
          </w:tcPr>
          <w:p>
            <w:pPr>
              <w:jc w:val="right"/>
            </w:pPr>
            <w:r>
              <w:rPr>
                <w:color w:val="006100"/>
                <w:sz w:val="13"/>
              </w:rPr>
              <w:t>مفقودات الراكب داخل المركبة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295</w:t>
            </w:r>
          </w:p>
        </w:tc>
        <w:tc>
          <w:tcPr>
            <w:tcW w:type="dxa" w:w="2160"/>
            <w:vAlign w:val="center"/>
            <w:shd w:val="clear" w:color="auto" w:fill="C6EFCE"/>
          </w:tcPr>
          <w:p>
            <w:pPr>
              <w:jc w:val="right"/>
            </w:pPr>
            <w:r>
              <w:rPr>
                <w:color w:val="006100"/>
                <w:sz w:val="13"/>
              </w:rPr>
              <w:t>الدعم والشكاوى والمفقودات</w:t>
            </w:r>
          </w:p>
        </w:tc>
        <w:tc>
          <w:tcPr>
            <w:tcW w:type="dxa" w:w="2160"/>
            <w:vAlign w:val="center"/>
            <w:shd w:val="clear" w:color="auto" w:fill="C6EFCE"/>
          </w:tcPr>
          <w:p>
            <w:pPr>
              <w:jc w:val="right"/>
            </w:pPr>
            <w:r>
              <w:rPr>
                <w:color w:val="006100"/>
                <w:sz w:val="13"/>
              </w:rPr>
              <w:t>استلام طلب مفقودات</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296</w:t>
            </w:r>
          </w:p>
        </w:tc>
        <w:tc>
          <w:tcPr>
            <w:tcW w:type="dxa" w:w="2160"/>
            <w:vAlign w:val="center"/>
            <w:shd w:val="clear" w:color="auto" w:fill="C6EFCE"/>
          </w:tcPr>
          <w:p>
            <w:pPr>
              <w:jc w:val="right"/>
            </w:pPr>
            <w:r>
              <w:rPr>
                <w:color w:val="006100"/>
                <w:sz w:val="13"/>
              </w:rPr>
              <w:t>الدعم والشكاوى والمفقودات</w:t>
            </w:r>
          </w:p>
        </w:tc>
        <w:tc>
          <w:tcPr>
            <w:tcW w:type="dxa" w:w="2160"/>
            <w:vAlign w:val="center"/>
            <w:shd w:val="clear" w:color="auto" w:fill="C6EFCE"/>
          </w:tcPr>
          <w:p>
            <w:pPr>
              <w:jc w:val="right"/>
            </w:pPr>
            <w:r>
              <w:rPr>
                <w:color w:val="006100"/>
                <w:sz w:val="13"/>
              </w:rPr>
              <w:t>التواصل الآمن دون كشف الرقم</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297</w:t>
            </w:r>
          </w:p>
        </w:tc>
        <w:tc>
          <w:tcPr>
            <w:tcW w:type="dxa" w:w="2160"/>
            <w:vAlign w:val="center"/>
            <w:shd w:val="clear" w:color="auto" w:fill="C6EFCE"/>
          </w:tcPr>
          <w:p>
            <w:pPr>
              <w:jc w:val="right"/>
            </w:pPr>
            <w:r>
              <w:rPr>
                <w:color w:val="006100"/>
                <w:sz w:val="13"/>
              </w:rPr>
              <w:t>الدعم والشكاوى والمفقودات</w:t>
            </w:r>
          </w:p>
        </w:tc>
        <w:tc>
          <w:tcPr>
            <w:tcW w:type="dxa" w:w="2160"/>
            <w:vAlign w:val="center"/>
            <w:shd w:val="clear" w:color="auto" w:fill="C6EFCE"/>
          </w:tcPr>
          <w:p>
            <w:pPr>
              <w:jc w:val="right"/>
            </w:pPr>
            <w:r>
              <w:rPr>
                <w:color w:val="006100"/>
                <w:sz w:val="13"/>
              </w:rPr>
              <w:t>توثيق إعادة الغرض</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298</w:t>
            </w:r>
          </w:p>
        </w:tc>
        <w:tc>
          <w:tcPr>
            <w:tcW w:type="dxa" w:w="2160"/>
            <w:vAlign w:val="center"/>
            <w:shd w:val="clear" w:color="auto" w:fill="C6EFCE"/>
          </w:tcPr>
          <w:p>
            <w:pPr>
              <w:jc w:val="right"/>
            </w:pPr>
            <w:r>
              <w:rPr>
                <w:color w:val="006100"/>
                <w:sz w:val="13"/>
              </w:rPr>
              <w:t>الدعم والشكاوى والمفقودات</w:t>
            </w:r>
          </w:p>
        </w:tc>
        <w:tc>
          <w:tcPr>
            <w:tcW w:type="dxa" w:w="2160"/>
            <w:vAlign w:val="center"/>
            <w:shd w:val="clear" w:color="auto" w:fill="C6EFCE"/>
          </w:tcPr>
          <w:p>
            <w:pPr>
              <w:jc w:val="right"/>
            </w:pPr>
            <w:r>
              <w:rPr>
                <w:color w:val="006100"/>
                <w:sz w:val="13"/>
              </w:rPr>
              <w:t>بلاغ عملية مالية غير مصرح بها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299</w:t>
            </w:r>
          </w:p>
        </w:tc>
        <w:tc>
          <w:tcPr>
            <w:tcW w:type="dxa" w:w="2160"/>
            <w:vAlign w:val="center"/>
            <w:shd w:val="clear" w:color="auto" w:fill="C6EFCE"/>
          </w:tcPr>
          <w:p>
            <w:pPr>
              <w:jc w:val="right"/>
            </w:pPr>
            <w:r>
              <w:rPr>
                <w:color w:val="006100"/>
                <w:sz w:val="13"/>
              </w:rPr>
              <w:t>الدعم والشكاوى والمفقودات</w:t>
            </w:r>
          </w:p>
        </w:tc>
        <w:tc>
          <w:tcPr>
            <w:tcW w:type="dxa" w:w="2160"/>
            <w:vAlign w:val="center"/>
            <w:shd w:val="clear" w:color="auto" w:fill="C6EFCE"/>
          </w:tcPr>
          <w:p>
            <w:pPr>
              <w:jc w:val="right"/>
            </w:pPr>
            <w:r>
              <w:rPr>
                <w:color w:val="006100"/>
                <w:sz w:val="13"/>
              </w:rPr>
              <w:t>تجميد طارئ عند فقد الجهاز عبر قناة بديلة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300</w:t>
            </w:r>
          </w:p>
        </w:tc>
        <w:tc>
          <w:tcPr>
            <w:tcW w:type="dxa" w:w="2160"/>
            <w:vAlign w:val="center"/>
            <w:shd w:val="clear" w:color="auto" w:fill="C6EFCE"/>
          </w:tcPr>
          <w:p>
            <w:pPr>
              <w:jc w:val="right"/>
            </w:pPr>
            <w:r>
              <w:rPr>
                <w:color w:val="006100"/>
                <w:sz w:val="13"/>
              </w:rPr>
              <w:t>الإشعارات والإعدادات والحساب</w:t>
            </w:r>
          </w:p>
        </w:tc>
        <w:tc>
          <w:tcPr>
            <w:tcW w:type="dxa" w:w="2160"/>
            <w:vAlign w:val="center"/>
            <w:shd w:val="clear" w:color="auto" w:fill="C6EFCE"/>
          </w:tcPr>
          <w:p>
            <w:pPr>
              <w:jc w:val="right"/>
            </w:pPr>
            <w:r>
              <w:rPr>
                <w:color w:val="006100"/>
                <w:sz w:val="13"/>
              </w:rPr>
              <w:t>صندوق الإشعارات</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301</w:t>
            </w:r>
          </w:p>
        </w:tc>
        <w:tc>
          <w:tcPr>
            <w:tcW w:type="dxa" w:w="2160"/>
            <w:vAlign w:val="center"/>
            <w:shd w:val="clear" w:color="auto" w:fill="C6EFCE"/>
          </w:tcPr>
          <w:p>
            <w:pPr>
              <w:jc w:val="right"/>
            </w:pPr>
            <w:r>
              <w:rPr>
                <w:color w:val="006100"/>
                <w:sz w:val="13"/>
              </w:rPr>
              <w:t>الإشعارات والإعدادات والحساب</w:t>
            </w:r>
          </w:p>
        </w:tc>
        <w:tc>
          <w:tcPr>
            <w:tcW w:type="dxa" w:w="2160"/>
            <w:vAlign w:val="center"/>
            <w:shd w:val="clear" w:color="auto" w:fill="C6EFCE"/>
          </w:tcPr>
          <w:p>
            <w:pPr>
              <w:jc w:val="right"/>
            </w:pPr>
            <w:r>
              <w:rPr>
                <w:color w:val="006100"/>
                <w:sz w:val="13"/>
              </w:rPr>
              <w:t>غير مقروء/مقروء</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302</w:t>
            </w:r>
          </w:p>
        </w:tc>
        <w:tc>
          <w:tcPr>
            <w:tcW w:type="dxa" w:w="2160"/>
            <w:vAlign w:val="center"/>
            <w:shd w:val="clear" w:color="auto" w:fill="C6EFCE"/>
          </w:tcPr>
          <w:p>
            <w:pPr>
              <w:jc w:val="right"/>
            </w:pPr>
            <w:r>
              <w:rPr>
                <w:color w:val="006100"/>
                <w:sz w:val="13"/>
              </w:rPr>
              <w:t>الإشعارات والإعدادات والحساب</w:t>
            </w:r>
          </w:p>
        </w:tc>
        <w:tc>
          <w:tcPr>
            <w:tcW w:type="dxa" w:w="2160"/>
            <w:vAlign w:val="center"/>
            <w:shd w:val="clear" w:color="auto" w:fill="C6EFCE"/>
          </w:tcPr>
          <w:p>
            <w:pPr>
              <w:jc w:val="right"/>
            </w:pPr>
            <w:r>
              <w:rPr>
                <w:color w:val="006100"/>
                <w:sz w:val="13"/>
              </w:rPr>
              <w:t>تعليم الكل كمقروء</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303</w:t>
            </w:r>
          </w:p>
        </w:tc>
        <w:tc>
          <w:tcPr>
            <w:tcW w:type="dxa" w:w="2160"/>
            <w:vAlign w:val="center"/>
            <w:shd w:val="clear" w:color="auto" w:fill="C6EFCE"/>
          </w:tcPr>
          <w:p>
            <w:pPr>
              <w:jc w:val="right"/>
            </w:pPr>
            <w:r>
              <w:rPr>
                <w:color w:val="006100"/>
                <w:sz w:val="13"/>
              </w:rPr>
              <w:t>الإشعارات والإعدادات والحساب</w:t>
            </w:r>
          </w:p>
        </w:tc>
        <w:tc>
          <w:tcPr>
            <w:tcW w:type="dxa" w:w="2160"/>
            <w:vAlign w:val="center"/>
            <w:shd w:val="clear" w:color="auto" w:fill="C6EFCE"/>
          </w:tcPr>
          <w:p>
            <w:pPr>
              <w:jc w:val="right"/>
            </w:pPr>
            <w:r>
              <w:rPr>
                <w:color w:val="006100"/>
                <w:sz w:val="13"/>
              </w:rPr>
              <w:t>حذف/أرشفة وفق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304</w:t>
            </w:r>
          </w:p>
        </w:tc>
        <w:tc>
          <w:tcPr>
            <w:tcW w:type="dxa" w:w="2160"/>
            <w:vAlign w:val="center"/>
            <w:shd w:val="clear" w:color="auto" w:fill="C6EFCE"/>
          </w:tcPr>
          <w:p>
            <w:pPr>
              <w:jc w:val="right"/>
            </w:pPr>
            <w:r>
              <w:rPr>
                <w:color w:val="006100"/>
                <w:sz w:val="13"/>
              </w:rPr>
              <w:t>الإشعارات والإعدادات والحساب</w:t>
            </w:r>
          </w:p>
        </w:tc>
        <w:tc>
          <w:tcPr>
            <w:tcW w:type="dxa" w:w="2160"/>
            <w:vAlign w:val="center"/>
            <w:shd w:val="clear" w:color="auto" w:fill="C6EFCE"/>
          </w:tcPr>
          <w:p>
            <w:pPr>
              <w:jc w:val="right"/>
            </w:pPr>
            <w:r>
              <w:rPr>
                <w:color w:val="006100"/>
                <w:sz w:val="13"/>
              </w:rPr>
              <w:t>إعدادات الصوت والاهتزاز</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305</w:t>
            </w:r>
          </w:p>
        </w:tc>
        <w:tc>
          <w:tcPr>
            <w:tcW w:type="dxa" w:w="2160"/>
            <w:vAlign w:val="center"/>
            <w:shd w:val="clear" w:color="auto" w:fill="C6EFCE"/>
          </w:tcPr>
          <w:p>
            <w:pPr>
              <w:jc w:val="right"/>
            </w:pPr>
            <w:r>
              <w:rPr>
                <w:color w:val="006100"/>
                <w:sz w:val="13"/>
              </w:rPr>
              <w:t>الإشعارات والإعدادات والحساب</w:t>
            </w:r>
          </w:p>
        </w:tc>
        <w:tc>
          <w:tcPr>
            <w:tcW w:type="dxa" w:w="2160"/>
            <w:vAlign w:val="center"/>
            <w:shd w:val="clear" w:color="auto" w:fill="C6EFCE"/>
          </w:tcPr>
          <w:p>
            <w:pPr>
              <w:jc w:val="right"/>
            </w:pPr>
            <w:r>
              <w:rPr>
                <w:color w:val="006100"/>
                <w:sz w:val="13"/>
              </w:rPr>
              <w:t>لغة التطبيق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306</w:t>
            </w:r>
          </w:p>
        </w:tc>
        <w:tc>
          <w:tcPr>
            <w:tcW w:type="dxa" w:w="2160"/>
            <w:vAlign w:val="center"/>
            <w:shd w:val="clear" w:color="auto" w:fill="C6EFCE"/>
          </w:tcPr>
          <w:p>
            <w:pPr>
              <w:jc w:val="right"/>
            </w:pPr>
            <w:r>
              <w:rPr>
                <w:color w:val="006100"/>
                <w:sz w:val="13"/>
              </w:rPr>
              <w:t>الإشعارات والإعدادات والحساب</w:t>
            </w:r>
          </w:p>
        </w:tc>
        <w:tc>
          <w:tcPr>
            <w:tcW w:type="dxa" w:w="2160"/>
            <w:vAlign w:val="center"/>
            <w:shd w:val="clear" w:color="auto" w:fill="C6EFCE"/>
          </w:tcPr>
          <w:p>
            <w:pPr>
              <w:jc w:val="right"/>
            </w:pPr>
            <w:r>
              <w:rPr>
                <w:color w:val="006100"/>
                <w:sz w:val="13"/>
              </w:rPr>
              <w:t>RTL/LTR</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307</w:t>
            </w:r>
          </w:p>
        </w:tc>
        <w:tc>
          <w:tcPr>
            <w:tcW w:type="dxa" w:w="2160"/>
            <w:vAlign w:val="center"/>
            <w:shd w:val="clear" w:color="auto" w:fill="C6EFCE"/>
          </w:tcPr>
          <w:p>
            <w:pPr>
              <w:jc w:val="right"/>
            </w:pPr>
            <w:r>
              <w:rPr>
                <w:color w:val="006100"/>
                <w:sz w:val="13"/>
              </w:rPr>
              <w:t>الإشعارات والإعدادات والحساب</w:t>
            </w:r>
          </w:p>
        </w:tc>
        <w:tc>
          <w:tcPr>
            <w:tcW w:type="dxa" w:w="2160"/>
            <w:vAlign w:val="center"/>
            <w:shd w:val="clear" w:color="auto" w:fill="C6EFCE"/>
          </w:tcPr>
          <w:p>
            <w:pPr>
              <w:jc w:val="right"/>
            </w:pPr>
            <w:r>
              <w:rPr>
                <w:color w:val="006100"/>
                <w:sz w:val="13"/>
              </w:rPr>
              <w:t>حجم النص وإمكانية الوصول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308</w:t>
            </w:r>
          </w:p>
        </w:tc>
        <w:tc>
          <w:tcPr>
            <w:tcW w:type="dxa" w:w="2160"/>
            <w:vAlign w:val="center"/>
            <w:shd w:val="clear" w:color="auto" w:fill="C6EFCE"/>
          </w:tcPr>
          <w:p>
            <w:pPr>
              <w:jc w:val="right"/>
            </w:pPr>
            <w:r>
              <w:rPr>
                <w:color w:val="006100"/>
                <w:sz w:val="13"/>
              </w:rPr>
              <w:t>الإشعارات والإعدادات والحساب</w:t>
            </w:r>
          </w:p>
        </w:tc>
        <w:tc>
          <w:tcPr>
            <w:tcW w:type="dxa" w:w="2160"/>
            <w:vAlign w:val="center"/>
            <w:shd w:val="clear" w:color="auto" w:fill="C6EFCE"/>
          </w:tcPr>
          <w:p>
            <w:pPr>
              <w:jc w:val="right"/>
            </w:pPr>
            <w:r>
              <w:rPr>
                <w:color w:val="006100"/>
                <w:sz w:val="13"/>
              </w:rPr>
              <w:t>الوضع الفاتح/الداكن عند اعتماد النظام</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309</w:t>
            </w:r>
          </w:p>
        </w:tc>
        <w:tc>
          <w:tcPr>
            <w:tcW w:type="dxa" w:w="2160"/>
            <w:vAlign w:val="center"/>
            <w:shd w:val="clear" w:color="auto" w:fill="C6EFCE"/>
          </w:tcPr>
          <w:p>
            <w:pPr>
              <w:jc w:val="right"/>
            </w:pPr>
            <w:r>
              <w:rPr>
                <w:color w:val="006100"/>
                <w:sz w:val="13"/>
              </w:rPr>
              <w:t>الإشعارات والإعدادات والحساب</w:t>
            </w:r>
          </w:p>
        </w:tc>
        <w:tc>
          <w:tcPr>
            <w:tcW w:type="dxa" w:w="2160"/>
            <w:vAlign w:val="center"/>
            <w:shd w:val="clear" w:color="auto" w:fill="C6EFCE"/>
          </w:tcPr>
          <w:p>
            <w:pPr>
              <w:jc w:val="right"/>
            </w:pPr>
            <w:r>
              <w:rPr>
                <w:color w:val="006100"/>
                <w:sz w:val="13"/>
              </w:rPr>
              <w:t>تفضيلات الفئات</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310</w:t>
            </w:r>
          </w:p>
        </w:tc>
        <w:tc>
          <w:tcPr>
            <w:tcW w:type="dxa" w:w="2160"/>
            <w:vAlign w:val="center"/>
            <w:shd w:val="clear" w:color="auto" w:fill="C6EFCE"/>
          </w:tcPr>
          <w:p>
            <w:pPr>
              <w:jc w:val="right"/>
            </w:pPr>
            <w:r>
              <w:rPr>
                <w:color w:val="006100"/>
                <w:sz w:val="13"/>
              </w:rPr>
              <w:t>الإشعارات والإعدادات والحساب</w:t>
            </w:r>
          </w:p>
        </w:tc>
        <w:tc>
          <w:tcPr>
            <w:tcW w:type="dxa" w:w="2160"/>
            <w:vAlign w:val="center"/>
            <w:shd w:val="clear" w:color="auto" w:fill="C6EFCE"/>
          </w:tcPr>
          <w:p>
            <w:pPr>
              <w:jc w:val="right"/>
            </w:pPr>
            <w:r>
              <w:rPr>
                <w:color w:val="006100"/>
                <w:sz w:val="13"/>
              </w:rPr>
              <w:t>تفضيلات Auto-Accept</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311</w:t>
            </w:r>
          </w:p>
        </w:tc>
        <w:tc>
          <w:tcPr>
            <w:tcW w:type="dxa" w:w="2160"/>
            <w:vAlign w:val="center"/>
            <w:shd w:val="clear" w:color="auto" w:fill="C6EFCE"/>
          </w:tcPr>
          <w:p>
            <w:pPr>
              <w:jc w:val="right"/>
            </w:pPr>
            <w:r>
              <w:rPr>
                <w:color w:val="006100"/>
                <w:sz w:val="13"/>
              </w:rPr>
              <w:t>الإشعارات والإعدادات والحساب</w:t>
            </w:r>
          </w:p>
        </w:tc>
        <w:tc>
          <w:tcPr>
            <w:tcW w:type="dxa" w:w="2160"/>
            <w:vAlign w:val="center"/>
            <w:shd w:val="clear" w:color="auto" w:fill="C6EFCE"/>
          </w:tcPr>
          <w:p>
            <w:pPr>
              <w:jc w:val="right"/>
            </w:pPr>
            <w:r>
              <w:rPr>
                <w:color w:val="006100"/>
                <w:sz w:val="13"/>
              </w:rPr>
              <w:t>تفضيلات السلامة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312</w:t>
            </w:r>
          </w:p>
        </w:tc>
        <w:tc>
          <w:tcPr>
            <w:tcW w:type="dxa" w:w="2160"/>
            <w:vAlign w:val="center"/>
            <w:shd w:val="clear" w:color="auto" w:fill="C6EFCE"/>
          </w:tcPr>
          <w:p>
            <w:pPr>
              <w:jc w:val="right"/>
            </w:pPr>
            <w:r>
              <w:rPr>
                <w:color w:val="006100"/>
                <w:sz w:val="13"/>
              </w:rPr>
              <w:t>الإشعارات والإعدادات والحساب</w:t>
            </w:r>
          </w:p>
        </w:tc>
        <w:tc>
          <w:tcPr>
            <w:tcW w:type="dxa" w:w="2160"/>
            <w:vAlign w:val="center"/>
            <w:shd w:val="clear" w:color="auto" w:fill="C6EFCE"/>
          </w:tcPr>
          <w:p>
            <w:pPr>
              <w:jc w:val="right"/>
            </w:pPr>
            <w:r>
              <w:rPr>
                <w:color w:val="006100"/>
                <w:sz w:val="13"/>
              </w:rPr>
              <w:t>تفضيلات مشاركة الرحلة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313</w:t>
            </w:r>
          </w:p>
        </w:tc>
        <w:tc>
          <w:tcPr>
            <w:tcW w:type="dxa" w:w="2160"/>
            <w:vAlign w:val="center"/>
            <w:shd w:val="clear" w:color="auto" w:fill="C6EFCE"/>
          </w:tcPr>
          <w:p>
            <w:pPr>
              <w:jc w:val="right"/>
            </w:pPr>
            <w:r>
              <w:rPr>
                <w:color w:val="006100"/>
                <w:sz w:val="13"/>
              </w:rPr>
              <w:t>الإشعارات والإعدادات والحساب</w:t>
            </w:r>
          </w:p>
        </w:tc>
        <w:tc>
          <w:tcPr>
            <w:tcW w:type="dxa" w:w="2160"/>
            <w:vAlign w:val="center"/>
            <w:shd w:val="clear" w:color="auto" w:fill="C6EFCE"/>
          </w:tcPr>
          <w:p>
            <w:pPr>
              <w:jc w:val="right"/>
            </w:pPr>
            <w:r>
              <w:rPr>
                <w:color w:val="006100"/>
                <w:sz w:val="13"/>
              </w:rPr>
              <w:t>إدارة الأجهزة الموثوقة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314</w:t>
            </w:r>
          </w:p>
        </w:tc>
        <w:tc>
          <w:tcPr>
            <w:tcW w:type="dxa" w:w="2160"/>
            <w:vAlign w:val="center"/>
            <w:shd w:val="clear" w:color="auto" w:fill="C6EFCE"/>
          </w:tcPr>
          <w:p>
            <w:pPr>
              <w:jc w:val="right"/>
            </w:pPr>
            <w:r>
              <w:rPr>
                <w:color w:val="006100"/>
                <w:sz w:val="13"/>
              </w:rPr>
              <w:t>الإشعارات والإعدادات والحساب</w:t>
            </w:r>
          </w:p>
        </w:tc>
        <w:tc>
          <w:tcPr>
            <w:tcW w:type="dxa" w:w="2160"/>
            <w:vAlign w:val="center"/>
            <w:shd w:val="clear" w:color="auto" w:fill="C6EFCE"/>
          </w:tcPr>
          <w:p>
            <w:pPr>
              <w:jc w:val="right"/>
            </w:pPr>
            <w:r>
              <w:rPr>
                <w:color w:val="006100"/>
                <w:sz w:val="13"/>
              </w:rPr>
              <w:t>تغيير رقم الجوال بمسار تحقق آمن</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315</w:t>
            </w:r>
          </w:p>
        </w:tc>
        <w:tc>
          <w:tcPr>
            <w:tcW w:type="dxa" w:w="2160"/>
            <w:vAlign w:val="center"/>
            <w:shd w:val="clear" w:color="auto" w:fill="C6EFCE"/>
          </w:tcPr>
          <w:p>
            <w:pPr>
              <w:jc w:val="right"/>
            </w:pPr>
            <w:r>
              <w:rPr>
                <w:color w:val="006100"/>
                <w:sz w:val="13"/>
              </w:rPr>
              <w:t>الإشعارات والإعدادات والحساب</w:t>
            </w:r>
          </w:p>
        </w:tc>
        <w:tc>
          <w:tcPr>
            <w:tcW w:type="dxa" w:w="2160"/>
            <w:vAlign w:val="center"/>
            <w:shd w:val="clear" w:color="auto" w:fill="C6EFCE"/>
          </w:tcPr>
          <w:p>
            <w:pPr>
              <w:jc w:val="right"/>
            </w:pPr>
            <w:r>
              <w:rPr>
                <w:color w:val="006100"/>
                <w:sz w:val="13"/>
              </w:rPr>
              <w:t>تسجيل الخروج</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316</w:t>
            </w:r>
          </w:p>
        </w:tc>
        <w:tc>
          <w:tcPr>
            <w:tcW w:type="dxa" w:w="2160"/>
            <w:vAlign w:val="center"/>
            <w:shd w:val="clear" w:color="auto" w:fill="C6EFCE"/>
          </w:tcPr>
          <w:p>
            <w:pPr>
              <w:jc w:val="right"/>
            </w:pPr>
            <w:r>
              <w:rPr>
                <w:color w:val="006100"/>
                <w:sz w:val="13"/>
              </w:rPr>
              <w:t>الإشعارات والإعدادات والحساب</w:t>
            </w:r>
          </w:p>
        </w:tc>
        <w:tc>
          <w:tcPr>
            <w:tcW w:type="dxa" w:w="2160"/>
            <w:vAlign w:val="center"/>
            <w:shd w:val="clear" w:color="auto" w:fill="C6EFCE"/>
          </w:tcPr>
          <w:p>
            <w:pPr>
              <w:jc w:val="right"/>
            </w:pPr>
            <w:r>
              <w:rPr>
                <w:color w:val="006100"/>
                <w:sz w:val="13"/>
              </w:rPr>
              <w:t>إغلاق الحساب مع فحص العوائق المالية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317</w:t>
            </w:r>
          </w:p>
        </w:tc>
        <w:tc>
          <w:tcPr>
            <w:tcW w:type="dxa" w:w="2160"/>
            <w:vAlign w:val="center"/>
            <w:shd w:val="clear" w:color="auto" w:fill="C6EFCE"/>
          </w:tcPr>
          <w:p>
            <w:pPr>
              <w:jc w:val="right"/>
            </w:pPr>
            <w:r>
              <w:rPr>
                <w:color w:val="006100"/>
                <w:sz w:val="13"/>
              </w:rPr>
              <w:t>الإشعارات والإعدادات والحساب</w:t>
            </w:r>
          </w:p>
        </w:tc>
        <w:tc>
          <w:tcPr>
            <w:tcW w:type="dxa" w:w="2160"/>
            <w:vAlign w:val="center"/>
            <w:shd w:val="clear" w:color="auto" w:fill="C6EFCE"/>
          </w:tcPr>
          <w:p>
            <w:pPr>
              <w:jc w:val="right"/>
            </w:pPr>
            <w:r>
              <w:rPr>
                <w:color w:val="006100"/>
                <w:sz w:val="13"/>
              </w:rPr>
              <w:t>عرض الشروط والسياسات والإصدارات</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318</w:t>
            </w:r>
          </w:p>
        </w:tc>
        <w:tc>
          <w:tcPr>
            <w:tcW w:type="dxa" w:w="2160"/>
            <w:vAlign w:val="center"/>
            <w:shd w:val="clear" w:color="auto" w:fill="C6EFCE"/>
          </w:tcPr>
          <w:p>
            <w:pPr>
              <w:jc w:val="right"/>
            </w:pPr>
            <w:r>
              <w:rPr>
                <w:color w:val="006100"/>
                <w:sz w:val="13"/>
              </w:rPr>
              <w:t>الإشعارات والإعدادات والحساب</w:t>
            </w:r>
          </w:p>
        </w:tc>
        <w:tc>
          <w:tcPr>
            <w:tcW w:type="dxa" w:w="2160"/>
            <w:vAlign w:val="center"/>
            <w:shd w:val="clear" w:color="auto" w:fill="C6EFCE"/>
          </w:tcPr>
          <w:p>
            <w:pPr>
              <w:jc w:val="right"/>
            </w:pPr>
            <w:r>
              <w:rPr>
                <w:color w:val="006100"/>
                <w:sz w:val="13"/>
              </w:rPr>
              <w:t>إعادة الموافقة عند تغيير جوهري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319</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Loading/Skeleton</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320</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Empty State</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321</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Offline</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322</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إعادة الاتصال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323</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GPS Permission Denied</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324</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Location Services Off</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325</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No Requests</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326</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Request Expired</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327</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Request Already Taken</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328</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Server Conflict</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329</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Maintenance</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330</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Financial Safe Mode</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331</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Account Restricted</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332</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Account Suspended</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333</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Documents Expired</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334</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Vehicle Not Eligible</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335</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Category Disabled</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336</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Service Disabled in City</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337</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Payment Pending</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338</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Payout Pending</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339</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Payout Failed</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340</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Unknown Payout Result</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341</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Map/Navigation Failure</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342</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Rider Cancelled</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343</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Driver Reassignment</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344</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Emergency Review</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345</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Rate Limit/Too Many Attempts</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346</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Backend هو مصدر الحقيقة للحالة والسعر والسياسات</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347</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عدم Hard-code للأسعار والنسب والمدد والحدود</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348</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Snapshot للسياسة/السعر/طريقة الدفع عند النقاط الملزمة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349</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Idempotency لكل قبول/إلغاء/بدء/إنهاء/سحب حساس</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350</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Optimistic concurrency/version لمنع قبولين متزامنين</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351</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Audit Log غير قابل للمحو للأحداث الحساسة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352</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Reverb للتحديث اللحظي وليس بديلاً للتحقق الخادمي</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353</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Feature Flags حسب الدولة/المدينة/الفئة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354</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API Versioning</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355</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Kotlin shared module للبنية المشتركة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356</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Swift Package مشتركة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357</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Unified error models</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358</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Rate limiting وanti-abuse</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FFC7CE"/>
          </w:tcPr>
          <w:p>
            <w:pPr>
              <w:jc w:val="center"/>
            </w:pPr>
            <w:r>
              <w:rPr>
                <w:color w:val="9C0006"/>
                <w:sz w:val="13"/>
              </w:rPr>
              <w:t>359</w:t>
            </w:r>
          </w:p>
        </w:tc>
        <w:tc>
          <w:tcPr>
            <w:tcW w:type="dxa" w:w="2160"/>
            <w:vAlign w:val="center"/>
            <w:shd w:val="clear" w:color="auto" w:fill="FFC7CE"/>
          </w:tcPr>
          <w:p>
            <w:pPr>
              <w:jc w:val="right"/>
            </w:pPr>
            <w:r>
              <w:rPr>
                <w:color w:val="9C0006"/>
                <w:sz w:val="13"/>
              </w:rPr>
              <w:t>المتطلبات البرمجية غير المرئية</w:t>
            </w:r>
          </w:p>
        </w:tc>
        <w:tc>
          <w:tcPr>
            <w:tcW w:type="dxa" w:w="2160"/>
            <w:vAlign w:val="center"/>
            <w:shd w:val="clear" w:color="auto" w:fill="FFC7CE"/>
          </w:tcPr>
          <w:p>
            <w:pPr>
              <w:jc w:val="right"/>
            </w:pPr>
            <w:r>
              <w:rPr>
                <w:color w:val="9C0006"/>
                <w:sz w:val="13"/>
              </w:rPr>
              <w:t>تشفير أثناء النقل والتخزين حسب نوع البيانات</w:t>
            </w:r>
          </w:p>
        </w:tc>
        <w:tc>
          <w:tcPr>
            <w:tcW w:type="dxa" w:w="2160"/>
            <w:vAlign w:val="center"/>
            <w:shd w:val="clear" w:color="auto" w:fill="FFC7CE"/>
          </w:tcPr>
          <w:p>
            <w:pPr>
              <w:jc w:val="right"/>
            </w:pPr>
            <w:r>
              <w:rPr>
                <w:color w:val="9C0006"/>
                <w:sz w:val="13"/>
              </w:rPr>
              <w:t>لا شاشة مستقلة؛ يُراعى أثره في الحالات والرسائل.</w:t>
            </w:r>
          </w:p>
        </w:tc>
        <w:tc>
          <w:tcPr>
            <w:tcW w:type="dxa" w:w="2160"/>
            <w:vAlign w:val="center"/>
            <w:shd w:val="clear" w:color="auto" w:fill="FFC7CE"/>
          </w:tcPr>
          <w:p>
            <w:pPr>
              <w:jc w:val="right"/>
            </w:pPr>
            <w:r>
              <w:rPr>
                <w:color w:val="9C0006"/>
                <w:sz w:val="13"/>
              </w:rPr>
              <w:t>تنفيذ خادمي/مشترك واختبارات إلزامية.</w:t>
            </w:r>
          </w:p>
        </w:tc>
      </w:tr>
      <w:tr>
        <w:tc>
          <w:tcPr>
            <w:tcW w:type="dxa" w:w="2160"/>
            <w:vAlign w:val="center"/>
            <w:shd w:val="clear" w:color="auto" w:fill="C6EFCE"/>
          </w:tcPr>
          <w:p>
            <w:pPr>
              <w:jc w:val="center"/>
            </w:pPr>
            <w:r>
              <w:rPr>
                <w:color w:val="006100"/>
                <w:sz w:val="13"/>
              </w:rPr>
              <w:t>360</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RBAC/ABAC حسب الدور والدولة والخدمة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361</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عدم تخزين أسرار الدفع في سجل الطلب</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362</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ربط الطلب بمعرفات الدفع/الفاتورة/التتبع/الأدلة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363</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Money minor units وعدم float/double</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364</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سياسات retention حسب نوع البيانات والدولة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FFC7CE"/>
          </w:tcPr>
          <w:p>
            <w:pPr>
              <w:jc w:val="center"/>
            </w:pPr>
            <w:r>
              <w:rPr>
                <w:color w:val="9C0006"/>
                <w:sz w:val="13"/>
              </w:rPr>
              <w:t>365</w:t>
            </w:r>
          </w:p>
        </w:tc>
        <w:tc>
          <w:tcPr>
            <w:tcW w:type="dxa" w:w="2160"/>
            <w:vAlign w:val="center"/>
            <w:shd w:val="clear" w:color="auto" w:fill="FFC7CE"/>
          </w:tcPr>
          <w:p>
            <w:pPr>
              <w:jc w:val="right"/>
            </w:pPr>
            <w:r>
              <w:rPr>
                <w:color w:val="9C0006"/>
                <w:sz w:val="13"/>
              </w:rPr>
              <w:t>المتطلبات البرمجية غير المرئية</w:t>
            </w:r>
          </w:p>
        </w:tc>
        <w:tc>
          <w:tcPr>
            <w:tcW w:type="dxa" w:w="2160"/>
            <w:vAlign w:val="center"/>
            <w:shd w:val="clear" w:color="auto" w:fill="FFC7CE"/>
          </w:tcPr>
          <w:p>
            <w:pPr>
              <w:jc w:val="right"/>
            </w:pPr>
            <w:r>
              <w:rPr>
                <w:color w:val="9C0006"/>
                <w:sz w:val="13"/>
              </w:rPr>
              <w:t>مراقبة وLogging وAlerting</w:t>
            </w:r>
          </w:p>
        </w:tc>
        <w:tc>
          <w:tcPr>
            <w:tcW w:type="dxa" w:w="2160"/>
            <w:vAlign w:val="center"/>
            <w:shd w:val="clear" w:color="auto" w:fill="FFC7CE"/>
          </w:tcPr>
          <w:p>
            <w:pPr>
              <w:jc w:val="right"/>
            </w:pPr>
            <w:r>
              <w:rPr>
                <w:color w:val="9C0006"/>
                <w:sz w:val="13"/>
              </w:rPr>
              <w:t>لا شاشة مستقلة؛ يُراعى أثره في الحالات والرسائل.</w:t>
            </w:r>
          </w:p>
        </w:tc>
        <w:tc>
          <w:tcPr>
            <w:tcW w:type="dxa" w:w="2160"/>
            <w:vAlign w:val="center"/>
            <w:shd w:val="clear" w:color="auto" w:fill="FFC7CE"/>
          </w:tcPr>
          <w:p>
            <w:pPr>
              <w:jc w:val="right"/>
            </w:pPr>
            <w:r>
              <w:rPr>
                <w:color w:val="9C0006"/>
                <w:sz w:val="13"/>
              </w:rPr>
              <w:t>تنفيذ خادمي/مشترك واختبارات إلزامية.</w:t>
            </w:r>
          </w:p>
        </w:tc>
      </w:tr>
      <w:tr>
        <w:tc>
          <w:tcPr>
            <w:tcW w:type="dxa" w:w="2160"/>
            <w:vAlign w:val="center"/>
            <w:shd w:val="clear" w:color="auto" w:fill="C6EFCE"/>
          </w:tcPr>
          <w:p>
            <w:pPr>
              <w:jc w:val="center"/>
            </w:pPr>
            <w:r>
              <w:rPr>
                <w:color w:val="006100"/>
                <w:sz w:val="13"/>
              </w:rPr>
              <w:t>366</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اختبارات Unit/Integration/E2E</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367</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اختبارات concurrency/idempotency</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FFC7CE"/>
          </w:tcPr>
          <w:p>
            <w:pPr>
              <w:jc w:val="center"/>
            </w:pPr>
            <w:r>
              <w:rPr>
                <w:color w:val="9C0006"/>
                <w:sz w:val="13"/>
              </w:rPr>
              <w:t>368</w:t>
            </w:r>
          </w:p>
        </w:tc>
        <w:tc>
          <w:tcPr>
            <w:tcW w:type="dxa" w:w="2160"/>
            <w:vAlign w:val="center"/>
            <w:shd w:val="clear" w:color="auto" w:fill="FFC7CE"/>
          </w:tcPr>
          <w:p>
            <w:pPr>
              <w:jc w:val="right"/>
            </w:pPr>
            <w:r>
              <w:rPr>
                <w:color w:val="9C0006"/>
                <w:sz w:val="13"/>
              </w:rPr>
              <w:t>المتطلبات البرمجية غير المرئية</w:t>
            </w:r>
          </w:p>
        </w:tc>
        <w:tc>
          <w:tcPr>
            <w:tcW w:type="dxa" w:w="2160"/>
            <w:vAlign w:val="center"/>
            <w:shd w:val="clear" w:color="auto" w:fill="FFC7CE"/>
          </w:tcPr>
          <w:p>
            <w:pPr>
              <w:jc w:val="right"/>
            </w:pPr>
            <w:r>
              <w:rPr>
                <w:color w:val="9C0006"/>
                <w:sz w:val="13"/>
              </w:rPr>
              <w:t>اختبارات Offline/retry</w:t>
            </w:r>
          </w:p>
        </w:tc>
        <w:tc>
          <w:tcPr>
            <w:tcW w:type="dxa" w:w="2160"/>
            <w:vAlign w:val="center"/>
            <w:shd w:val="clear" w:color="auto" w:fill="FFC7CE"/>
          </w:tcPr>
          <w:p>
            <w:pPr>
              <w:jc w:val="right"/>
            </w:pPr>
            <w:r>
              <w:rPr>
                <w:color w:val="9C0006"/>
                <w:sz w:val="13"/>
              </w:rPr>
              <w:t>لا شاشة مستقلة؛ يُراعى أثره في الحالات والرسائل.</w:t>
            </w:r>
          </w:p>
        </w:tc>
        <w:tc>
          <w:tcPr>
            <w:tcW w:type="dxa" w:w="2160"/>
            <w:vAlign w:val="center"/>
            <w:shd w:val="clear" w:color="auto" w:fill="FFC7CE"/>
          </w:tcPr>
          <w:p>
            <w:pPr>
              <w:jc w:val="right"/>
            </w:pPr>
            <w:r>
              <w:rPr>
                <w:color w:val="9C0006"/>
                <w:sz w:val="13"/>
              </w:rPr>
              <w:t>تنفيذ خادمي/مشترك واختبارات إلزامية.</w:t>
            </w:r>
          </w:p>
        </w:tc>
      </w:tr>
      <w:tr>
        <w:tc>
          <w:tcPr>
            <w:tcW w:type="dxa" w:w="2160"/>
            <w:vAlign w:val="center"/>
            <w:shd w:val="clear" w:color="auto" w:fill="FFC7CE"/>
          </w:tcPr>
          <w:p>
            <w:pPr>
              <w:jc w:val="center"/>
            </w:pPr>
            <w:r>
              <w:rPr>
                <w:color w:val="9C0006"/>
                <w:sz w:val="13"/>
              </w:rPr>
              <w:t>369</w:t>
            </w:r>
          </w:p>
        </w:tc>
        <w:tc>
          <w:tcPr>
            <w:tcW w:type="dxa" w:w="2160"/>
            <w:vAlign w:val="center"/>
            <w:shd w:val="clear" w:color="auto" w:fill="FFC7CE"/>
          </w:tcPr>
          <w:p>
            <w:pPr>
              <w:jc w:val="right"/>
            </w:pPr>
            <w:r>
              <w:rPr>
                <w:color w:val="9C0006"/>
                <w:sz w:val="13"/>
              </w:rPr>
              <w:t>المتطلبات البرمجية غير المرئية</w:t>
            </w:r>
          </w:p>
        </w:tc>
        <w:tc>
          <w:tcPr>
            <w:tcW w:type="dxa" w:w="2160"/>
            <w:vAlign w:val="center"/>
            <w:shd w:val="clear" w:color="auto" w:fill="FFC7CE"/>
          </w:tcPr>
          <w:p>
            <w:pPr>
              <w:jc w:val="right"/>
            </w:pPr>
            <w:r>
              <w:rPr>
                <w:color w:val="9C0006"/>
                <w:sz w:val="13"/>
              </w:rPr>
              <w:t>اختبارات GPS spoofing/abuse حسب محرك المخاطر</w:t>
            </w:r>
          </w:p>
        </w:tc>
        <w:tc>
          <w:tcPr>
            <w:tcW w:type="dxa" w:w="2160"/>
            <w:vAlign w:val="center"/>
            <w:shd w:val="clear" w:color="auto" w:fill="FFC7CE"/>
          </w:tcPr>
          <w:p>
            <w:pPr>
              <w:jc w:val="right"/>
            </w:pPr>
            <w:r>
              <w:rPr>
                <w:color w:val="9C0006"/>
                <w:sz w:val="13"/>
              </w:rPr>
              <w:t>لا شاشة مستقلة؛ يُراعى أثره في الحالات والرسائل.</w:t>
            </w:r>
          </w:p>
        </w:tc>
        <w:tc>
          <w:tcPr>
            <w:tcW w:type="dxa" w:w="2160"/>
            <w:vAlign w:val="center"/>
            <w:shd w:val="clear" w:color="auto" w:fill="FFC7CE"/>
          </w:tcPr>
          <w:p>
            <w:pPr>
              <w:jc w:val="right"/>
            </w:pPr>
            <w:r>
              <w:rPr>
                <w:color w:val="9C0006"/>
                <w:sz w:val="13"/>
              </w:rPr>
              <w:t>تنفيذ خادمي/مشترك واختبارات إلزامية.</w:t>
            </w:r>
          </w:p>
        </w:tc>
      </w:tr>
      <w:tr>
        <w:tc>
          <w:tcPr>
            <w:tcW w:type="dxa" w:w="2160"/>
            <w:vAlign w:val="center"/>
            <w:shd w:val="clear" w:color="auto" w:fill="FFC7CE"/>
          </w:tcPr>
          <w:p>
            <w:pPr>
              <w:jc w:val="center"/>
            </w:pPr>
            <w:r>
              <w:rPr>
                <w:color w:val="9C0006"/>
                <w:sz w:val="13"/>
              </w:rPr>
              <w:t>370</w:t>
            </w:r>
          </w:p>
        </w:tc>
        <w:tc>
          <w:tcPr>
            <w:tcW w:type="dxa" w:w="2160"/>
            <w:vAlign w:val="center"/>
            <w:shd w:val="clear" w:color="auto" w:fill="FFC7CE"/>
          </w:tcPr>
          <w:p>
            <w:pPr>
              <w:jc w:val="right"/>
            </w:pPr>
            <w:r>
              <w:rPr>
                <w:color w:val="9C0006"/>
                <w:sz w:val="13"/>
              </w:rPr>
              <w:t>المتطلبات البرمجية غير المرئية</w:t>
            </w:r>
          </w:p>
        </w:tc>
        <w:tc>
          <w:tcPr>
            <w:tcW w:type="dxa" w:w="2160"/>
            <w:vAlign w:val="center"/>
            <w:shd w:val="clear" w:color="auto" w:fill="FFC7CE"/>
          </w:tcPr>
          <w:p>
            <w:pPr>
              <w:jc w:val="right"/>
            </w:pPr>
            <w:r>
              <w:rPr>
                <w:color w:val="9C0006"/>
                <w:sz w:val="13"/>
              </w:rPr>
              <w:t>اختبارات accessibility وRTL/LTR</w:t>
            </w:r>
          </w:p>
        </w:tc>
        <w:tc>
          <w:tcPr>
            <w:tcW w:type="dxa" w:w="2160"/>
            <w:vAlign w:val="center"/>
            <w:shd w:val="clear" w:color="auto" w:fill="FFC7CE"/>
          </w:tcPr>
          <w:p>
            <w:pPr>
              <w:jc w:val="right"/>
            </w:pPr>
            <w:r>
              <w:rPr>
                <w:color w:val="9C0006"/>
                <w:sz w:val="13"/>
              </w:rPr>
              <w:t>لا شاشة مستقلة؛ يُراعى أثره في الحالات والرسائل.</w:t>
            </w:r>
          </w:p>
        </w:tc>
        <w:tc>
          <w:tcPr>
            <w:tcW w:type="dxa" w:w="2160"/>
            <w:vAlign w:val="center"/>
            <w:shd w:val="clear" w:color="auto" w:fill="FFC7CE"/>
          </w:tcPr>
          <w:p>
            <w:pPr>
              <w:jc w:val="right"/>
            </w:pPr>
            <w:r>
              <w:rPr>
                <w:color w:val="9C0006"/>
                <w:sz w:val="13"/>
              </w:rPr>
              <w:t>تنفيذ خادمي/مشترك واختبارات إلزامية.</w:t>
            </w:r>
          </w:p>
        </w:tc>
      </w:tr>
      <w:tr>
        <w:tc>
          <w:tcPr>
            <w:tcW w:type="dxa" w:w="2160"/>
            <w:vAlign w:val="center"/>
            <w:shd w:val="clear" w:color="auto" w:fill="C6EFCE"/>
          </w:tcPr>
          <w:p>
            <w:pPr>
              <w:jc w:val="center"/>
            </w:pPr>
            <w:r>
              <w:rPr>
                <w:color w:val="006100"/>
                <w:sz w:val="13"/>
              </w:rPr>
              <w:t>371</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لا أثر رجعي لسياسة جديدة على رحلة تاريخية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372</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لا تسوية أرباح لمجرد اكتمال الطلب دون شروط النظام المالي</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FFC7CE"/>
          </w:tcPr>
          <w:p>
            <w:pPr>
              <w:jc w:val="center"/>
            </w:pPr>
            <w:r>
              <w:rPr>
                <w:color w:val="9C0006"/>
                <w:sz w:val="13"/>
              </w:rPr>
              <w:t>373</w:t>
            </w:r>
          </w:p>
        </w:tc>
        <w:tc>
          <w:tcPr>
            <w:tcW w:type="dxa" w:w="2160"/>
            <w:vAlign w:val="center"/>
            <w:shd w:val="clear" w:color="auto" w:fill="FFC7CE"/>
          </w:tcPr>
          <w:p>
            <w:pPr>
              <w:jc w:val="right"/>
            </w:pPr>
            <w:r>
              <w:rPr>
                <w:color w:val="9C0006"/>
                <w:sz w:val="13"/>
              </w:rPr>
              <w:t>المتطلبات البرمجية غير المرئية</w:t>
            </w:r>
          </w:p>
        </w:tc>
        <w:tc>
          <w:tcPr>
            <w:tcW w:type="dxa" w:w="2160"/>
            <w:vAlign w:val="center"/>
            <w:shd w:val="clear" w:color="auto" w:fill="FFC7CE"/>
          </w:tcPr>
          <w:p>
            <w:pPr>
              <w:jc w:val="right"/>
            </w:pPr>
            <w:r>
              <w:rPr>
                <w:color w:val="9C0006"/>
                <w:sz w:val="13"/>
              </w:rPr>
              <w:t>فصل النزاع عن حالة الطلب</w:t>
            </w:r>
          </w:p>
        </w:tc>
        <w:tc>
          <w:tcPr>
            <w:tcW w:type="dxa" w:w="2160"/>
            <w:vAlign w:val="center"/>
            <w:shd w:val="clear" w:color="auto" w:fill="FFC7CE"/>
          </w:tcPr>
          <w:p>
            <w:pPr>
              <w:jc w:val="right"/>
            </w:pPr>
            <w:r>
              <w:rPr>
                <w:color w:val="9C0006"/>
                <w:sz w:val="13"/>
              </w:rPr>
              <w:t>لا شاشة مستقلة؛ يُراعى أثره في الحالات والرسائل.</w:t>
            </w:r>
          </w:p>
        </w:tc>
        <w:tc>
          <w:tcPr>
            <w:tcW w:type="dxa" w:w="2160"/>
            <w:vAlign w:val="center"/>
            <w:shd w:val="clear" w:color="auto" w:fill="FFC7CE"/>
          </w:tcPr>
          <w:p>
            <w:pPr>
              <w:jc w:val="right"/>
            </w:pPr>
            <w:r>
              <w:rPr>
                <w:color w:val="9C0006"/>
                <w:sz w:val="13"/>
              </w:rPr>
              <w:t>تنفيذ خادمي/مشترك واختبارات إلزامية.</w:t>
            </w:r>
          </w:p>
        </w:tc>
      </w:tr>
      <w:tr>
        <w:tc>
          <w:tcPr>
            <w:tcW w:type="dxa" w:w="2160"/>
            <w:vAlign w:val="center"/>
            <w:shd w:val="clear" w:color="auto" w:fill="FFC7CE"/>
          </w:tcPr>
          <w:p>
            <w:pPr>
              <w:jc w:val="center"/>
            </w:pPr>
            <w:r>
              <w:rPr>
                <w:color w:val="9C0006"/>
                <w:sz w:val="13"/>
              </w:rPr>
              <w:t>374</w:t>
            </w:r>
          </w:p>
        </w:tc>
        <w:tc>
          <w:tcPr>
            <w:tcW w:type="dxa" w:w="2160"/>
            <w:vAlign w:val="center"/>
            <w:shd w:val="clear" w:color="auto" w:fill="FFC7CE"/>
          </w:tcPr>
          <w:p>
            <w:pPr>
              <w:jc w:val="right"/>
            </w:pPr>
            <w:r>
              <w:rPr>
                <w:color w:val="9C0006"/>
                <w:sz w:val="13"/>
              </w:rPr>
              <w:t>المتطلبات البرمجية غير المرئية</w:t>
            </w:r>
          </w:p>
        </w:tc>
        <w:tc>
          <w:tcPr>
            <w:tcW w:type="dxa" w:w="2160"/>
            <w:vAlign w:val="center"/>
            <w:shd w:val="clear" w:color="auto" w:fill="FFC7CE"/>
          </w:tcPr>
          <w:p>
            <w:pPr>
              <w:jc w:val="right"/>
            </w:pPr>
            <w:r>
              <w:rPr>
                <w:color w:val="9C0006"/>
                <w:sz w:val="13"/>
              </w:rPr>
              <w:t>العمليات المالية الحساسة تستدعي المحرك المالي المركزي لا منطقاً محلياً</w:t>
            </w:r>
          </w:p>
        </w:tc>
        <w:tc>
          <w:tcPr>
            <w:tcW w:type="dxa" w:w="2160"/>
            <w:vAlign w:val="center"/>
            <w:shd w:val="clear" w:color="auto" w:fill="FFC7CE"/>
          </w:tcPr>
          <w:p>
            <w:pPr>
              <w:jc w:val="right"/>
            </w:pPr>
            <w:r>
              <w:rPr>
                <w:color w:val="9C0006"/>
                <w:sz w:val="13"/>
              </w:rPr>
              <w:t>لا شاشة مستقلة؛ يُراعى أثره في الحالات والرسائل.</w:t>
            </w:r>
          </w:p>
        </w:tc>
        <w:tc>
          <w:tcPr>
            <w:tcW w:type="dxa" w:w="2160"/>
            <w:vAlign w:val="center"/>
            <w:shd w:val="clear" w:color="auto" w:fill="FFC7CE"/>
          </w:tcPr>
          <w:p>
            <w:pPr>
              <w:jc w:val="right"/>
            </w:pPr>
            <w:r>
              <w:rPr>
                <w:color w:val="9C0006"/>
                <w:sz w:val="13"/>
              </w:rPr>
              <w:t>تنفيذ خادمي/مشترك واختبارات إلزامية.</w:t>
            </w:r>
          </w:p>
        </w:tc>
      </w:tr>
      <w:tr>
        <w:tc>
          <w:tcPr>
            <w:tcW w:type="dxa" w:w="2160"/>
            <w:vAlign w:val="center"/>
            <w:shd w:val="clear" w:color="auto" w:fill="C6EFCE"/>
          </w:tcPr>
          <w:p>
            <w:pPr>
              <w:jc w:val="center"/>
            </w:pPr>
            <w:r>
              <w:rPr>
                <w:color w:val="006100"/>
                <w:sz w:val="13"/>
              </w:rPr>
              <w:t>375</w:t>
            </w:r>
          </w:p>
        </w:tc>
        <w:tc>
          <w:tcPr>
            <w:tcW w:type="dxa" w:w="2160"/>
            <w:vAlign w:val="center"/>
            <w:shd w:val="clear" w:color="auto" w:fill="C6EFCE"/>
          </w:tcPr>
          <w:p>
            <w:pPr>
              <w:jc w:val="right"/>
            </w:pPr>
            <w:r>
              <w:rPr>
                <w:color w:val="006100"/>
                <w:sz w:val="13"/>
              </w:rPr>
              <w:t>بنود منافسة أضيفت بعد المقارنة الرسمية</w:t>
            </w:r>
          </w:p>
        </w:tc>
        <w:tc>
          <w:tcPr>
            <w:tcW w:type="dxa" w:w="2160"/>
            <w:vAlign w:val="center"/>
            <w:shd w:val="clear" w:color="auto" w:fill="C6EFCE"/>
          </w:tcPr>
          <w:p>
            <w:pPr>
              <w:jc w:val="right"/>
            </w:pPr>
            <w:r>
              <w:rPr>
                <w:color w:val="006100"/>
                <w:sz w:val="13"/>
              </w:rPr>
              <w:t>خريطة كثافة الطلب</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376</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هدف أرباح يومي/أسبوعي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377</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Destination Filter</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378</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Auto-Accept مع فلاتر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379</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Pickup Radius</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380</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Airport Queue عند السوق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381</w:t>
            </w:r>
          </w:p>
        </w:tc>
        <w:tc>
          <w:tcPr>
            <w:tcW w:type="dxa" w:w="2160"/>
            <w:vAlign w:val="center"/>
            <w:shd w:val="clear" w:color="auto" w:fill="C6EFCE"/>
          </w:tcPr>
          <w:p>
            <w:pPr>
              <w:jc w:val="right"/>
            </w:pPr>
            <w:r>
              <w:rPr>
                <w:color w:val="006100"/>
                <w:sz w:val="13"/>
              </w:rPr>
              <w:t>بنود منافسة أضيفت بعد المقارنة الرسمية</w:t>
            </w:r>
          </w:p>
        </w:tc>
        <w:tc>
          <w:tcPr>
            <w:tcW w:type="dxa" w:w="2160"/>
            <w:vAlign w:val="center"/>
            <w:shd w:val="clear" w:color="auto" w:fill="C6EFCE"/>
          </w:tcPr>
          <w:p>
            <w:pPr>
              <w:jc w:val="right"/>
            </w:pPr>
            <w:r>
              <w:rPr>
                <w:color w:val="006100"/>
                <w:sz w:val="13"/>
              </w:rPr>
              <w:t>Safety Toolkit/Center</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382</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Driving Time Limits</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383</w:t>
            </w:r>
          </w:p>
        </w:tc>
        <w:tc>
          <w:tcPr>
            <w:tcW w:type="dxa" w:w="2160"/>
            <w:vAlign w:val="center"/>
            <w:shd w:val="clear" w:color="auto" w:fill="C6EFCE"/>
          </w:tcPr>
          <w:p>
            <w:pPr>
              <w:jc w:val="right"/>
            </w:pPr>
            <w:r>
              <w:rPr>
                <w:color w:val="006100"/>
                <w:sz w:val="13"/>
              </w:rPr>
              <w:t>بنود منافسة أضيفت بعد المقارنة الرسمية</w:t>
            </w:r>
          </w:p>
        </w:tc>
        <w:tc>
          <w:tcPr>
            <w:tcW w:type="dxa" w:w="2160"/>
            <w:vAlign w:val="center"/>
            <w:shd w:val="clear" w:color="auto" w:fill="C6EFCE"/>
          </w:tcPr>
          <w:p>
            <w:pPr>
              <w:jc w:val="right"/>
            </w:pPr>
            <w:r>
              <w:rPr>
                <w:color w:val="006100"/>
                <w:sz w:val="13"/>
              </w:rPr>
              <w:t>Driver Trip Sharing</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384</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Number Masking</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385</w:t>
            </w:r>
          </w:p>
        </w:tc>
        <w:tc>
          <w:tcPr>
            <w:tcW w:type="dxa" w:w="2160"/>
            <w:vAlign w:val="center"/>
            <w:shd w:val="clear" w:color="auto" w:fill="C6EFCE"/>
          </w:tcPr>
          <w:p>
            <w:pPr>
              <w:jc w:val="right"/>
            </w:pPr>
            <w:r>
              <w:rPr>
                <w:color w:val="006100"/>
                <w:sz w:val="13"/>
              </w:rPr>
              <w:t>بنود منافسة أضيفت بعد المقارنة الرسمية</w:t>
            </w:r>
          </w:p>
        </w:tc>
        <w:tc>
          <w:tcPr>
            <w:tcW w:type="dxa" w:w="2160"/>
            <w:vAlign w:val="center"/>
            <w:shd w:val="clear" w:color="auto" w:fill="C6EFCE"/>
          </w:tcPr>
          <w:p>
            <w:pPr>
              <w:jc w:val="right"/>
            </w:pPr>
            <w:r>
              <w:rPr>
                <w:color w:val="006100"/>
                <w:sz w:val="13"/>
              </w:rPr>
              <w:t>Scheduled Rides marketplace</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386</w:t>
            </w:r>
          </w:p>
        </w:tc>
        <w:tc>
          <w:tcPr>
            <w:tcW w:type="dxa" w:w="2160"/>
            <w:vAlign w:val="center"/>
            <w:shd w:val="clear" w:color="auto" w:fill="C6EFCE"/>
          </w:tcPr>
          <w:p>
            <w:pPr>
              <w:jc w:val="right"/>
            </w:pPr>
            <w:r>
              <w:rPr>
                <w:color w:val="006100"/>
                <w:sz w:val="13"/>
              </w:rPr>
              <w:t>بنود منافسة أضيفت بعد المقارنة الرسمية</w:t>
            </w:r>
          </w:p>
        </w:tc>
        <w:tc>
          <w:tcPr>
            <w:tcW w:type="dxa" w:w="2160"/>
            <w:vAlign w:val="center"/>
            <w:shd w:val="clear" w:color="auto" w:fill="C6EFCE"/>
          </w:tcPr>
          <w:p>
            <w:pPr>
              <w:jc w:val="right"/>
            </w:pPr>
            <w:r>
              <w:rPr>
                <w:color w:val="006100"/>
                <w:sz w:val="13"/>
              </w:rPr>
              <w:t>عرض الأرباح المتوقعة قبل القبول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387</w:t>
            </w:r>
          </w:p>
        </w:tc>
        <w:tc>
          <w:tcPr>
            <w:tcW w:type="dxa" w:w="2160"/>
            <w:vAlign w:val="center"/>
            <w:shd w:val="clear" w:color="auto" w:fill="C6EFCE"/>
          </w:tcPr>
          <w:p>
            <w:pPr>
              <w:jc w:val="right"/>
            </w:pPr>
            <w:r>
              <w:rPr>
                <w:color w:val="006100"/>
                <w:sz w:val="13"/>
              </w:rPr>
              <w:t>بنود منافسة أضيفت بعد المقارنة الرسمية</w:t>
            </w:r>
          </w:p>
        </w:tc>
        <w:tc>
          <w:tcPr>
            <w:tcW w:type="dxa" w:w="2160"/>
            <w:vAlign w:val="center"/>
            <w:shd w:val="clear" w:color="auto" w:fill="C6EFCE"/>
          </w:tcPr>
          <w:p>
            <w:pPr>
              <w:jc w:val="right"/>
            </w:pPr>
            <w:r>
              <w:rPr>
                <w:color w:val="006100"/>
                <w:sz w:val="13"/>
              </w:rPr>
              <w:t>تقييم الراكب بعد الرحلة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388</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Discover/Opportunities للأحداث والعروض</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389</w:t>
            </w:r>
          </w:p>
        </w:tc>
        <w:tc>
          <w:tcPr>
            <w:tcW w:type="dxa" w:w="2160"/>
            <w:vAlign w:val="center"/>
            <w:shd w:val="clear" w:color="auto" w:fill="C6EFCE"/>
          </w:tcPr>
          <w:p>
            <w:pPr>
              <w:jc w:val="right"/>
            </w:pPr>
            <w:r>
              <w:rPr>
                <w:color w:val="006100"/>
                <w:sz w:val="13"/>
              </w:rPr>
              <w:t>بنود منافسة أضيفت بعد المقارنة الرسمية</w:t>
            </w:r>
          </w:p>
        </w:tc>
        <w:tc>
          <w:tcPr>
            <w:tcW w:type="dxa" w:w="2160"/>
            <w:vAlign w:val="center"/>
            <w:shd w:val="clear" w:color="auto" w:fill="C6EFCE"/>
          </w:tcPr>
          <w:p>
            <w:pPr>
              <w:jc w:val="right"/>
            </w:pPr>
            <w:r>
              <w:rPr>
                <w:color w:val="006100"/>
                <w:sz w:val="13"/>
              </w:rPr>
              <w:t>تفضيلات نوع الرحلة والإضافات</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390</w:t>
            </w:r>
          </w:p>
        </w:tc>
        <w:tc>
          <w:tcPr>
            <w:tcW w:type="dxa" w:w="2160"/>
            <w:vAlign w:val="center"/>
            <w:shd w:val="clear" w:color="auto" w:fill="C6EFCE"/>
          </w:tcPr>
          <w:p>
            <w:pPr>
              <w:jc w:val="right"/>
            </w:pPr>
            <w:r>
              <w:rPr>
                <w:color w:val="006100"/>
                <w:sz w:val="13"/>
              </w:rPr>
              <w:t>بنود منافسة أضيفت بعد المقارنة الرسمية</w:t>
            </w:r>
          </w:p>
        </w:tc>
        <w:tc>
          <w:tcPr>
            <w:tcW w:type="dxa" w:w="2160"/>
            <w:vAlign w:val="center"/>
            <w:shd w:val="clear" w:color="auto" w:fill="C6EFCE"/>
          </w:tcPr>
          <w:p>
            <w:pPr>
              <w:jc w:val="right"/>
            </w:pPr>
            <w:r>
              <w:rPr>
                <w:color w:val="006100"/>
                <w:sz w:val="13"/>
              </w:rPr>
              <w:t>Pet/Car Seat flags عند توفرها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391</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Area/Payment/Rider preferences عند توفرها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392</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Trip Radar — فرص متعددة: يعرض للسائق عدة فرص رحلات مناسبة في شاشة واحدة بدل طلب واحد فقط، مع نقطة الالتقاط والوجهة عند السماح وصافي المستحق والمسافة والوقت، ويختار فرصة واحدة؛ الخادم يحسم المطابقة ويمنع الحجز المزدوج.</w:t>
            </w:r>
          </w:p>
        </w:tc>
        <w:tc>
          <w:tcPr>
            <w:tcW w:type="dxa" w:w="2160"/>
            <w:vAlign w:val="center"/>
            <w:shd w:val="clear" w:color="auto" w:fill="FFC7CE"/>
          </w:tcPr>
          <w:p>
            <w:pPr>
              <w:jc w:val="right"/>
            </w:pPr>
            <w:r>
              <w:rPr>
                <w:color w:val="9C0006"/>
                <w:sz w:val="13"/>
              </w:rPr>
              <w:t>شاشة جوال مستقلة لفرص الرحلات مع بطاقات قابلة للمقارنة وزر اختيار.</w:t>
            </w:r>
          </w:p>
        </w:tc>
        <w:tc>
          <w:tcPr>
            <w:tcW w:type="dxa" w:w="2160"/>
            <w:vAlign w:val="center"/>
            <w:shd w:val="clear" w:color="auto" w:fill="FFC7CE"/>
          </w:tcPr>
          <w:p>
            <w:pPr>
              <w:jc w:val="right"/>
            </w:pPr>
            <w:r>
              <w:rPr>
                <w:color w:val="9C0006"/>
                <w:sz w:val="13"/>
              </w:rPr>
              <w:t>API فرص لحظي + قفل/Concurrency + انتهاء صلاحية + منع قبول فرصتين.</w:t>
            </w:r>
          </w:p>
        </w:tc>
      </w:tr>
      <w:tr>
        <w:tc>
          <w:tcPr>
            <w:tcW w:type="dxa" w:w="2160"/>
            <w:vAlign w:val="center"/>
            <w:shd w:val="clear" w:color="auto" w:fill="FFC7CE"/>
          </w:tcPr>
          <w:p>
            <w:pPr>
              <w:jc w:val="center"/>
            </w:pPr>
            <w:r>
              <w:rPr>
                <w:color w:val="9C0006"/>
                <w:sz w:val="13"/>
              </w:rPr>
              <w:t>393</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مؤشر ربحية الرحلة الحقيقي: قبل القبول يعرض صافي مستحق السائق، إجمالي الوقت المتوقع، المسافة إلى الراكب ومسافة الرحلة، وصافي ريال/ساعة وريال/كم كقيم إرشادية محسوبة من الخادم.</w:t>
            </w:r>
          </w:p>
        </w:tc>
        <w:tc>
          <w:tcPr>
            <w:tcW w:type="dxa" w:w="2160"/>
            <w:vAlign w:val="center"/>
            <w:shd w:val="clear" w:color="auto" w:fill="FFC7CE"/>
          </w:tcPr>
          <w:p>
            <w:pPr>
              <w:jc w:val="right"/>
            </w:pPr>
            <w:r>
              <w:rPr>
                <w:color w:val="9C0006"/>
                <w:sz w:val="13"/>
              </w:rPr>
              <w:t>إضافة مؤشرات الربحية إلى بطاقة الطلب وتفاصيله.</w:t>
            </w:r>
          </w:p>
        </w:tc>
        <w:tc>
          <w:tcPr>
            <w:tcW w:type="dxa" w:w="2160"/>
            <w:vAlign w:val="center"/>
            <w:shd w:val="clear" w:color="auto" w:fill="FFC7CE"/>
          </w:tcPr>
          <w:p>
            <w:pPr>
              <w:jc w:val="right"/>
            </w:pPr>
            <w:r>
              <w:rPr>
                <w:color w:val="9C0006"/>
                <w:sz w:val="13"/>
              </w:rPr>
              <w:t>حساب Server-side موحد مع تعريف واضح للمقام والتقريب والسياسة.</w:t>
            </w:r>
          </w:p>
        </w:tc>
      </w:tr>
      <w:tr>
        <w:tc>
          <w:tcPr>
            <w:tcW w:type="dxa" w:w="2160"/>
            <w:vAlign w:val="center"/>
            <w:shd w:val="clear" w:color="auto" w:fill="C6EFCE"/>
          </w:tcPr>
          <w:p>
            <w:pPr>
              <w:jc w:val="center"/>
            </w:pPr>
            <w:r>
              <w:rPr>
                <w:color w:val="006100"/>
                <w:sz w:val="13"/>
              </w:rPr>
              <w:t>394</w:t>
            </w:r>
          </w:p>
        </w:tc>
        <w:tc>
          <w:tcPr>
            <w:tcW w:type="dxa" w:w="2160"/>
            <w:vAlign w:val="center"/>
            <w:shd w:val="clear" w:color="auto" w:fill="C6EFCE"/>
          </w:tcPr>
          <w:p>
            <w:pPr>
              <w:jc w:val="right"/>
            </w:pPr>
            <w:r>
              <w:rPr>
                <w:color w:val="006100"/>
                <w:sz w:val="13"/>
              </w:rPr>
              <w:t>مقترحات التفوق العشرين — معتمد للإضافة</w:t>
            </w:r>
          </w:p>
        </w:tc>
        <w:tc>
          <w:tcPr>
            <w:tcW w:type="dxa" w:w="2160"/>
            <w:vAlign w:val="center"/>
            <w:shd w:val="clear" w:color="auto" w:fill="C6EFCE"/>
          </w:tcPr>
          <w:p>
            <w:pPr>
              <w:jc w:val="right"/>
            </w:pPr>
            <w:r>
              <w:rPr>
                <w:color w:val="006100"/>
                <w:sz w:val="13"/>
              </w:rPr>
              <w:t>DORR Driver AI: مساعد ذكي للسائق يقترح منطقة أفضل، يحذره من تعارض رحلة مجدولة، ويبين قربه من هدف الأرباح دون اتخاذ قرار مالي أو تشغيلي ملزم نيابة عنه.</w:t>
            </w:r>
          </w:p>
        </w:tc>
        <w:tc>
          <w:tcPr>
            <w:tcW w:type="dxa" w:w="2160"/>
            <w:vAlign w:val="center"/>
            <w:shd w:val="clear" w:color="auto" w:fill="C6EFCE"/>
          </w:tcPr>
          <w:p>
            <w:pPr>
              <w:jc w:val="right"/>
            </w:pPr>
            <w:r>
              <w:rPr>
                <w:color w:val="006100"/>
                <w:sz w:val="13"/>
              </w:rPr>
              <w:t>شاشة مساعد + بطاقات اقتراح قابلة للتفسير مع سبب الاقتراح.</w:t>
            </w:r>
          </w:p>
        </w:tc>
        <w:tc>
          <w:tcPr>
            <w:tcW w:type="dxa" w:w="2160"/>
            <w:vAlign w:val="center"/>
            <w:shd w:val="clear" w:color="auto" w:fill="C6EFCE"/>
          </w:tcPr>
          <w:p>
            <w:pPr>
              <w:jc w:val="right"/>
            </w:pPr>
            <w:r>
              <w:rPr>
                <w:color w:val="006100"/>
                <w:sz w:val="13"/>
              </w:rPr>
              <w:t>Recommendation service مع Confidence/Reason + Feature Flag + عدم تجاوز Policy Engine.</w:t>
            </w:r>
          </w:p>
        </w:tc>
      </w:tr>
      <w:tr>
        <w:tc>
          <w:tcPr>
            <w:tcW w:type="dxa" w:w="2160"/>
            <w:vAlign w:val="center"/>
            <w:shd w:val="clear" w:color="auto" w:fill="FFC7CE"/>
          </w:tcPr>
          <w:p>
            <w:pPr>
              <w:jc w:val="center"/>
            </w:pPr>
            <w:r>
              <w:rPr>
                <w:color w:val="9C0006"/>
                <w:sz w:val="13"/>
              </w:rPr>
              <w:t>395</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خريطة توقع الطلب المستقبلية: خريطة توقع للطلب الآن وبعد 30 و60 دقيقة مع درجة ثقة، منفصلة بوضوح عن الطلب الفعلي الحالي.</w:t>
            </w:r>
          </w:p>
        </w:tc>
        <w:tc>
          <w:tcPr>
            <w:tcW w:type="dxa" w:w="2160"/>
            <w:vAlign w:val="center"/>
            <w:shd w:val="clear" w:color="auto" w:fill="FFC7CE"/>
          </w:tcPr>
          <w:p>
            <w:pPr>
              <w:jc w:val="right"/>
            </w:pPr>
            <w:r>
              <w:rPr>
                <w:color w:val="9C0006"/>
                <w:sz w:val="13"/>
              </w:rPr>
              <w:t>مبدل زمني وخريطة توقع ووسيلة إيضاح للثقة.</w:t>
            </w:r>
          </w:p>
        </w:tc>
        <w:tc>
          <w:tcPr>
            <w:tcW w:type="dxa" w:w="2160"/>
            <w:vAlign w:val="center"/>
            <w:shd w:val="clear" w:color="auto" w:fill="FFC7CE"/>
          </w:tcPr>
          <w:p>
            <w:pPr>
              <w:jc w:val="right"/>
            </w:pPr>
            <w:r>
              <w:rPr>
                <w:color w:val="9C0006"/>
                <w:sz w:val="13"/>
              </w:rPr>
              <w:t>Forecast API + timestamp + confidence + fallback عند غياب البيانات.</w:t>
            </w:r>
          </w:p>
        </w:tc>
      </w:tr>
      <w:tr>
        <w:tc>
          <w:tcPr>
            <w:tcW w:type="dxa" w:w="2160"/>
            <w:vAlign w:val="center"/>
            <w:shd w:val="clear" w:color="auto" w:fill="C6EFCE"/>
          </w:tcPr>
          <w:p>
            <w:pPr>
              <w:jc w:val="center"/>
            </w:pPr>
            <w:r>
              <w:rPr>
                <w:color w:val="006100"/>
                <w:sz w:val="13"/>
              </w:rPr>
              <w:t>396</w:t>
            </w:r>
          </w:p>
        </w:tc>
        <w:tc>
          <w:tcPr>
            <w:tcW w:type="dxa" w:w="2160"/>
            <w:vAlign w:val="center"/>
            <w:shd w:val="clear" w:color="auto" w:fill="C6EFCE"/>
          </w:tcPr>
          <w:p>
            <w:pPr>
              <w:jc w:val="right"/>
            </w:pPr>
            <w:r>
              <w:rPr>
                <w:color w:val="006100"/>
                <w:sz w:val="13"/>
              </w:rPr>
              <w:t>مقترحات التفوق العشرين — معتمد للإضافة</w:t>
            </w:r>
          </w:p>
        </w:tc>
        <w:tc>
          <w:tcPr>
            <w:tcW w:type="dxa" w:w="2160"/>
            <w:vAlign w:val="center"/>
            <w:shd w:val="clear" w:color="auto" w:fill="C6EFCE"/>
          </w:tcPr>
          <w:p>
            <w:pPr>
              <w:jc w:val="right"/>
            </w:pPr>
            <w:r>
              <w:rPr>
                <w:color w:val="006100"/>
                <w:sz w:val="13"/>
              </w:rPr>
              <w:t>Smart Trip Check للسائق: اكتشاف توقف طويل أو انحراف غير معتاد أو نمط خطر، ثم Check-In للسائق مع خيارات أنا بخير/أحتاج مساعدة/طوارئ.</w:t>
            </w:r>
          </w:p>
        </w:tc>
        <w:tc>
          <w:tcPr>
            <w:tcW w:type="dxa" w:w="2160"/>
            <w:vAlign w:val="center"/>
            <w:shd w:val="clear" w:color="auto" w:fill="C6EFCE"/>
          </w:tcPr>
          <w:p>
            <w:pPr>
              <w:jc w:val="right"/>
            </w:pPr>
            <w:r>
              <w:rPr>
                <w:color w:val="006100"/>
                <w:sz w:val="13"/>
              </w:rPr>
              <w:t>Modal/Bottom sheet آمن قليل التفاعل أثناء القيادة.</w:t>
            </w:r>
          </w:p>
        </w:tc>
        <w:tc>
          <w:tcPr>
            <w:tcW w:type="dxa" w:w="2160"/>
            <w:vAlign w:val="center"/>
            <w:shd w:val="clear" w:color="auto" w:fill="C6EFCE"/>
          </w:tcPr>
          <w:p>
            <w:pPr>
              <w:jc w:val="right"/>
            </w:pPr>
            <w:r>
              <w:rPr>
                <w:color w:val="006100"/>
                <w:sz w:val="13"/>
              </w:rPr>
              <w:t>Rules/Risk event + push/in-app + escalation + audit.</w:t>
            </w:r>
          </w:p>
        </w:tc>
      </w:tr>
      <w:tr>
        <w:tc>
          <w:tcPr>
            <w:tcW w:type="dxa" w:w="2160"/>
            <w:vAlign w:val="center"/>
            <w:shd w:val="clear" w:color="auto" w:fill="FFC7CE"/>
          </w:tcPr>
          <w:p>
            <w:pPr>
              <w:jc w:val="center"/>
            </w:pPr>
            <w:r>
              <w:rPr>
                <w:color w:val="9C0006"/>
                <w:sz w:val="13"/>
              </w:rPr>
              <w:t>397</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Rider Verification قبل القبول: إظهار حالة تحقق الراكب وتقييمه والبيانات المسموح بها قبل القبول دون كشف بيانات حساسة.</w:t>
            </w:r>
          </w:p>
        </w:tc>
        <w:tc>
          <w:tcPr>
            <w:tcW w:type="dxa" w:w="2160"/>
            <w:vAlign w:val="center"/>
            <w:shd w:val="clear" w:color="auto" w:fill="FFC7CE"/>
          </w:tcPr>
          <w:p>
            <w:pPr>
              <w:jc w:val="right"/>
            </w:pPr>
            <w:r>
              <w:rPr>
                <w:color w:val="9C0006"/>
                <w:sz w:val="13"/>
              </w:rPr>
              <w:t>شارة موثّق/غير متاح داخل بطاقة الطلب.</w:t>
            </w:r>
          </w:p>
        </w:tc>
        <w:tc>
          <w:tcPr>
            <w:tcW w:type="dxa" w:w="2160"/>
            <w:vAlign w:val="center"/>
            <w:shd w:val="clear" w:color="auto" w:fill="FFC7CE"/>
          </w:tcPr>
          <w:p>
            <w:pPr>
              <w:jc w:val="right"/>
            </w:pPr>
            <w:r>
              <w:rPr>
                <w:color w:val="9C0006"/>
                <w:sz w:val="13"/>
              </w:rPr>
              <w:t>Identity status من الخادم مع Privacy filtering وعدم استنتاج هوية غير مؤكدة.</w:t>
            </w:r>
          </w:p>
        </w:tc>
      </w:tr>
      <w:tr>
        <w:tc>
          <w:tcPr>
            <w:tcW w:type="dxa" w:w="2160"/>
            <w:vAlign w:val="center"/>
            <w:shd w:val="clear" w:color="auto" w:fill="FFC7CE"/>
          </w:tcPr>
          <w:p>
            <w:pPr>
              <w:jc w:val="center"/>
            </w:pPr>
            <w:r>
              <w:rPr>
                <w:color w:val="9C0006"/>
                <w:sz w:val="13"/>
              </w:rPr>
              <w:t>398</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Safety Cancellation: سبب إلغاء أمني مستقل؛ لا يعامل تلقائياً كإلغاء أداء عادي، بل يدخل مسار مراجعة السلامة وفق السياسة.</w:t>
            </w:r>
          </w:p>
        </w:tc>
        <w:tc>
          <w:tcPr>
            <w:tcW w:type="dxa" w:w="2160"/>
            <w:vAlign w:val="center"/>
            <w:shd w:val="clear" w:color="auto" w:fill="FFC7CE"/>
          </w:tcPr>
          <w:p>
            <w:pPr>
              <w:jc w:val="right"/>
            </w:pPr>
            <w:r>
              <w:rPr>
                <w:color w:val="9C0006"/>
                <w:sz w:val="13"/>
              </w:rPr>
              <w:t>شاشة أسباب أمان + تأكيد + رقم حالة.</w:t>
            </w:r>
          </w:p>
        </w:tc>
        <w:tc>
          <w:tcPr>
            <w:tcW w:type="dxa" w:w="2160"/>
            <w:vAlign w:val="center"/>
            <w:shd w:val="clear" w:color="auto" w:fill="FFC7CE"/>
          </w:tcPr>
          <w:p>
            <w:pPr>
              <w:jc w:val="right"/>
            </w:pPr>
            <w:r>
              <w:rPr>
                <w:color w:val="9C0006"/>
                <w:sz w:val="13"/>
              </w:rPr>
              <w:t>Case creation + evidence + policy decision + منع التلاعب بالمؤشرات قبل القرار.</w:t>
            </w:r>
          </w:p>
        </w:tc>
      </w:tr>
      <w:tr>
        <w:tc>
          <w:tcPr>
            <w:tcW w:type="dxa" w:w="2160"/>
            <w:vAlign w:val="center"/>
            <w:shd w:val="clear" w:color="auto" w:fill="FFC7CE"/>
          </w:tcPr>
          <w:p>
            <w:pPr>
              <w:jc w:val="center"/>
            </w:pPr>
            <w:r>
              <w:rPr>
                <w:color w:val="9C0006"/>
                <w:sz w:val="13"/>
              </w:rPr>
              <w:t>399</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درجة القيادة الآمنة: لوحة أسبوعية لمؤشرات السرعة والفرملة/التسارع واستخدام الهاتف عند توفر قياس قانوني، مع نصائح وتحسينات؛ لا تتحول تلقائياً لعقوبة دون سياسة.</w:t>
            </w:r>
          </w:p>
        </w:tc>
        <w:tc>
          <w:tcPr>
            <w:tcW w:type="dxa" w:w="2160"/>
            <w:vAlign w:val="center"/>
            <w:shd w:val="clear" w:color="auto" w:fill="FFC7CE"/>
          </w:tcPr>
          <w:p>
            <w:pPr>
              <w:jc w:val="right"/>
            </w:pPr>
            <w:r>
              <w:rPr>
                <w:color w:val="9C0006"/>
                <w:sz w:val="13"/>
              </w:rPr>
              <w:t>Safety Score dashboard مع اتجاهات ونصائح.</w:t>
            </w:r>
          </w:p>
        </w:tc>
        <w:tc>
          <w:tcPr>
            <w:tcW w:type="dxa" w:w="2160"/>
            <w:vAlign w:val="center"/>
            <w:shd w:val="clear" w:color="auto" w:fill="FFC7CE"/>
          </w:tcPr>
          <w:p>
            <w:pPr>
              <w:jc w:val="right"/>
            </w:pPr>
            <w:r>
              <w:rPr>
                <w:color w:val="9C0006"/>
                <w:sz w:val="13"/>
              </w:rPr>
              <w:t>Telematics opt-in/legal gating + normalized scoring + retention + appeal.</w:t>
            </w:r>
          </w:p>
        </w:tc>
      </w:tr>
      <w:tr>
        <w:tc>
          <w:tcPr>
            <w:tcW w:type="dxa" w:w="2160"/>
            <w:vAlign w:val="center"/>
            <w:shd w:val="clear" w:color="auto" w:fill="C6EFCE"/>
          </w:tcPr>
          <w:p>
            <w:pPr>
              <w:jc w:val="center"/>
            </w:pPr>
            <w:r>
              <w:rPr>
                <w:color w:val="006100"/>
                <w:sz w:val="13"/>
              </w:rPr>
              <w:t>400</w:t>
            </w:r>
          </w:p>
        </w:tc>
        <w:tc>
          <w:tcPr>
            <w:tcW w:type="dxa" w:w="2160"/>
            <w:vAlign w:val="center"/>
            <w:shd w:val="clear" w:color="auto" w:fill="C6EFCE"/>
          </w:tcPr>
          <w:p>
            <w:pPr>
              <w:jc w:val="right"/>
            </w:pPr>
            <w:r>
              <w:rPr>
                <w:color w:val="006100"/>
                <w:sz w:val="13"/>
              </w:rPr>
              <w:t>مقترحات التفوق العشرين — معتمد للإضافة</w:t>
            </w:r>
          </w:p>
        </w:tc>
        <w:tc>
          <w:tcPr>
            <w:tcW w:type="dxa" w:w="2160"/>
            <w:vAlign w:val="center"/>
            <w:shd w:val="clear" w:color="auto" w:fill="C6EFCE"/>
          </w:tcPr>
          <w:p>
            <w:pPr>
              <w:jc w:val="right"/>
            </w:pPr>
            <w:r>
              <w:rPr>
                <w:color w:val="006100"/>
                <w:sz w:val="13"/>
              </w:rPr>
              <w:t>آخر رحلة Last Ride: السائق يحدد أن الرحلة الحالية/التالية هي آخر رحلة؛ بعد انتهائها يتحول Offline ولا يستقبل طلبات جديدة.</w:t>
            </w:r>
          </w:p>
        </w:tc>
        <w:tc>
          <w:tcPr>
            <w:tcW w:type="dxa" w:w="2160"/>
            <w:vAlign w:val="center"/>
            <w:shd w:val="clear" w:color="auto" w:fill="C6EFCE"/>
          </w:tcPr>
          <w:p>
            <w:pPr>
              <w:jc w:val="right"/>
            </w:pPr>
            <w:r>
              <w:rPr>
                <w:color w:val="006100"/>
                <w:sz w:val="13"/>
              </w:rPr>
              <w:t>زر واضح في الرئيسية وأثناء الرحلة مع حالة مفعلة.</w:t>
            </w:r>
          </w:p>
        </w:tc>
        <w:tc>
          <w:tcPr>
            <w:tcW w:type="dxa" w:w="2160"/>
            <w:vAlign w:val="center"/>
            <w:shd w:val="clear" w:color="auto" w:fill="C6EFCE"/>
          </w:tcPr>
          <w:p>
            <w:pPr>
              <w:jc w:val="right"/>
            </w:pPr>
            <w:r>
              <w:rPr>
                <w:color w:val="006100"/>
                <w:sz w:val="13"/>
              </w:rPr>
              <w:t>Server availability flag يطبق بعد إنهاء الرحلة دون قطع الرحلة الحالية.</w:t>
            </w:r>
          </w:p>
        </w:tc>
      </w:tr>
      <w:tr>
        <w:tc>
          <w:tcPr>
            <w:tcW w:type="dxa" w:w="2160"/>
            <w:vAlign w:val="center"/>
            <w:shd w:val="clear" w:color="auto" w:fill="FFC7CE"/>
          </w:tcPr>
          <w:p>
            <w:pPr>
              <w:jc w:val="center"/>
            </w:pPr>
            <w:r>
              <w:rPr>
                <w:color w:val="9C0006"/>
                <w:sz w:val="13"/>
              </w:rPr>
              <w:t>401</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مخطط أسبوع السائق: تقويم يجمع الرحلات المجدولة والمكافآت والأهداف وأوقات الذروة والأحداث المتوقعة.</w:t>
            </w:r>
          </w:p>
        </w:tc>
        <w:tc>
          <w:tcPr>
            <w:tcW w:type="dxa" w:w="2160"/>
            <w:vAlign w:val="center"/>
            <w:shd w:val="clear" w:color="auto" w:fill="FFC7CE"/>
          </w:tcPr>
          <w:p>
            <w:pPr>
              <w:jc w:val="right"/>
            </w:pPr>
            <w:r>
              <w:rPr>
                <w:color w:val="9C0006"/>
                <w:sz w:val="13"/>
              </w:rPr>
              <w:t>Weekly Planner calendar + day details.</w:t>
            </w:r>
          </w:p>
        </w:tc>
        <w:tc>
          <w:tcPr>
            <w:tcW w:type="dxa" w:w="2160"/>
            <w:vAlign w:val="center"/>
            <w:shd w:val="clear" w:color="auto" w:fill="FFC7CE"/>
          </w:tcPr>
          <w:p>
            <w:pPr>
              <w:jc w:val="right"/>
            </w:pPr>
            <w:r>
              <w:rPr>
                <w:color w:val="9C0006"/>
                <w:sz w:val="13"/>
              </w:rPr>
              <w:t>Calendar aggregation API + conflict detection + timezone handling.</w:t>
            </w:r>
          </w:p>
        </w:tc>
      </w:tr>
      <w:tr>
        <w:tc>
          <w:tcPr>
            <w:tcW w:type="dxa" w:w="2160"/>
            <w:vAlign w:val="center"/>
            <w:shd w:val="clear" w:color="auto" w:fill="FFC7CE"/>
          </w:tcPr>
          <w:p>
            <w:pPr>
              <w:jc w:val="center"/>
            </w:pPr>
            <w:r>
              <w:rPr>
                <w:color w:val="9C0006"/>
                <w:sz w:val="13"/>
              </w:rPr>
              <w:t>402</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مركز الفرص Discover: واجهة موحدة لرحلات المطار وبين المدن وVIP والمجدولة والأحداث والمكافآت المتاحة للسائق المؤهل.</w:t>
            </w:r>
          </w:p>
        </w:tc>
        <w:tc>
          <w:tcPr>
            <w:tcW w:type="dxa" w:w="2160"/>
            <w:vAlign w:val="center"/>
            <w:shd w:val="clear" w:color="auto" w:fill="FFC7CE"/>
          </w:tcPr>
          <w:p>
            <w:pPr>
              <w:jc w:val="right"/>
            </w:pPr>
            <w:r>
              <w:rPr>
                <w:color w:val="9C0006"/>
                <w:sz w:val="13"/>
              </w:rPr>
              <w:t>Discover hub بفلترة حسب نوع الفرصة.</w:t>
            </w:r>
          </w:p>
        </w:tc>
        <w:tc>
          <w:tcPr>
            <w:tcW w:type="dxa" w:w="2160"/>
            <w:vAlign w:val="center"/>
            <w:shd w:val="clear" w:color="auto" w:fill="FFC7CE"/>
          </w:tcPr>
          <w:p>
            <w:pPr>
              <w:jc w:val="right"/>
            </w:pPr>
            <w:r>
              <w:rPr>
                <w:color w:val="9C0006"/>
                <w:sz w:val="13"/>
              </w:rPr>
              <w:t>Eligibility-aware feed + ranking + expiry + deep links.</w:t>
            </w:r>
          </w:p>
        </w:tc>
      </w:tr>
      <w:tr>
        <w:tc>
          <w:tcPr>
            <w:tcW w:type="dxa" w:w="2160"/>
            <w:vAlign w:val="center"/>
            <w:shd w:val="clear" w:color="auto" w:fill="FFC7CE"/>
          </w:tcPr>
          <w:p>
            <w:pPr>
              <w:jc w:val="center"/>
            </w:pPr>
            <w:r>
              <w:rPr>
                <w:color w:val="9C0006"/>
                <w:sz w:val="13"/>
              </w:rPr>
              <w:t>403</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تفضيلات استقبال متقدمة: تفضيلات للفئات والإضافات والنطاق وأنواع الرحلات المسموح بها، دون السماح بتفضيلات تمييزية مخالفة.</w:t>
            </w:r>
          </w:p>
        </w:tc>
        <w:tc>
          <w:tcPr>
            <w:tcW w:type="dxa" w:w="2160"/>
            <w:vAlign w:val="center"/>
            <w:shd w:val="clear" w:color="auto" w:fill="FFC7CE"/>
          </w:tcPr>
          <w:p>
            <w:pPr>
              <w:jc w:val="right"/>
            </w:pPr>
            <w:r>
              <w:rPr>
                <w:color w:val="9C0006"/>
                <w:sz w:val="13"/>
              </w:rPr>
              <w:t>شاشة Preferences مع توضيح ما هو مسموح/إلزامي.</w:t>
            </w:r>
          </w:p>
        </w:tc>
        <w:tc>
          <w:tcPr>
            <w:tcW w:type="dxa" w:w="2160"/>
            <w:vAlign w:val="center"/>
            <w:shd w:val="clear" w:color="auto" w:fill="FFC7CE"/>
          </w:tcPr>
          <w:p>
            <w:pPr>
              <w:jc w:val="right"/>
            </w:pPr>
            <w:r>
              <w:rPr>
                <w:color w:val="9C0006"/>
                <w:sz w:val="13"/>
              </w:rPr>
              <w:t>Policy-filtered preferences + server validation + defaults.</w:t>
            </w:r>
          </w:p>
        </w:tc>
      </w:tr>
      <w:tr>
        <w:tc>
          <w:tcPr>
            <w:tcW w:type="dxa" w:w="2160"/>
            <w:vAlign w:val="center"/>
            <w:shd w:val="clear" w:color="auto" w:fill="FFC7CE"/>
          </w:tcPr>
          <w:p>
            <w:pPr>
              <w:jc w:val="center"/>
            </w:pPr>
            <w:r>
              <w:rPr>
                <w:color w:val="9C0006"/>
                <w:sz w:val="13"/>
              </w:rPr>
              <w:t>404</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مركز حماية الأرباح: كل مبلغ معلق/معدل/تحت المراجعة يظهر بسبب واضح وحالة ومرجع زمني وسياسة الاعتراض.</w:t>
            </w:r>
          </w:p>
        </w:tc>
        <w:tc>
          <w:tcPr>
            <w:tcW w:type="dxa" w:w="2160"/>
            <w:vAlign w:val="center"/>
            <w:shd w:val="clear" w:color="auto" w:fill="FFC7CE"/>
          </w:tcPr>
          <w:p>
            <w:pPr>
              <w:jc w:val="right"/>
            </w:pPr>
            <w:r>
              <w:rPr>
                <w:color w:val="9C0006"/>
                <w:sz w:val="13"/>
              </w:rPr>
              <w:t>Earnings Protection Center مع Timeline.</w:t>
            </w:r>
          </w:p>
        </w:tc>
        <w:tc>
          <w:tcPr>
            <w:tcW w:type="dxa" w:w="2160"/>
            <w:vAlign w:val="center"/>
            <w:shd w:val="clear" w:color="auto" w:fill="FFC7CE"/>
          </w:tcPr>
          <w:p>
            <w:pPr>
              <w:jc w:val="right"/>
            </w:pPr>
            <w:r>
              <w:rPr>
                <w:color w:val="9C0006"/>
                <w:sz w:val="13"/>
              </w:rPr>
              <w:t>Ledger case linkage + immutable adjustments + dispute workflow.</w:t>
            </w:r>
          </w:p>
        </w:tc>
      </w:tr>
      <w:tr>
        <w:tc>
          <w:tcPr>
            <w:tcW w:type="dxa" w:w="2160"/>
            <w:vAlign w:val="center"/>
            <w:shd w:val="clear" w:color="auto" w:fill="FFC7CE"/>
          </w:tcPr>
          <w:p>
            <w:pPr>
              <w:jc w:val="center"/>
            </w:pPr>
            <w:r>
              <w:rPr>
                <w:color w:val="9C0006"/>
                <w:sz w:val="13"/>
              </w:rPr>
              <w:t>405</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مقارنة الأرباح الذكية: مقارنة أسبوعية وشهرية تشمل صافي/ساعة Online، وقت بدون راكب، كيلومترات فارغة، وصافي/كم إضافة للإجمالي.</w:t>
            </w:r>
          </w:p>
        </w:tc>
        <w:tc>
          <w:tcPr>
            <w:tcW w:type="dxa" w:w="2160"/>
            <w:vAlign w:val="center"/>
            <w:shd w:val="clear" w:color="auto" w:fill="FFC7CE"/>
          </w:tcPr>
          <w:p>
            <w:pPr>
              <w:jc w:val="right"/>
            </w:pPr>
            <w:r>
              <w:rPr>
                <w:color w:val="9C0006"/>
                <w:sz w:val="13"/>
              </w:rPr>
              <w:t>Analytics dashboard بسيط مع تعريف كل مؤشر.</w:t>
            </w:r>
          </w:p>
        </w:tc>
        <w:tc>
          <w:tcPr>
            <w:tcW w:type="dxa" w:w="2160"/>
            <w:vAlign w:val="center"/>
            <w:shd w:val="clear" w:color="auto" w:fill="FFC7CE"/>
          </w:tcPr>
          <w:p>
            <w:pPr>
              <w:jc w:val="right"/>
            </w:pPr>
            <w:r>
              <w:rPr>
                <w:color w:val="9C0006"/>
                <w:sz w:val="13"/>
              </w:rPr>
              <w:t>Analytics pipeline + consistent metric definitions + historical snapshots.</w:t>
            </w:r>
          </w:p>
        </w:tc>
      </w:tr>
      <w:tr>
        <w:tc>
          <w:tcPr>
            <w:tcW w:type="dxa" w:w="2160"/>
            <w:vAlign w:val="center"/>
            <w:shd w:val="clear" w:color="auto" w:fill="C6EFCE"/>
          </w:tcPr>
          <w:p>
            <w:pPr>
              <w:jc w:val="center"/>
            </w:pPr>
            <w:r>
              <w:rPr>
                <w:color w:val="006100"/>
                <w:sz w:val="13"/>
              </w:rPr>
              <w:t>406</w:t>
            </w:r>
          </w:p>
        </w:tc>
        <w:tc>
          <w:tcPr>
            <w:tcW w:type="dxa" w:w="2160"/>
            <w:vAlign w:val="center"/>
            <w:shd w:val="clear" w:color="auto" w:fill="C6EFCE"/>
          </w:tcPr>
          <w:p>
            <w:pPr>
              <w:jc w:val="right"/>
            </w:pPr>
            <w:r>
              <w:rPr>
                <w:color w:val="006100"/>
                <w:sz w:val="13"/>
              </w:rPr>
              <w:t>مقترحات التفوق العشرين — معتمد للإضافة</w:t>
            </w:r>
          </w:p>
        </w:tc>
        <w:tc>
          <w:tcPr>
            <w:tcW w:type="dxa" w:w="2160"/>
            <w:vAlign w:val="center"/>
            <w:shd w:val="clear" w:color="auto" w:fill="C6EFCE"/>
          </w:tcPr>
          <w:p>
            <w:pPr>
              <w:jc w:val="right"/>
            </w:pPr>
            <w:r>
              <w:rPr>
                <w:color w:val="006100"/>
                <w:sz w:val="13"/>
              </w:rPr>
              <w:t>اقتراح الرحلة التالية: عند السماح، يقترح النظام فرصة تالية قبل نهاية الرحلة الحالية دون تشتيت، ويمكن رفضها أو تفعيل آخر رحلة.</w:t>
            </w:r>
          </w:p>
        </w:tc>
        <w:tc>
          <w:tcPr>
            <w:tcW w:type="dxa" w:w="2160"/>
            <w:vAlign w:val="center"/>
            <w:shd w:val="clear" w:color="auto" w:fill="C6EFCE"/>
          </w:tcPr>
          <w:p>
            <w:pPr>
              <w:jc w:val="right"/>
            </w:pPr>
            <w:r>
              <w:rPr>
                <w:color w:val="006100"/>
                <w:sz w:val="13"/>
              </w:rPr>
              <w:t>بطاقة صغيرة آمنة تظهر في توقيت مناسب وليس أثناء مناورة حساسة.</w:t>
            </w:r>
          </w:p>
        </w:tc>
        <w:tc>
          <w:tcPr>
            <w:tcW w:type="dxa" w:w="2160"/>
            <w:vAlign w:val="center"/>
            <w:shd w:val="clear" w:color="auto" w:fill="C6EFCE"/>
          </w:tcPr>
          <w:p>
            <w:pPr>
              <w:jc w:val="right"/>
            </w:pPr>
            <w:r>
              <w:rPr>
                <w:color w:val="006100"/>
                <w:sz w:val="13"/>
              </w:rPr>
              <w:t>Context-aware dispatch + driving-state guard + no double booking.</w:t>
            </w:r>
          </w:p>
        </w:tc>
      </w:tr>
      <w:tr>
        <w:tc>
          <w:tcPr>
            <w:tcW w:type="dxa" w:w="2160"/>
            <w:vAlign w:val="center"/>
            <w:shd w:val="clear" w:color="auto" w:fill="FFC7CE"/>
          </w:tcPr>
          <w:p>
            <w:pPr>
              <w:jc w:val="center"/>
            </w:pPr>
            <w:r>
              <w:rPr>
                <w:color w:val="9C0006"/>
                <w:sz w:val="13"/>
              </w:rPr>
              <w:t>407</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حماية من الطلبات غير المجدية: تنبيه واضح عندما تكون مسافة/وقت الوصول كبيرة مقارنة بالرحلة، مع إظهار المعلومات للسائق لاتخاذ القرار دون عقوبة مخفية.</w:t>
            </w:r>
          </w:p>
        </w:tc>
        <w:tc>
          <w:tcPr>
            <w:tcW w:type="dxa" w:w="2160"/>
            <w:vAlign w:val="center"/>
            <w:shd w:val="clear" w:color="auto" w:fill="FFC7CE"/>
          </w:tcPr>
          <w:p>
            <w:pPr>
              <w:jc w:val="right"/>
            </w:pPr>
            <w:r>
              <w:rPr>
                <w:color w:val="9C0006"/>
                <w:sz w:val="13"/>
              </w:rPr>
              <w:t>Warning chip في بطاقة الطلب مثل: وصول 18د / رحلة 4د.</w:t>
            </w:r>
          </w:p>
        </w:tc>
        <w:tc>
          <w:tcPr>
            <w:tcW w:type="dxa" w:w="2160"/>
            <w:vAlign w:val="center"/>
            <w:shd w:val="clear" w:color="auto" w:fill="FFC7CE"/>
          </w:tcPr>
          <w:p>
            <w:pPr>
              <w:jc w:val="right"/>
            </w:pPr>
            <w:r>
              <w:rPr>
                <w:color w:val="9C0006"/>
                <w:sz w:val="13"/>
              </w:rPr>
              <w:t>Ratio calculation + policy threshold + transparency logging.</w:t>
            </w:r>
          </w:p>
        </w:tc>
      </w:tr>
      <w:tr>
        <w:tc>
          <w:tcPr>
            <w:tcW w:type="dxa" w:w="2160"/>
            <w:vAlign w:val="center"/>
            <w:shd w:val="clear" w:color="auto" w:fill="FFC7CE"/>
          </w:tcPr>
          <w:p>
            <w:pPr>
              <w:jc w:val="center"/>
            </w:pPr>
            <w:r>
              <w:rPr>
                <w:color w:val="9C0006"/>
                <w:sz w:val="13"/>
              </w:rPr>
              <w:t>408</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مناطق المخاطر التشغيلية: عرض الطرق المغلقة ونقاط الالتقاط الممنوعة ومناطق الفعاليات ونقاط اللقاء الرسمية وتحويل الملاحة إلى النقطة المعتمدة.</w:t>
            </w:r>
          </w:p>
        </w:tc>
        <w:tc>
          <w:tcPr>
            <w:tcW w:type="dxa" w:w="2160"/>
            <w:vAlign w:val="center"/>
            <w:shd w:val="clear" w:color="auto" w:fill="FFC7CE"/>
          </w:tcPr>
          <w:p>
            <w:pPr>
              <w:jc w:val="right"/>
            </w:pPr>
            <w:r>
              <w:rPr>
                <w:color w:val="9C0006"/>
                <w:sz w:val="13"/>
              </w:rPr>
              <w:t>طبقة خريطة + تحذير Geofence + نقطة لقاء بديلة.</w:t>
            </w:r>
          </w:p>
        </w:tc>
        <w:tc>
          <w:tcPr>
            <w:tcW w:type="dxa" w:w="2160"/>
            <w:vAlign w:val="center"/>
            <w:shd w:val="clear" w:color="auto" w:fill="FFC7CE"/>
          </w:tcPr>
          <w:p>
            <w:pPr>
              <w:jc w:val="right"/>
            </w:pPr>
            <w:r>
              <w:rPr>
                <w:color w:val="9C0006"/>
                <w:sz w:val="13"/>
              </w:rPr>
              <w:t>Geofence/config service + versioned operational zones + routing integration.</w:t>
            </w:r>
          </w:p>
        </w:tc>
      </w:tr>
      <w:tr>
        <w:tc>
          <w:tcPr>
            <w:tcW w:type="dxa" w:w="2160"/>
            <w:vAlign w:val="center"/>
            <w:shd w:val="clear" w:color="auto" w:fill="FFC7CE"/>
          </w:tcPr>
          <w:p>
            <w:pPr>
              <w:jc w:val="center"/>
            </w:pPr>
            <w:r>
              <w:rPr>
                <w:color w:val="9C0006"/>
                <w:sz w:val="13"/>
              </w:rPr>
              <w:t>409</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مركز الحوادث المتكامل: مسار حادث: تأمين السلامة، طوارئ، مشاركة الموقع، تصوير الضرر، بيانات الطرف الآخر، رقم الحالة، ومتابعة القضية.</w:t>
            </w:r>
          </w:p>
        </w:tc>
        <w:tc>
          <w:tcPr>
            <w:tcW w:type="dxa" w:w="2160"/>
            <w:vAlign w:val="center"/>
            <w:shd w:val="clear" w:color="auto" w:fill="FFC7CE"/>
          </w:tcPr>
          <w:p>
            <w:pPr>
              <w:jc w:val="right"/>
            </w:pPr>
            <w:r>
              <w:rPr>
                <w:color w:val="9C0006"/>
                <w:sz w:val="13"/>
              </w:rPr>
              <w:t>Incident wizard متعدد الخطوات قليل الكتابة.</w:t>
            </w:r>
          </w:p>
        </w:tc>
        <w:tc>
          <w:tcPr>
            <w:tcW w:type="dxa" w:w="2160"/>
            <w:vAlign w:val="center"/>
            <w:shd w:val="clear" w:color="auto" w:fill="FFC7CE"/>
          </w:tcPr>
          <w:p>
            <w:pPr>
              <w:jc w:val="right"/>
            </w:pPr>
            <w:r>
              <w:rPr>
                <w:color w:val="9C0006"/>
                <w:sz w:val="13"/>
              </w:rPr>
              <w:t>Incident case + uploads + location/time evidence + support/insurance integration.</w:t>
            </w:r>
          </w:p>
        </w:tc>
      </w:tr>
      <w:tr>
        <w:tc>
          <w:tcPr>
            <w:tcW w:type="dxa" w:w="2160"/>
            <w:vAlign w:val="center"/>
            <w:shd w:val="clear" w:color="auto" w:fill="C6EFCE"/>
          </w:tcPr>
          <w:p>
            <w:pPr>
              <w:jc w:val="center"/>
            </w:pPr>
            <w:r>
              <w:rPr>
                <w:color w:val="006100"/>
                <w:sz w:val="13"/>
              </w:rPr>
              <w:t>410</w:t>
            </w:r>
          </w:p>
        </w:tc>
        <w:tc>
          <w:tcPr>
            <w:tcW w:type="dxa" w:w="2160"/>
            <w:vAlign w:val="center"/>
            <w:shd w:val="clear" w:color="auto" w:fill="C6EFCE"/>
          </w:tcPr>
          <w:p>
            <w:pPr>
              <w:jc w:val="right"/>
            </w:pPr>
            <w:r>
              <w:rPr>
                <w:color w:val="006100"/>
                <w:sz w:val="13"/>
              </w:rPr>
              <w:t>مقترحات التفوق العشرين — معتمد للإضافة</w:t>
            </w:r>
          </w:p>
        </w:tc>
        <w:tc>
          <w:tcPr>
            <w:tcW w:type="dxa" w:w="2160"/>
            <w:vAlign w:val="center"/>
            <w:shd w:val="clear" w:color="auto" w:fill="C6EFCE"/>
          </w:tcPr>
          <w:p>
            <w:pPr>
              <w:jc w:val="right"/>
            </w:pPr>
            <w:r>
              <w:rPr>
                <w:color w:val="006100"/>
                <w:sz w:val="13"/>
              </w:rPr>
              <w:t>لا تطابق هذا الراكب مجدداً: بعد الرحلة أو حادثة سلامة يستطيع السائق طلب عدم إعادة المطابقة مع الراكب وفق السياسة.</w:t>
            </w:r>
          </w:p>
        </w:tc>
        <w:tc>
          <w:tcPr>
            <w:tcW w:type="dxa" w:w="2160"/>
            <w:vAlign w:val="center"/>
            <w:shd w:val="clear" w:color="auto" w:fill="C6EFCE"/>
          </w:tcPr>
          <w:p>
            <w:pPr>
              <w:jc w:val="right"/>
            </w:pPr>
            <w:r>
              <w:rPr>
                <w:color w:val="006100"/>
                <w:sz w:val="13"/>
              </w:rPr>
              <w:t>زر بعد التقييم/السلامة مع تأكيد.</w:t>
            </w:r>
          </w:p>
        </w:tc>
        <w:tc>
          <w:tcPr>
            <w:tcW w:type="dxa" w:w="2160"/>
            <w:vAlign w:val="center"/>
            <w:shd w:val="clear" w:color="auto" w:fill="C6EFCE"/>
          </w:tcPr>
          <w:p>
            <w:pPr>
              <w:jc w:val="right"/>
            </w:pPr>
            <w:r>
              <w:rPr>
                <w:color w:val="006100"/>
                <w:sz w:val="13"/>
              </w:rPr>
              <w:t>No-rematch relation مع privacy-safe implementation وaudit.</w:t>
            </w:r>
          </w:p>
        </w:tc>
      </w:tr>
      <w:tr>
        <w:tc>
          <w:tcPr>
            <w:tcW w:type="dxa" w:w="2160"/>
            <w:vAlign w:val="center"/>
            <w:shd w:val="clear" w:color="auto" w:fill="FFC7CE"/>
          </w:tcPr>
          <w:p>
            <w:pPr>
              <w:jc w:val="center"/>
            </w:pPr>
            <w:r>
              <w:rPr>
                <w:color w:val="9C0006"/>
                <w:sz w:val="13"/>
              </w:rPr>
              <w:t>411</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PIN + تحقق الراكب قبل البدء: في الرحلات التي تتطلب ذلك لا يبدأ السائق الرحلة حتى إدخال PIN الصحيح/التحقق المعتمد، مع مسار تعذر التحقق.</w:t>
            </w:r>
          </w:p>
        </w:tc>
        <w:tc>
          <w:tcPr>
            <w:tcW w:type="dxa" w:w="2160"/>
            <w:vAlign w:val="center"/>
            <w:shd w:val="clear" w:color="auto" w:fill="FFC7CE"/>
          </w:tcPr>
          <w:p>
            <w:pPr>
              <w:jc w:val="right"/>
            </w:pPr>
            <w:r>
              <w:rPr>
                <w:color w:val="9C0006"/>
                <w:sz w:val="13"/>
              </w:rPr>
              <w:t>شاشة إدخال PIN كبيرة + أخطاء + مساعدة.</w:t>
            </w:r>
          </w:p>
        </w:tc>
        <w:tc>
          <w:tcPr>
            <w:tcW w:type="dxa" w:w="2160"/>
            <w:vAlign w:val="center"/>
            <w:shd w:val="clear" w:color="auto" w:fill="FFC7CE"/>
          </w:tcPr>
          <w:p>
            <w:pPr>
              <w:jc w:val="right"/>
            </w:pPr>
            <w:r>
              <w:rPr>
                <w:color w:val="9C0006"/>
                <w:sz w:val="13"/>
              </w:rPr>
              <w:t>Server-verified PIN, rate limit, expiry, fallback policy, audit.</w:t>
            </w:r>
          </w:p>
        </w:tc>
      </w:tr>
    </w:tbl>
    <w:p>
      <w:r>
        <w:br w:type="page"/>
      </w:r>
    </w:p>
    <w:p>
      <w:pPr>
        <w:jc w:val="right"/>
      </w:pPr>
      <w:r>
        <w:rPr>
          <w:b/>
          <w:color w:val="0F1F40"/>
          <w:sz w:val="28"/>
        </w:rPr>
        <w:t>ضوابط التسليم النهائية</w:t>
      </w:r>
    </w:p>
    <w:p>
      <w:pPr>
        <w:jc w:val="right"/>
      </w:pPr>
      <w:r>
        <w:t>✓ كل بند واجهة في هذا المرجع يجب أن يكون له Screen/State/Component في FINAL MASTER أو سبب موثق لعدم انطباقه.</w:t>
      </w:r>
    </w:p>
    <w:p>
      <w:pPr>
        <w:jc w:val="right"/>
      </w:pPr>
      <w:r>
        <w:t>✓ كل بند Backend لا يحتاج شاشة يبقى إلزامياً على المبرمج ولا يجوز إسقاطه لأنه غير مرئي.</w:t>
      </w:r>
    </w:p>
    <w:p>
      <w:pPr>
        <w:jc w:val="right"/>
      </w:pPr>
      <w:r>
        <w:t>✓ السعر والعمولة والضريبة والحدود والمدد والرتب وشروط الأهلية تُقرأ من الخادم/السياسة ولا تثبت داخل التطبيق.</w:t>
      </w:r>
    </w:p>
    <w:p>
      <w:pPr>
        <w:jc w:val="right"/>
      </w:pPr>
      <w:r>
        <w:t>✓ كل فئة من الـ11 لها أهلية ومستندات وتسعير وسياسات مستقلة.</w:t>
      </w:r>
    </w:p>
    <w:p>
      <w:pPr>
        <w:jc w:val="right"/>
      </w:pPr>
      <w:r>
        <w:t>✓ يجب إنشاء Traceability Matrix قبل الإطلاق: Requirement ID → Screen → API → Policy → Test ID → Status.</w:t>
      </w:r>
    </w:p>
    <w:p>
      <w:pPr>
        <w:jc w:val="right"/>
      </w:pPr>
      <w:r>
        <w:t>✓ حالات Offline/Loading/Empty/Error/Conflict/Permission/Restricted جزء من التصميم وليست تفاصيل مؤجلة.</w:t>
      </w:r>
    </w:p>
    <w:p>
      <w:pPr>
        <w:jc w:val="right"/>
      </w:pPr>
      <w:r>
        <w:t>✓ لا يُسمح لاتفاق جانبي بين السائق والراكب بتغيير سعر/دفع/موعد/نطاق إذا كان مطلوباً اعتماده في DORR.</w:t>
      </w:r>
    </w:p>
    <w:p>
      <w:pPr>
        <w:jc w:val="right"/>
      </w:pPr>
      <w:r>
        <w:t>✓ التطبيق يعرض فقط الأفعال التي يسمح بها الخادم في الحالة الحالية.</w:t>
      </w:r>
    </w:p>
    <w:p>
      <w:pPr>
        <w:jc w:val="right"/>
      </w:pPr>
      <w:r>
        <w:rPr>
          <w:b/>
          <w:color w:val="F15D22"/>
        </w:rPr>
        <w:t xml:space="preserve">اعتماد المقترحات العشرين: </w:t>
      </w:r>
      <w:r>
        <w:t>البنود 392–411 أعلاه إلزامية في النسخة الجديدة للتصميم والبرمجة، وكل بند له شاشة/عنصر جوال مقابل في FINAL MASTER v2.</w:t>
      </w:r>
    </w:p>
    <w:p>
      <w:r>
        <w:br w:type="page"/>
      </w:r>
    </w:p>
    <w:p>
      <w:pPr>
        <w:pStyle w:val="Heading2"/>
        <w:jc w:val="right"/>
      </w:pPr>
      <w:r>
        <w:rPr>
          <w:rFonts w:ascii="Arial" w:hAnsi="Arial"/>
          <w:color w:val="103756"/>
        </w:rPr>
        <w:t>ملحق الدمج الموحد — الأفكار المختارة والمقترحات من مرجع DORR</w:t>
      </w:r>
    </w:p>
    <w:p>
      <w:pPr>
        <w:jc w:val="right"/>
      </w:pPr>
      <w:r>
        <w:rPr>
          <w:rFonts w:ascii="Arial" w:hAnsi="Arial"/>
          <w:sz w:val="18"/>
        </w:rPr>
        <w:t>هذا الملحق جزء من الملف الأصلي؛ جميع البنود الأصلية 411 محفوظة كما وردت، ولم تُحذف أو تُستبدل. البنود الإضافية تبدأ بمعرف مستقل لتجنب تغيير ترقيم المرجع. مصدر الملحق: ملف الأفكار والقرارات المرفق، وليس إثباتًا بأن كل المقترحات معتمدة للتنفيذ.</w:t>
      </w:r>
    </w:p>
    <w:p>
      <w:pPr>
        <w:jc w:val="right"/>
      </w:pPr>
      <w:r>
        <w:rPr>
          <w:rFonts w:ascii="Arial" w:hAnsi="Arial"/>
          <w:sz w:val="18"/>
        </w:rPr>
        <w:t>حالة البنود: «مختارة مبدئيًا» = أعجبت المستخدم وتحتاج مراجعة تنفيذية؛ «موافق/مبدئي» = قرار من النقاش؛ «موجود/تحقق» = لا يُعاد برمجته؛ «مقترح» = غير معتمد؛ «مستبعد» = لا يُنفذ. تتولى منظومة DORR AI الموجودة مسبقًا الوظائف الذكية؛ لا تُبنى منصة AI ثانية.</w:t>
      </w:r>
    </w:p>
    <w:p>
      <w:pPr>
        <w:pStyle w:val="Heading2"/>
        <w:jc w:val="right"/>
      </w:pPr>
      <w:r>
        <w:rPr>
          <w:rFonts w:ascii="Arial" w:hAnsi="Arial"/>
          <w:color w:val="103756"/>
        </w:rPr>
        <w:t>أ. الابتكارات المختارة — توزيع المتطلبات حسب التطبيق</w:t>
      </w:r>
    </w:p>
    <w:tbl>
      <w:tblPr>
        <w:tblStyle w:val="TableGrid"/>
        <w:tblW w:type="auto" w:w="0"/>
        <w:tblLook w:firstColumn="1" w:firstRow="1" w:lastColumn="0" w:lastRow="0" w:noHBand="0" w:noVBand="1" w:val="04A0"/>
      </w:tblPr>
      <w:tblGrid>
        <w:gridCol w:w="2700"/>
        <w:gridCol w:w="2700"/>
        <w:gridCol w:w="2700"/>
        <w:gridCol w:w="2700"/>
      </w:tblGrid>
      <w:tr>
        <w:tc>
          <w:tcPr>
            <w:tcW w:type="dxa" w:w="2700"/>
          </w:tcPr>
          <w:p>
            <w:pPr>
              <w:jc w:val="right"/>
            </w:pPr>
            <w:r>
              <w:rPr>
                <w:rFonts w:ascii="Arial" w:hAnsi="Arial"/>
                <w:sz w:val="16"/>
              </w:rPr>
              <w:t>المعرف</w:t>
            </w:r>
          </w:p>
        </w:tc>
        <w:tc>
          <w:tcPr>
            <w:tcW w:type="dxa" w:w="2700"/>
          </w:tcPr>
          <w:p>
            <w:pPr>
              <w:jc w:val="right"/>
            </w:pPr>
            <w:r>
              <w:rPr>
                <w:rFonts w:ascii="Arial" w:hAnsi="Arial"/>
                <w:sz w:val="16"/>
              </w:rPr>
              <w:t>الميزة</w:t>
            </w:r>
          </w:p>
        </w:tc>
        <w:tc>
          <w:tcPr>
            <w:tcW w:type="dxa" w:w="2700"/>
          </w:tcPr>
          <w:p>
            <w:pPr>
              <w:jc w:val="right"/>
            </w:pPr>
            <w:r>
              <w:rPr>
                <w:rFonts w:ascii="Arial" w:hAnsi="Arial"/>
                <w:sz w:val="16"/>
              </w:rPr>
              <w:t>المطلوب من التطبيق والمبرمج</w:t>
            </w:r>
          </w:p>
        </w:tc>
        <w:tc>
          <w:tcPr>
            <w:tcW w:type="dxa" w:w="2700"/>
          </w:tcPr>
          <w:p>
            <w:pPr>
              <w:jc w:val="right"/>
            </w:pPr>
            <w:r>
              <w:rPr>
                <w:rFonts w:ascii="Arial" w:hAnsi="Arial"/>
                <w:sz w:val="16"/>
              </w:rPr>
              <w:t>الحالة</w:t>
            </w:r>
          </w:p>
        </w:tc>
      </w:tr>
      <w:tr>
        <w:tc>
          <w:tcPr>
            <w:tcW w:type="dxa" w:w="2700"/>
            <w:shd w:val="clear" w:color="auto" w:fill="FFC7CE"/>
          </w:tcPr>
          <w:p>
            <w:pPr>
              <w:jc w:val="right"/>
            </w:pPr>
            <w:r>
              <w:rPr>
                <w:rFonts w:ascii="Arial" w:hAnsi="Arial"/>
                <w:color w:val="9C0006"/>
                <w:sz w:val="16"/>
              </w:rPr>
              <w:t>D-INN-01</w:t>
            </w:r>
          </w:p>
        </w:tc>
        <w:tc>
          <w:tcPr>
            <w:tcW w:type="dxa" w:w="2700"/>
            <w:shd w:val="clear" w:color="auto" w:fill="FFC7CE"/>
          </w:tcPr>
          <w:p>
            <w:pPr>
              <w:jc w:val="right"/>
            </w:pPr>
            <w:r>
              <w:rPr>
                <w:rFonts w:ascii="Arial" w:hAnsi="Arial"/>
                <w:color w:val="9C0006"/>
                <w:sz w:val="16"/>
              </w:rPr>
              <w:t>DORR Flow — قابلني في طريقي</w:t>
            </w:r>
          </w:p>
        </w:tc>
        <w:tc>
          <w:tcPr>
            <w:tcW w:type="dxa" w:w="2700"/>
            <w:shd w:val="clear" w:color="auto" w:fill="FFC7CE"/>
          </w:tcPr>
          <w:p>
            <w:pPr>
              <w:jc w:val="right"/>
            </w:pPr>
            <w:r>
              <w:rPr>
                <w:rFonts w:ascii="Arial" w:hAnsi="Arial"/>
                <w:color w:val="9C0006"/>
                <w:sz w:val="16"/>
              </w:rPr>
              <w:t>عرض نقطة الالتقاء النهائية ومسار الوصول؛ تنبيه عند تغييرها قبل تثبيتها</w:t>
            </w:r>
          </w:p>
        </w:tc>
        <w:tc>
          <w:tcPr>
            <w:tcW w:type="dxa" w:w="2700"/>
            <w:shd w:val="clear" w:color="auto" w:fill="FFC7CE"/>
          </w:tcPr>
          <w:p>
            <w:pPr>
              <w:jc w:val="right"/>
            </w:pPr>
            <w:r>
              <w:rPr>
                <w:rFonts w:ascii="Arial" w:hAnsi="Arial"/>
                <w:color w:val="9C0006"/>
                <w:sz w:val="16"/>
              </w:rPr>
              <w:t>مختارة مبدئيًا</w:t>
            </w:r>
          </w:p>
        </w:tc>
      </w:tr>
      <w:tr>
        <w:tc>
          <w:tcPr>
            <w:tcW w:type="dxa" w:w="2700"/>
            <w:shd w:val="clear" w:color="auto" w:fill="FFC7CE"/>
          </w:tcPr>
          <w:p>
            <w:pPr>
              <w:jc w:val="right"/>
            </w:pPr>
            <w:r>
              <w:rPr>
                <w:rFonts w:ascii="Arial" w:hAnsi="Arial"/>
                <w:color w:val="9C0006"/>
                <w:sz w:val="16"/>
              </w:rPr>
              <w:t>D-INN-02</w:t>
            </w:r>
          </w:p>
        </w:tc>
        <w:tc>
          <w:tcPr>
            <w:tcW w:type="dxa" w:w="2700"/>
            <w:shd w:val="clear" w:color="auto" w:fill="FFC7CE"/>
          </w:tcPr>
          <w:p>
            <w:pPr>
              <w:jc w:val="right"/>
            </w:pPr>
            <w:r>
              <w:rPr>
                <w:rFonts w:ascii="Arial" w:hAnsi="Arial"/>
                <w:color w:val="9C0006"/>
                <w:sz w:val="16"/>
              </w:rPr>
              <w:t>DORR Smart Destination — دُرر يفهم مقصدك</w:t>
            </w:r>
          </w:p>
        </w:tc>
        <w:tc>
          <w:tcPr>
            <w:tcW w:type="dxa" w:w="2700"/>
            <w:shd w:val="clear" w:color="auto" w:fill="FFC7CE"/>
          </w:tcPr>
          <w:p>
            <w:pPr>
              <w:jc w:val="right"/>
            </w:pPr>
            <w:r>
              <w:rPr>
                <w:rFonts w:ascii="Arial" w:hAnsi="Arial"/>
                <w:color w:val="9C0006"/>
                <w:sz w:val="16"/>
              </w:rPr>
              <w:t>إظهار بوابة الإنزال الدقيقة المعتمدة والتعليمات</w:t>
            </w:r>
          </w:p>
        </w:tc>
        <w:tc>
          <w:tcPr>
            <w:tcW w:type="dxa" w:w="2700"/>
            <w:shd w:val="clear" w:color="auto" w:fill="FFC7CE"/>
          </w:tcPr>
          <w:p>
            <w:pPr>
              <w:jc w:val="right"/>
            </w:pPr>
            <w:r>
              <w:rPr>
                <w:rFonts w:ascii="Arial" w:hAnsi="Arial"/>
                <w:color w:val="9C0006"/>
                <w:sz w:val="16"/>
              </w:rPr>
              <w:t>مختارة مبدئيًا</w:t>
            </w:r>
          </w:p>
        </w:tc>
      </w:tr>
      <w:tr>
        <w:tc>
          <w:tcPr>
            <w:tcW w:type="dxa" w:w="2700"/>
            <w:shd w:val="clear" w:color="auto" w:fill="FFC7CE"/>
          </w:tcPr>
          <w:p>
            <w:pPr>
              <w:jc w:val="right"/>
            </w:pPr>
            <w:r>
              <w:rPr>
                <w:rFonts w:ascii="Arial" w:hAnsi="Arial"/>
                <w:color w:val="9C0006"/>
                <w:sz w:val="16"/>
              </w:rPr>
              <w:t>D-INN-03</w:t>
            </w:r>
          </w:p>
        </w:tc>
        <w:tc>
          <w:tcPr>
            <w:tcW w:type="dxa" w:w="2700"/>
            <w:shd w:val="clear" w:color="auto" w:fill="FFC7CE"/>
          </w:tcPr>
          <w:p>
            <w:pPr>
              <w:jc w:val="right"/>
            </w:pPr>
            <w:r>
              <w:rPr>
                <w:rFonts w:ascii="Arial" w:hAnsi="Arial"/>
                <w:color w:val="9C0006"/>
                <w:sz w:val="16"/>
              </w:rPr>
              <w:t>DORR Continuity — رحلة بلا انقطاع</w:t>
            </w:r>
          </w:p>
        </w:tc>
        <w:tc>
          <w:tcPr>
            <w:tcW w:type="dxa" w:w="2700"/>
            <w:shd w:val="clear" w:color="auto" w:fill="FFC7CE"/>
          </w:tcPr>
          <w:p>
            <w:pPr>
              <w:jc w:val="right"/>
            </w:pPr>
            <w:r>
              <w:rPr>
                <w:rFonts w:ascii="Arial" w:hAnsi="Arial"/>
                <w:color w:val="9C0006"/>
                <w:sz w:val="16"/>
              </w:rPr>
              <w:t>الإبلاغ عن التعذر، إنهاء الجزء المنفذ، إسناد البديل دون التزام على الكابتن الأول</w:t>
            </w:r>
          </w:p>
        </w:tc>
        <w:tc>
          <w:tcPr>
            <w:tcW w:type="dxa" w:w="2700"/>
            <w:shd w:val="clear" w:color="auto" w:fill="FFC7CE"/>
          </w:tcPr>
          <w:p>
            <w:pPr>
              <w:jc w:val="right"/>
            </w:pPr>
            <w:r>
              <w:rPr>
                <w:rFonts w:ascii="Arial" w:hAnsi="Arial"/>
                <w:color w:val="9C0006"/>
                <w:sz w:val="16"/>
              </w:rPr>
              <w:t>مختارة مبدئيًا</w:t>
            </w:r>
          </w:p>
        </w:tc>
      </w:tr>
      <w:tr>
        <w:tc>
          <w:tcPr>
            <w:tcW w:type="dxa" w:w="2700"/>
            <w:shd w:val="clear" w:color="auto" w:fill="C6EFCE"/>
          </w:tcPr>
          <w:p>
            <w:pPr>
              <w:jc w:val="right"/>
            </w:pPr>
            <w:r>
              <w:rPr>
                <w:rFonts w:ascii="Arial" w:hAnsi="Arial"/>
                <w:color w:val="006100"/>
                <w:sz w:val="16"/>
              </w:rPr>
              <w:t>D-INN-04</w:t>
            </w:r>
          </w:p>
        </w:tc>
        <w:tc>
          <w:tcPr>
            <w:tcW w:type="dxa" w:w="2700"/>
            <w:shd w:val="clear" w:color="auto" w:fill="C6EFCE"/>
          </w:tcPr>
          <w:p>
            <w:pPr>
              <w:jc w:val="right"/>
            </w:pPr>
            <w:r>
              <w:rPr>
                <w:rFonts w:ascii="Arial" w:hAnsi="Arial"/>
                <w:color w:val="006100"/>
                <w:sz w:val="16"/>
              </w:rPr>
              <w:t>DORR Adaptive Ride — الرحلة تتكيف مع الراكب</w:t>
            </w:r>
          </w:p>
        </w:tc>
        <w:tc>
          <w:tcPr>
            <w:tcW w:type="dxa" w:w="2700"/>
            <w:shd w:val="clear" w:color="auto" w:fill="C6EFCE"/>
          </w:tcPr>
          <w:p>
            <w:pPr>
              <w:jc w:val="right"/>
            </w:pPr>
            <w:r>
              <w:rPr>
                <w:rFonts w:ascii="Arial" w:hAnsi="Arial"/>
                <w:color w:val="006100"/>
                <w:sz w:val="16"/>
              </w:rPr>
              <w:t>عرض تعليمات التفضيل المسموح بها مع خيار توضيح عدم الإمكانية</w:t>
            </w:r>
          </w:p>
        </w:tc>
        <w:tc>
          <w:tcPr>
            <w:tcW w:type="dxa" w:w="2700"/>
            <w:shd w:val="clear" w:color="auto" w:fill="C6EFCE"/>
          </w:tcPr>
          <w:p>
            <w:pPr>
              <w:jc w:val="right"/>
            </w:pPr>
            <w:r>
              <w:rPr>
                <w:rFonts w:ascii="Arial" w:hAnsi="Arial"/>
                <w:color w:val="006100"/>
                <w:sz w:val="16"/>
              </w:rPr>
              <w:t>مختارة مبدئيًا؛ تطوير لراحة الراكب</w:t>
            </w:r>
          </w:p>
        </w:tc>
      </w:tr>
      <w:tr>
        <w:tc>
          <w:tcPr>
            <w:tcW w:type="dxa" w:w="2700"/>
            <w:shd w:val="clear" w:color="auto" w:fill="FFC7CE"/>
          </w:tcPr>
          <w:p>
            <w:pPr>
              <w:jc w:val="right"/>
            </w:pPr>
            <w:r>
              <w:rPr>
                <w:rFonts w:ascii="Arial" w:hAnsi="Arial"/>
                <w:color w:val="9C0006"/>
                <w:sz w:val="16"/>
              </w:rPr>
              <w:t>D-INN-05</w:t>
            </w:r>
          </w:p>
        </w:tc>
        <w:tc>
          <w:tcPr>
            <w:tcW w:type="dxa" w:w="2700"/>
            <w:shd w:val="clear" w:color="auto" w:fill="FFC7CE"/>
          </w:tcPr>
          <w:p>
            <w:pPr>
              <w:jc w:val="right"/>
            </w:pPr>
            <w:r>
              <w:rPr>
                <w:rFonts w:ascii="Arial" w:hAnsi="Arial"/>
                <w:color w:val="9C0006"/>
                <w:sz w:val="16"/>
              </w:rPr>
              <w:t>DORR Live — الرحلة تتغير مع ظروفك</w:t>
            </w:r>
          </w:p>
        </w:tc>
        <w:tc>
          <w:tcPr>
            <w:tcW w:type="dxa" w:w="2700"/>
            <w:shd w:val="clear" w:color="auto" w:fill="FFC7CE"/>
          </w:tcPr>
          <w:p>
            <w:pPr>
              <w:jc w:val="right"/>
            </w:pPr>
            <w:r>
              <w:rPr>
                <w:rFonts w:ascii="Arial" w:hAnsi="Arial"/>
                <w:color w:val="9C0006"/>
                <w:sz w:val="16"/>
              </w:rPr>
              <w:t>عرض التعديل المقترح وقبوله أو رفضه قبل تغيير التزام الكابتن</w:t>
            </w:r>
          </w:p>
        </w:tc>
        <w:tc>
          <w:tcPr>
            <w:tcW w:type="dxa" w:w="2700"/>
            <w:shd w:val="clear" w:color="auto" w:fill="FFC7CE"/>
          </w:tcPr>
          <w:p>
            <w:pPr>
              <w:jc w:val="right"/>
            </w:pPr>
            <w:r>
              <w:rPr>
                <w:rFonts w:ascii="Arial" w:hAnsi="Arial"/>
                <w:color w:val="9C0006"/>
                <w:sz w:val="16"/>
              </w:rPr>
              <w:t>مختارة مبدئيًا؛ تدمج مع Continuity ولا تكرر محركًا</w:t>
            </w:r>
          </w:p>
        </w:tc>
      </w:tr>
      <w:tr>
        <w:tc>
          <w:tcPr>
            <w:tcW w:type="dxa" w:w="2700"/>
            <w:shd w:val="clear" w:color="auto" w:fill="FFC7CE"/>
          </w:tcPr>
          <w:p>
            <w:pPr>
              <w:jc w:val="right"/>
            </w:pPr>
            <w:r>
              <w:rPr>
                <w:rFonts w:ascii="Arial" w:hAnsi="Arial"/>
                <w:color w:val="9C0006"/>
                <w:sz w:val="16"/>
              </w:rPr>
              <w:t>D-INN-06</w:t>
            </w:r>
          </w:p>
        </w:tc>
        <w:tc>
          <w:tcPr>
            <w:tcW w:type="dxa" w:w="2700"/>
            <w:shd w:val="clear" w:color="auto" w:fill="FFC7CE"/>
          </w:tcPr>
          <w:p>
            <w:pPr>
              <w:jc w:val="right"/>
            </w:pPr>
            <w:r>
              <w:rPr>
                <w:rFonts w:ascii="Arial" w:hAnsi="Arial"/>
                <w:color w:val="9C0006"/>
                <w:sz w:val="16"/>
              </w:rPr>
              <w:t>DORR One-Touch Journey — المشوار بضغطة</w:t>
            </w:r>
          </w:p>
        </w:tc>
        <w:tc>
          <w:tcPr>
            <w:tcW w:type="dxa" w:w="2700"/>
            <w:shd w:val="clear" w:color="auto" w:fill="FFC7CE"/>
          </w:tcPr>
          <w:p>
            <w:pPr>
              <w:jc w:val="right"/>
            </w:pPr>
            <w:r>
              <w:rPr>
                <w:rFonts w:ascii="Arial" w:hAnsi="Arial"/>
                <w:color w:val="9C0006"/>
                <w:sz w:val="16"/>
              </w:rPr>
              <w:t>استقبال الطلب العادي؛ لا واجهة إضافية إلا بيانات الرحلة المعتادة</w:t>
            </w:r>
          </w:p>
        </w:tc>
        <w:tc>
          <w:tcPr>
            <w:tcW w:type="dxa" w:w="2700"/>
            <w:shd w:val="clear" w:color="auto" w:fill="FFC7CE"/>
          </w:tcPr>
          <w:p>
            <w:pPr>
              <w:jc w:val="right"/>
            </w:pPr>
            <w:r>
              <w:rPr>
                <w:rFonts w:ascii="Arial" w:hAnsi="Arial"/>
                <w:color w:val="9C0006"/>
                <w:sz w:val="16"/>
              </w:rPr>
              <w:t>وردت ضمن الأفكار المحتفظ بها؛ تحقق من تكرارها مع اختصارات الوجهات</w:t>
            </w:r>
          </w:p>
        </w:tc>
      </w:tr>
      <w:tr>
        <w:tc>
          <w:tcPr>
            <w:tcW w:type="dxa" w:w="2700"/>
            <w:shd w:val="clear" w:color="auto" w:fill="FFC7CE"/>
          </w:tcPr>
          <w:p>
            <w:pPr>
              <w:jc w:val="right"/>
            </w:pPr>
            <w:r>
              <w:rPr>
                <w:rFonts w:ascii="Arial" w:hAnsi="Arial"/>
                <w:color w:val="9C0006"/>
                <w:sz w:val="16"/>
              </w:rPr>
              <w:t>D-INN-07</w:t>
            </w:r>
          </w:p>
        </w:tc>
        <w:tc>
          <w:tcPr>
            <w:tcW w:type="dxa" w:w="2700"/>
            <w:shd w:val="clear" w:color="auto" w:fill="FFC7CE"/>
          </w:tcPr>
          <w:p>
            <w:pPr>
              <w:jc w:val="right"/>
            </w:pPr>
            <w:r>
              <w:rPr>
                <w:rFonts w:ascii="Arial" w:hAnsi="Arial"/>
                <w:color w:val="9C0006"/>
                <w:sz w:val="16"/>
              </w:rPr>
              <w:t>DORR Circle — دائرة السائقين المفضلين</w:t>
            </w:r>
          </w:p>
        </w:tc>
        <w:tc>
          <w:tcPr>
            <w:tcW w:type="dxa" w:w="2700"/>
            <w:shd w:val="clear" w:color="auto" w:fill="FFC7CE"/>
          </w:tcPr>
          <w:p>
            <w:pPr>
              <w:jc w:val="right"/>
            </w:pPr>
            <w:r>
              <w:rPr>
                <w:rFonts w:ascii="Arial" w:hAnsi="Arial"/>
                <w:color w:val="9C0006"/>
                <w:sz w:val="16"/>
              </w:rPr>
              <w:t>يتلقى الكابتن المختار عرضًا وفق أهلية وتوفر فعليين؛ لا يكشف موقعه أو جدوله؛ لا قبول مزدوج</w:t>
            </w:r>
          </w:p>
        </w:tc>
        <w:tc>
          <w:tcPr>
            <w:tcW w:type="dxa" w:w="2700"/>
            <w:shd w:val="clear" w:color="auto" w:fill="FFC7CE"/>
          </w:tcPr>
          <w:p>
            <w:pPr>
              <w:jc w:val="right"/>
            </w:pPr>
            <w:r>
              <w:rPr>
                <w:rFonts w:ascii="Arial" w:hAnsi="Arial"/>
                <w:color w:val="9C0006"/>
                <w:sz w:val="16"/>
              </w:rPr>
              <w:t>موافقة مبدئية صريحة؛ أولوية عالية</w:t>
            </w:r>
          </w:p>
        </w:tc>
      </w:tr>
    </w:tbl>
    <w:p>
      <w:pPr>
        <w:pStyle w:val="Heading2"/>
        <w:jc w:val="right"/>
      </w:pPr>
      <w:r>
        <w:rPr>
          <w:rFonts w:ascii="Arial" w:hAnsi="Arial"/>
          <w:color w:val="103756"/>
        </w:rPr>
        <w:t>ب. الأفكار السابقة — ما يخص هذا التطبيق</w:t>
      </w:r>
    </w:p>
    <w:tbl>
      <w:tblPr>
        <w:tblStyle w:val="TableGrid"/>
        <w:tblW w:type="auto" w:w="0"/>
        <w:tblLook w:firstColumn="1" w:firstRow="1" w:lastColumn="0" w:lastRow="0" w:noHBand="0" w:noVBand="1" w:val="04A0"/>
      </w:tblPr>
      <w:tblGrid>
        <w:gridCol w:w="2700"/>
        <w:gridCol w:w="2700"/>
        <w:gridCol w:w="2700"/>
        <w:gridCol w:w="2700"/>
      </w:tblGrid>
      <w:tr>
        <w:tc>
          <w:tcPr>
            <w:tcW w:type="dxa" w:w="2700"/>
          </w:tcPr>
          <w:p>
            <w:pPr>
              <w:jc w:val="right"/>
            </w:pPr>
            <w:r>
              <w:rPr>
                <w:rFonts w:ascii="Arial" w:hAnsi="Arial"/>
                <w:sz w:val="16"/>
              </w:rPr>
              <w:t>المعرف</w:t>
            </w:r>
          </w:p>
        </w:tc>
        <w:tc>
          <w:tcPr>
            <w:tcW w:type="dxa" w:w="2700"/>
          </w:tcPr>
          <w:p>
            <w:pPr>
              <w:jc w:val="right"/>
            </w:pPr>
            <w:r>
              <w:rPr>
                <w:rFonts w:ascii="Arial" w:hAnsi="Arial"/>
                <w:sz w:val="16"/>
              </w:rPr>
              <w:t>الفكرة</w:t>
            </w:r>
          </w:p>
        </w:tc>
        <w:tc>
          <w:tcPr>
            <w:tcW w:type="dxa" w:w="2700"/>
          </w:tcPr>
          <w:p>
            <w:pPr>
              <w:jc w:val="right"/>
            </w:pPr>
            <w:r>
              <w:rPr>
                <w:rFonts w:ascii="Arial" w:hAnsi="Arial"/>
                <w:sz w:val="16"/>
              </w:rPr>
              <w:t>التطبيق والتفصيل المرجعي</w:t>
            </w:r>
          </w:p>
        </w:tc>
        <w:tc>
          <w:tcPr>
            <w:tcW w:type="dxa" w:w="2700"/>
          </w:tcPr>
          <w:p>
            <w:pPr>
              <w:jc w:val="right"/>
            </w:pPr>
            <w:r>
              <w:rPr>
                <w:rFonts w:ascii="Arial" w:hAnsi="Arial"/>
                <w:sz w:val="16"/>
              </w:rPr>
              <w:t>القرار</w:t>
            </w:r>
          </w:p>
        </w:tc>
      </w:tr>
      <w:tr>
        <w:tc>
          <w:tcPr>
            <w:tcW w:type="dxa" w:w="2700"/>
            <w:shd w:val="clear" w:color="auto" w:fill="FFC7CE"/>
          </w:tcPr>
          <w:p>
            <w:pPr>
              <w:jc w:val="right"/>
            </w:pPr>
            <w:r>
              <w:rPr>
                <w:rFonts w:ascii="Arial" w:hAnsi="Arial"/>
                <w:color w:val="9C0006"/>
                <w:sz w:val="16"/>
              </w:rPr>
              <w:t>D-IDEA-01</w:t>
            </w:r>
          </w:p>
        </w:tc>
        <w:tc>
          <w:tcPr>
            <w:tcW w:type="dxa" w:w="2700"/>
            <w:shd w:val="clear" w:color="auto" w:fill="FFC7CE"/>
          </w:tcPr>
          <w:p>
            <w:pPr>
              <w:jc w:val="right"/>
            </w:pPr>
            <w:r>
              <w:rPr>
                <w:rFonts w:ascii="Arial" w:hAnsi="Arial"/>
                <w:color w:val="9C0006"/>
                <w:sz w:val="16"/>
              </w:rPr>
              <w:t>ضمان وصول السيارة في الموعد</w:t>
            </w:r>
          </w:p>
        </w:tc>
        <w:tc>
          <w:tcPr>
            <w:tcW w:type="dxa" w:w="2700"/>
            <w:shd w:val="clear" w:color="auto" w:fill="FFC7CE"/>
          </w:tcPr>
          <w:p>
            <w:pPr>
              <w:jc w:val="right"/>
            </w:pPr>
            <w:r>
              <w:rPr>
                <w:rFonts w:ascii="Arial" w:hAnsi="Arial"/>
                <w:color w:val="9C0006"/>
                <w:sz w:val="16"/>
              </w:rPr>
              <w:t>ضمان محدد للحجز المهم مع بديل وتعويض بشروط واضحة.</w:t>
            </w:r>
          </w:p>
        </w:tc>
        <w:tc>
          <w:tcPr>
            <w:tcW w:type="dxa" w:w="2700"/>
            <w:shd w:val="clear" w:color="auto" w:fill="FFC7CE"/>
          </w:tcPr>
          <w:p>
            <w:pPr>
              <w:jc w:val="right"/>
            </w:pPr>
            <w:r>
              <w:rPr>
                <w:rFonts w:ascii="Arial" w:hAnsi="Arial"/>
                <w:color w:val="9C0006"/>
                <w:sz w:val="16"/>
              </w:rPr>
              <w:t>موافق؛ يحتاج نقاشًا موسعًا</w:t>
            </w:r>
          </w:p>
        </w:tc>
      </w:tr>
      <w:tr>
        <w:tc>
          <w:tcPr>
            <w:tcW w:type="dxa" w:w="2700"/>
            <w:shd w:val="clear" w:color="auto" w:fill="FFC7CE"/>
          </w:tcPr>
          <w:p>
            <w:pPr>
              <w:jc w:val="right"/>
            </w:pPr>
            <w:r>
              <w:rPr>
                <w:rFonts w:ascii="Arial" w:hAnsi="Arial"/>
                <w:color w:val="9C0006"/>
                <w:sz w:val="16"/>
              </w:rPr>
              <w:t>D-IDEA-04</w:t>
            </w:r>
          </w:p>
        </w:tc>
        <w:tc>
          <w:tcPr>
            <w:tcW w:type="dxa" w:w="2700"/>
            <w:shd w:val="clear" w:color="auto" w:fill="FFC7CE"/>
          </w:tcPr>
          <w:p>
            <w:pPr>
              <w:jc w:val="right"/>
            </w:pPr>
            <w:r>
              <w:rPr>
                <w:rFonts w:ascii="Arial" w:hAnsi="Arial"/>
                <w:color w:val="9C0006"/>
                <w:sz w:val="16"/>
              </w:rPr>
              <w:t>تفضيلات راحتي</w:t>
            </w:r>
          </w:p>
        </w:tc>
        <w:tc>
          <w:tcPr>
            <w:tcW w:type="dxa" w:w="2700"/>
            <w:shd w:val="clear" w:color="auto" w:fill="FFC7CE"/>
          </w:tcPr>
          <w:p>
            <w:pPr>
              <w:jc w:val="right"/>
            </w:pPr>
            <w:r>
              <w:rPr>
                <w:rFonts w:ascii="Arial" w:hAnsi="Arial"/>
                <w:color w:val="9C0006"/>
                <w:sz w:val="16"/>
              </w:rPr>
              <w:t>رحلة هادئة، تكييف، تفضيلات مناسبة للسائق.</w:t>
            </w:r>
          </w:p>
        </w:tc>
        <w:tc>
          <w:tcPr>
            <w:tcW w:type="dxa" w:w="2700"/>
            <w:shd w:val="clear" w:color="auto" w:fill="FFC7CE"/>
          </w:tcPr>
          <w:p>
            <w:pPr>
              <w:jc w:val="right"/>
            </w:pPr>
            <w:r>
              <w:rPr>
                <w:rFonts w:ascii="Arial" w:hAnsi="Arial"/>
                <w:color w:val="9C0006"/>
                <w:sz w:val="16"/>
              </w:rPr>
              <w:t>موافق ومتحمس</w:t>
            </w:r>
          </w:p>
        </w:tc>
      </w:tr>
      <w:tr>
        <w:tc>
          <w:tcPr>
            <w:tcW w:type="dxa" w:w="2700"/>
            <w:shd w:val="clear" w:color="auto" w:fill="FFC7CE"/>
          </w:tcPr>
          <w:p>
            <w:pPr>
              <w:jc w:val="right"/>
            </w:pPr>
            <w:r>
              <w:rPr>
                <w:rFonts w:ascii="Arial" w:hAnsi="Arial"/>
                <w:color w:val="9C0006"/>
                <w:sz w:val="16"/>
              </w:rPr>
              <w:t>D-IDEA-05</w:t>
            </w:r>
          </w:p>
        </w:tc>
        <w:tc>
          <w:tcPr>
            <w:tcW w:type="dxa" w:w="2700"/>
            <w:shd w:val="clear" w:color="auto" w:fill="FFC7CE"/>
          </w:tcPr>
          <w:p>
            <w:pPr>
              <w:jc w:val="right"/>
            </w:pPr>
            <w:r>
              <w:rPr>
                <w:rFonts w:ascii="Arial" w:hAnsi="Arial"/>
                <w:color w:val="9C0006"/>
                <w:sz w:val="16"/>
              </w:rPr>
              <w:t>برنامج الكابتن المميز</w:t>
            </w:r>
          </w:p>
        </w:tc>
        <w:tc>
          <w:tcPr>
            <w:tcW w:type="dxa" w:w="2700"/>
            <w:shd w:val="clear" w:color="auto" w:fill="FFC7CE"/>
          </w:tcPr>
          <w:p>
            <w:pPr>
              <w:jc w:val="right"/>
            </w:pPr>
            <w:r>
              <w:rPr>
                <w:rFonts w:ascii="Arial" w:hAnsi="Arial"/>
                <w:color w:val="9C0006"/>
                <w:sz w:val="16"/>
              </w:rPr>
              <w:t>مستويات التميز ومزايا الصيانة لاحقًا.</w:t>
            </w:r>
          </w:p>
        </w:tc>
        <w:tc>
          <w:tcPr>
            <w:tcW w:type="dxa" w:w="2700"/>
            <w:shd w:val="clear" w:color="auto" w:fill="FFC7CE"/>
          </w:tcPr>
          <w:p>
            <w:pPr>
              <w:jc w:val="right"/>
            </w:pPr>
            <w:r>
              <w:rPr>
                <w:rFonts w:ascii="Arial" w:hAnsi="Arial"/>
                <w:color w:val="9C0006"/>
                <w:sz w:val="16"/>
              </w:rPr>
              <w:t>موجود مسبقًا / مراجعة عدم التكرار</w:t>
            </w:r>
          </w:p>
        </w:tc>
      </w:tr>
      <w:tr>
        <w:tc>
          <w:tcPr>
            <w:tcW w:type="dxa" w:w="2700"/>
            <w:shd w:val="clear" w:color="auto" w:fill="FFC7CE"/>
          </w:tcPr>
          <w:p>
            <w:pPr>
              <w:jc w:val="right"/>
            </w:pPr>
            <w:r>
              <w:rPr>
                <w:rFonts w:ascii="Arial" w:hAnsi="Arial"/>
                <w:color w:val="9C0006"/>
                <w:sz w:val="16"/>
              </w:rPr>
              <w:t>D-IDEA-06</w:t>
            </w:r>
          </w:p>
        </w:tc>
        <w:tc>
          <w:tcPr>
            <w:tcW w:type="dxa" w:w="2700"/>
            <w:shd w:val="clear" w:color="auto" w:fill="FFC7CE"/>
          </w:tcPr>
          <w:p>
            <w:pPr>
              <w:jc w:val="right"/>
            </w:pPr>
            <w:r>
              <w:rPr>
                <w:rFonts w:ascii="Arial" w:hAnsi="Arial"/>
                <w:color w:val="9C0006"/>
                <w:sz w:val="16"/>
              </w:rPr>
              <w:t>نادي الكابتن: الوقود والصيانة</w:t>
            </w:r>
          </w:p>
        </w:tc>
        <w:tc>
          <w:tcPr>
            <w:tcW w:type="dxa" w:w="2700"/>
            <w:shd w:val="clear" w:color="auto" w:fill="FFC7CE"/>
          </w:tcPr>
          <w:p>
            <w:pPr>
              <w:jc w:val="right"/>
            </w:pPr>
            <w:r>
              <w:rPr>
                <w:rFonts w:ascii="Arial" w:hAnsi="Arial"/>
                <w:color w:val="9C0006"/>
                <w:sz w:val="16"/>
              </w:rPr>
              <w:t>خصومات وقود وصيانة وربطها بتطبيق الكابتن.</w:t>
            </w:r>
          </w:p>
        </w:tc>
        <w:tc>
          <w:tcPr>
            <w:tcW w:type="dxa" w:w="2700"/>
            <w:shd w:val="clear" w:color="auto" w:fill="FFC7CE"/>
          </w:tcPr>
          <w:p>
            <w:pPr>
              <w:jc w:val="right"/>
            </w:pPr>
            <w:r>
              <w:rPr>
                <w:rFonts w:ascii="Arial" w:hAnsi="Arial"/>
                <w:color w:val="9C0006"/>
                <w:sz w:val="16"/>
              </w:rPr>
              <w:t>موافق من حيث المبدأ / مستقبلًا</w:t>
            </w:r>
          </w:p>
        </w:tc>
      </w:tr>
      <w:tr>
        <w:tc>
          <w:tcPr>
            <w:tcW w:type="dxa" w:w="2700"/>
            <w:shd w:val="clear" w:color="auto" w:fill="FFC7CE"/>
          </w:tcPr>
          <w:p>
            <w:pPr>
              <w:jc w:val="right"/>
            </w:pPr>
            <w:r>
              <w:rPr>
                <w:rFonts w:ascii="Arial" w:hAnsi="Arial"/>
                <w:color w:val="9C0006"/>
                <w:sz w:val="16"/>
              </w:rPr>
              <w:t>D-IDEA-07</w:t>
            </w:r>
          </w:p>
        </w:tc>
        <w:tc>
          <w:tcPr>
            <w:tcW w:type="dxa" w:w="2700"/>
            <w:shd w:val="clear" w:color="auto" w:fill="FFC7CE"/>
          </w:tcPr>
          <w:p>
            <w:pPr>
              <w:jc w:val="right"/>
            </w:pPr>
            <w:r>
              <w:rPr>
                <w:rFonts w:ascii="Arial" w:hAnsi="Arial"/>
                <w:color w:val="9C0006"/>
                <w:sz w:val="16"/>
              </w:rPr>
              <w:t>حماية وقت الكابتن</w:t>
            </w:r>
          </w:p>
        </w:tc>
        <w:tc>
          <w:tcPr>
            <w:tcW w:type="dxa" w:w="2700"/>
            <w:shd w:val="clear" w:color="auto" w:fill="FFC7CE"/>
          </w:tcPr>
          <w:p>
            <w:pPr>
              <w:jc w:val="right"/>
            </w:pPr>
            <w:r>
              <w:rPr>
                <w:rFonts w:ascii="Arial" w:hAnsi="Arial"/>
                <w:color w:val="9C0006"/>
                <w:sz w:val="16"/>
              </w:rPr>
              <w:t>تعويضات عادلة عند الإلغاء/عدم الحضور حسب السياسة.</w:t>
            </w:r>
          </w:p>
        </w:tc>
        <w:tc>
          <w:tcPr>
            <w:tcW w:type="dxa" w:w="2700"/>
            <w:shd w:val="clear" w:color="auto" w:fill="FFC7CE"/>
          </w:tcPr>
          <w:p>
            <w:pPr>
              <w:jc w:val="right"/>
            </w:pPr>
            <w:r>
              <w:rPr>
                <w:rFonts w:ascii="Arial" w:hAnsi="Arial"/>
                <w:color w:val="9C0006"/>
                <w:sz w:val="16"/>
              </w:rPr>
              <w:t>موافق</w:t>
            </w:r>
          </w:p>
        </w:tc>
      </w:tr>
      <w:tr>
        <w:tc>
          <w:tcPr>
            <w:tcW w:type="dxa" w:w="2700"/>
            <w:shd w:val="clear" w:color="auto" w:fill="FFC7CE"/>
          </w:tcPr>
          <w:p>
            <w:pPr>
              <w:jc w:val="right"/>
            </w:pPr>
            <w:r>
              <w:rPr>
                <w:rFonts w:ascii="Arial" w:hAnsi="Arial"/>
                <w:color w:val="9C0006"/>
                <w:sz w:val="16"/>
              </w:rPr>
              <w:t>D-IDEA-08</w:t>
            </w:r>
          </w:p>
        </w:tc>
        <w:tc>
          <w:tcPr>
            <w:tcW w:type="dxa" w:w="2700"/>
            <w:shd w:val="clear" w:color="auto" w:fill="FFC7CE"/>
          </w:tcPr>
          <w:p>
            <w:pPr>
              <w:jc w:val="right"/>
            </w:pPr>
            <w:r>
              <w:rPr>
                <w:rFonts w:ascii="Arial" w:hAnsi="Arial"/>
                <w:color w:val="9C0006"/>
                <w:sz w:val="16"/>
              </w:rPr>
              <w:t>رحلة العودة</w:t>
            </w:r>
          </w:p>
        </w:tc>
        <w:tc>
          <w:tcPr>
            <w:tcW w:type="dxa" w:w="2700"/>
            <w:shd w:val="clear" w:color="auto" w:fill="FFC7CE"/>
          </w:tcPr>
          <w:p>
            <w:pPr>
              <w:jc w:val="right"/>
            </w:pPr>
            <w:r>
              <w:rPr>
                <w:rFonts w:ascii="Arial" w:hAnsi="Arial"/>
                <w:color w:val="9C0006"/>
                <w:sz w:val="16"/>
              </w:rPr>
              <w:t>تحتاج تفاصيل آلية العودة.</w:t>
            </w:r>
          </w:p>
        </w:tc>
        <w:tc>
          <w:tcPr>
            <w:tcW w:type="dxa" w:w="2700"/>
            <w:shd w:val="clear" w:color="auto" w:fill="FFC7CE"/>
          </w:tcPr>
          <w:p>
            <w:pPr>
              <w:jc w:val="right"/>
            </w:pPr>
            <w:r>
              <w:rPr>
                <w:rFonts w:ascii="Arial" w:hAnsi="Arial"/>
                <w:color w:val="9C0006"/>
                <w:sz w:val="16"/>
              </w:rPr>
              <w:t>موافق مبدئيًا</w:t>
            </w:r>
          </w:p>
        </w:tc>
      </w:tr>
      <w:tr>
        <w:tc>
          <w:tcPr>
            <w:tcW w:type="dxa" w:w="2700"/>
            <w:shd w:val="clear" w:color="auto" w:fill="FFC7CE"/>
          </w:tcPr>
          <w:p>
            <w:pPr>
              <w:jc w:val="right"/>
            </w:pPr>
            <w:r>
              <w:rPr>
                <w:rFonts w:ascii="Arial" w:hAnsi="Arial"/>
                <w:color w:val="9C0006"/>
                <w:sz w:val="16"/>
              </w:rPr>
              <w:t>D-IDEA-10</w:t>
            </w:r>
          </w:p>
        </w:tc>
        <w:tc>
          <w:tcPr>
            <w:tcW w:type="dxa" w:w="2700"/>
            <w:shd w:val="clear" w:color="auto" w:fill="FFC7CE"/>
          </w:tcPr>
          <w:p>
            <w:pPr>
              <w:jc w:val="right"/>
            </w:pPr>
            <w:r>
              <w:rPr>
                <w:rFonts w:ascii="Arial" w:hAnsi="Arial"/>
                <w:color w:val="9C0006"/>
                <w:sz w:val="16"/>
              </w:rPr>
              <w:t>رحلات المناسبات</w:t>
            </w:r>
          </w:p>
        </w:tc>
        <w:tc>
          <w:tcPr>
            <w:tcW w:type="dxa" w:w="2700"/>
            <w:shd w:val="clear" w:color="auto" w:fill="FFC7CE"/>
          </w:tcPr>
          <w:p>
            <w:pPr>
              <w:jc w:val="right"/>
            </w:pPr>
            <w:r>
              <w:rPr>
                <w:rFonts w:ascii="Arial" w:hAnsi="Arial"/>
                <w:color w:val="9C0006"/>
                <w:sz w:val="16"/>
              </w:rPr>
              <w:t>حجز عدة سيارات للزواج والمؤتمرات ونحوها.</w:t>
            </w:r>
          </w:p>
        </w:tc>
        <w:tc>
          <w:tcPr>
            <w:tcW w:type="dxa" w:w="2700"/>
            <w:shd w:val="clear" w:color="auto" w:fill="FFC7CE"/>
          </w:tcPr>
          <w:p>
            <w:pPr>
              <w:jc w:val="right"/>
            </w:pPr>
            <w:r>
              <w:rPr>
                <w:rFonts w:ascii="Arial" w:hAnsi="Arial"/>
                <w:color w:val="9C0006"/>
                <w:sz w:val="16"/>
              </w:rPr>
              <w:t>موافق</w:t>
            </w:r>
          </w:p>
        </w:tc>
      </w:tr>
      <w:tr>
        <w:tc>
          <w:tcPr>
            <w:tcW w:type="dxa" w:w="2700"/>
            <w:shd w:val="clear" w:color="auto" w:fill="FFC7CE"/>
          </w:tcPr>
          <w:p>
            <w:pPr>
              <w:jc w:val="right"/>
            </w:pPr>
            <w:r>
              <w:rPr>
                <w:rFonts w:ascii="Arial" w:hAnsi="Arial"/>
                <w:color w:val="9C0006"/>
                <w:sz w:val="16"/>
              </w:rPr>
              <w:t>D-IDEA-11</w:t>
            </w:r>
          </w:p>
        </w:tc>
        <w:tc>
          <w:tcPr>
            <w:tcW w:type="dxa" w:w="2700"/>
            <w:shd w:val="clear" w:color="auto" w:fill="FFC7CE"/>
          </w:tcPr>
          <w:p>
            <w:pPr>
              <w:jc w:val="right"/>
            </w:pPr>
            <w:r>
              <w:rPr>
                <w:rFonts w:ascii="Arial" w:hAnsi="Arial"/>
                <w:color w:val="9C0006"/>
                <w:sz w:val="16"/>
              </w:rPr>
              <w:t>رحلة + خدمة من DORR</w:t>
            </w:r>
          </w:p>
        </w:tc>
        <w:tc>
          <w:tcPr>
            <w:tcW w:type="dxa" w:w="2700"/>
            <w:shd w:val="clear" w:color="auto" w:fill="FFC7CE"/>
          </w:tcPr>
          <w:p>
            <w:pPr>
              <w:jc w:val="right"/>
            </w:pPr>
            <w:r>
              <w:rPr>
                <w:rFonts w:ascii="Arial" w:hAnsi="Arial"/>
                <w:color w:val="9C0006"/>
                <w:sz w:val="16"/>
              </w:rPr>
              <w:t>ربط الرحلة بالفنادق أو المشتريات أو أي خدمة؛ هل دفع موحد أم كل خدمة منفصلة؟</w:t>
            </w:r>
          </w:p>
        </w:tc>
        <w:tc>
          <w:tcPr>
            <w:tcW w:type="dxa" w:w="2700"/>
            <w:shd w:val="clear" w:color="auto" w:fill="FFC7CE"/>
          </w:tcPr>
          <w:p>
            <w:pPr>
              <w:jc w:val="right"/>
            </w:pPr>
            <w:r>
              <w:rPr>
                <w:rFonts w:ascii="Arial" w:hAnsi="Arial"/>
                <w:color w:val="9C0006"/>
                <w:sz w:val="16"/>
              </w:rPr>
              <w:t>موافق مع نقاش طريقة الدفع</w:t>
            </w:r>
          </w:p>
        </w:tc>
      </w:tr>
      <w:tr>
        <w:tc>
          <w:tcPr>
            <w:tcW w:type="dxa" w:w="2700"/>
            <w:shd w:val="clear" w:color="auto" w:fill="FFC7CE"/>
          </w:tcPr>
          <w:p>
            <w:pPr>
              <w:jc w:val="right"/>
            </w:pPr>
            <w:r>
              <w:rPr>
                <w:rFonts w:ascii="Arial" w:hAnsi="Arial"/>
                <w:color w:val="9C0006"/>
                <w:sz w:val="16"/>
              </w:rPr>
              <w:t>D-IDEA-12</w:t>
            </w:r>
          </w:p>
        </w:tc>
        <w:tc>
          <w:tcPr>
            <w:tcW w:type="dxa" w:w="2700"/>
            <w:shd w:val="clear" w:color="auto" w:fill="FFC7CE"/>
          </w:tcPr>
          <w:p>
            <w:pPr>
              <w:jc w:val="right"/>
            </w:pPr>
            <w:r>
              <w:rPr>
                <w:rFonts w:ascii="Arial" w:hAnsi="Arial"/>
                <w:color w:val="9C0006"/>
                <w:sz w:val="16"/>
              </w:rPr>
              <w:t>رصيد تنقل الشركات</w:t>
            </w:r>
          </w:p>
        </w:tc>
        <w:tc>
          <w:tcPr>
            <w:tcW w:type="dxa" w:w="2700"/>
            <w:shd w:val="clear" w:color="auto" w:fill="FFC7CE"/>
          </w:tcPr>
          <w:p>
            <w:pPr>
              <w:jc w:val="right"/>
            </w:pPr>
            <w:r>
              <w:rPr>
                <w:rFonts w:ascii="Arial" w:hAnsi="Arial"/>
                <w:color w:val="9C0006"/>
                <w:sz w:val="16"/>
              </w:rPr>
              <w:t>ميزانيات الموظفين وفواتير موحدة.</w:t>
            </w:r>
          </w:p>
        </w:tc>
        <w:tc>
          <w:tcPr>
            <w:tcW w:type="dxa" w:w="2700"/>
            <w:shd w:val="clear" w:color="auto" w:fill="FFC7CE"/>
          </w:tcPr>
          <w:p>
            <w:pPr>
              <w:jc w:val="right"/>
            </w:pPr>
            <w:r>
              <w:rPr>
                <w:rFonts w:ascii="Arial" w:hAnsi="Arial"/>
                <w:color w:val="9C0006"/>
                <w:sz w:val="16"/>
              </w:rPr>
              <w:t>موافق مبدئيًا</w:t>
            </w:r>
          </w:p>
        </w:tc>
      </w:tr>
      <w:tr>
        <w:tc>
          <w:tcPr>
            <w:tcW w:type="dxa" w:w="2700"/>
            <w:shd w:val="clear" w:color="auto" w:fill="FFC7CE"/>
          </w:tcPr>
          <w:p>
            <w:pPr>
              <w:jc w:val="right"/>
            </w:pPr>
            <w:r>
              <w:rPr>
                <w:rFonts w:ascii="Arial" w:hAnsi="Arial"/>
                <w:color w:val="9C0006"/>
                <w:sz w:val="16"/>
              </w:rPr>
              <w:t>D-IDEA-13</w:t>
            </w:r>
          </w:p>
        </w:tc>
        <w:tc>
          <w:tcPr>
            <w:tcW w:type="dxa" w:w="2700"/>
            <w:shd w:val="clear" w:color="auto" w:fill="FFC7CE"/>
          </w:tcPr>
          <w:p>
            <w:pPr>
              <w:jc w:val="right"/>
            </w:pPr>
            <w:r>
              <w:rPr>
                <w:rFonts w:ascii="Arial" w:hAnsi="Arial"/>
                <w:color w:val="9C0006"/>
                <w:sz w:val="16"/>
              </w:rPr>
              <w:t>خدمة المرافق لكبار السن</w:t>
            </w:r>
          </w:p>
        </w:tc>
        <w:tc>
          <w:tcPr>
            <w:tcW w:type="dxa" w:w="2700"/>
            <w:shd w:val="clear" w:color="auto" w:fill="FFC7CE"/>
          </w:tcPr>
          <w:p>
            <w:pPr>
              <w:jc w:val="right"/>
            </w:pPr>
            <w:r>
              <w:rPr>
                <w:rFonts w:ascii="Arial" w:hAnsi="Arial"/>
                <w:color w:val="9C0006"/>
                <w:sz w:val="16"/>
              </w:rPr>
              <w:t>مركبة ومساعدة مناسبة من طرف مؤهل.</w:t>
            </w:r>
          </w:p>
        </w:tc>
        <w:tc>
          <w:tcPr>
            <w:tcW w:type="dxa" w:w="2700"/>
            <w:shd w:val="clear" w:color="auto" w:fill="FFC7CE"/>
          </w:tcPr>
          <w:p>
            <w:pPr>
              <w:jc w:val="right"/>
            </w:pPr>
            <w:r>
              <w:rPr>
                <w:rFonts w:ascii="Arial" w:hAnsi="Arial"/>
                <w:color w:val="9C0006"/>
                <w:sz w:val="16"/>
              </w:rPr>
              <w:t>موافق مبدئيًا</w:t>
            </w:r>
          </w:p>
        </w:tc>
      </w:tr>
      <w:tr>
        <w:tc>
          <w:tcPr>
            <w:tcW w:type="dxa" w:w="2700"/>
            <w:shd w:val="clear" w:color="auto" w:fill="FFC7CE"/>
          </w:tcPr>
          <w:p>
            <w:pPr>
              <w:jc w:val="right"/>
            </w:pPr>
            <w:r>
              <w:rPr>
                <w:rFonts w:ascii="Arial" w:hAnsi="Arial"/>
                <w:color w:val="9C0006"/>
                <w:sz w:val="16"/>
              </w:rPr>
              <w:t>D-IDEA-14</w:t>
            </w:r>
          </w:p>
        </w:tc>
        <w:tc>
          <w:tcPr>
            <w:tcW w:type="dxa" w:w="2700"/>
            <w:shd w:val="clear" w:color="auto" w:fill="FFC7CE"/>
          </w:tcPr>
          <w:p>
            <w:pPr>
              <w:jc w:val="right"/>
            </w:pPr>
            <w:r>
              <w:rPr>
                <w:rFonts w:ascii="Arial" w:hAnsi="Arial"/>
                <w:color w:val="9C0006"/>
                <w:sz w:val="16"/>
              </w:rPr>
              <w:t>مكافأة الالتزام بالموعد</w:t>
            </w:r>
          </w:p>
        </w:tc>
        <w:tc>
          <w:tcPr>
            <w:tcW w:type="dxa" w:w="2700"/>
            <w:shd w:val="clear" w:color="auto" w:fill="FFC7CE"/>
          </w:tcPr>
          <w:p>
            <w:pPr>
              <w:jc w:val="right"/>
            </w:pPr>
            <w:r>
              <w:rPr>
                <w:rFonts w:ascii="Arial" w:hAnsi="Arial"/>
                <w:color w:val="9C0006"/>
                <w:sz w:val="16"/>
              </w:rPr>
              <w:t>من قبول الطلب حتى الوصول؛ نقاط لمن يصل في الموعد حسب تحقق النظام.</w:t>
            </w:r>
          </w:p>
        </w:tc>
        <w:tc>
          <w:tcPr>
            <w:tcW w:type="dxa" w:w="2700"/>
            <w:shd w:val="clear" w:color="auto" w:fill="FFC7CE"/>
          </w:tcPr>
          <w:p>
            <w:pPr>
              <w:jc w:val="right"/>
            </w:pPr>
            <w:r>
              <w:rPr>
                <w:rFonts w:ascii="Arial" w:hAnsi="Arial"/>
                <w:color w:val="9C0006"/>
                <w:sz w:val="16"/>
              </w:rPr>
              <w:t>موافق مع تصور نقاط</w:t>
            </w:r>
          </w:p>
        </w:tc>
      </w:tr>
      <w:tr>
        <w:tc>
          <w:tcPr>
            <w:tcW w:type="dxa" w:w="2700"/>
            <w:shd w:val="clear" w:color="auto" w:fill="FFC7CE"/>
          </w:tcPr>
          <w:p>
            <w:pPr>
              <w:jc w:val="right"/>
            </w:pPr>
            <w:r>
              <w:rPr>
                <w:rFonts w:ascii="Arial" w:hAnsi="Arial"/>
                <w:color w:val="9C0006"/>
                <w:sz w:val="16"/>
              </w:rPr>
              <w:t>D-IDEA-15</w:t>
            </w:r>
          </w:p>
        </w:tc>
        <w:tc>
          <w:tcPr>
            <w:tcW w:type="dxa" w:w="2700"/>
            <w:shd w:val="clear" w:color="auto" w:fill="FFC7CE"/>
          </w:tcPr>
          <w:p>
            <w:pPr>
              <w:jc w:val="right"/>
            </w:pPr>
            <w:r>
              <w:rPr>
                <w:rFonts w:ascii="Arial" w:hAnsi="Arial"/>
                <w:color w:val="9C0006"/>
                <w:sz w:val="16"/>
              </w:rPr>
              <w:t>فرص العمل بين الرحلات والخدمات</w:t>
            </w:r>
          </w:p>
        </w:tc>
        <w:tc>
          <w:tcPr>
            <w:tcW w:type="dxa" w:w="2700"/>
            <w:shd w:val="clear" w:color="auto" w:fill="FFC7CE"/>
          </w:tcPr>
          <w:p>
            <w:pPr>
              <w:jc w:val="right"/>
            </w:pPr>
            <w:r>
              <w:rPr>
                <w:rFonts w:ascii="Arial" w:hAnsi="Arial"/>
                <w:color w:val="9C0006"/>
                <w:sz w:val="16"/>
              </w:rPr>
              <w:t>السائق يختار خدمات أخرى بعد انتهاء الرحلة أو عند التفرغ.</w:t>
            </w:r>
          </w:p>
        </w:tc>
        <w:tc>
          <w:tcPr>
            <w:tcW w:type="dxa" w:w="2700"/>
            <w:shd w:val="clear" w:color="auto" w:fill="FFC7CE"/>
          </w:tcPr>
          <w:p>
            <w:pPr>
              <w:jc w:val="right"/>
            </w:pPr>
            <w:r>
              <w:rPr>
                <w:rFonts w:ascii="Arial" w:hAnsi="Arial"/>
                <w:color w:val="9C0006"/>
                <w:sz w:val="16"/>
              </w:rPr>
              <w:t>موجود مسبقًا / مراجعة عدم التكرار</w:t>
            </w:r>
          </w:p>
        </w:tc>
      </w:tr>
      <w:tr>
        <w:tc>
          <w:tcPr>
            <w:tcW w:type="dxa" w:w="2700"/>
            <w:shd w:val="clear" w:color="auto" w:fill="FFC7CE"/>
          </w:tcPr>
          <w:p>
            <w:pPr>
              <w:jc w:val="right"/>
            </w:pPr>
            <w:r>
              <w:rPr>
                <w:rFonts w:ascii="Arial" w:hAnsi="Arial"/>
                <w:color w:val="9C0006"/>
                <w:sz w:val="16"/>
              </w:rPr>
              <w:t>D-IDEA-16</w:t>
            </w:r>
          </w:p>
        </w:tc>
        <w:tc>
          <w:tcPr>
            <w:tcW w:type="dxa" w:w="2700"/>
            <w:shd w:val="clear" w:color="auto" w:fill="FFC7CE"/>
          </w:tcPr>
          <w:p>
            <w:pPr>
              <w:jc w:val="right"/>
            </w:pPr>
            <w:r>
              <w:rPr>
                <w:rFonts w:ascii="Arial" w:hAnsi="Arial"/>
                <w:color w:val="9C0006"/>
                <w:sz w:val="16"/>
              </w:rPr>
              <w:t>الذهاب والعودة إلى نقطة الانطلاق (بديل العودة إلى منطقتي)</w:t>
            </w:r>
          </w:p>
        </w:tc>
        <w:tc>
          <w:tcPr>
            <w:tcW w:type="dxa" w:w="2700"/>
            <w:shd w:val="clear" w:color="auto" w:fill="FFC7CE"/>
          </w:tcPr>
          <w:p>
            <w:pPr>
              <w:jc w:val="right"/>
            </w:pPr>
            <w:r>
              <w:rPr>
                <w:rFonts w:ascii="Arial" w:hAnsi="Arial"/>
                <w:color w:val="9C0006"/>
                <w:sz w:val="16"/>
              </w:rPr>
              <w:t>البديل: الراكب يطلب ذهابًا ثم عودة إلى نقطة الانطلاق.</w:t>
            </w:r>
          </w:p>
        </w:tc>
        <w:tc>
          <w:tcPr>
            <w:tcW w:type="dxa" w:w="2700"/>
            <w:shd w:val="clear" w:color="auto" w:fill="FFC7CE"/>
          </w:tcPr>
          <w:p>
            <w:pPr>
              <w:jc w:val="right"/>
            </w:pPr>
            <w:r>
              <w:rPr>
                <w:rFonts w:ascii="Arial" w:hAnsi="Arial"/>
                <w:color w:val="9C0006"/>
                <w:sz w:val="16"/>
              </w:rPr>
              <w:t>بديل معتمد مبدئيًا</w:t>
            </w:r>
          </w:p>
        </w:tc>
      </w:tr>
      <w:tr>
        <w:tc>
          <w:tcPr>
            <w:tcW w:type="dxa" w:w="2700"/>
            <w:shd w:val="clear" w:color="auto" w:fill="FFC7CE"/>
          </w:tcPr>
          <w:p>
            <w:pPr>
              <w:jc w:val="right"/>
            </w:pPr>
            <w:r>
              <w:rPr>
                <w:rFonts w:ascii="Arial" w:hAnsi="Arial"/>
                <w:color w:val="9C0006"/>
                <w:sz w:val="16"/>
              </w:rPr>
              <w:t>D-IDEA-17</w:t>
            </w:r>
          </w:p>
        </w:tc>
        <w:tc>
          <w:tcPr>
            <w:tcW w:type="dxa" w:w="2700"/>
            <w:shd w:val="clear" w:color="auto" w:fill="FFC7CE"/>
          </w:tcPr>
          <w:p>
            <w:pPr>
              <w:jc w:val="right"/>
            </w:pPr>
            <w:r>
              <w:rPr>
                <w:rFonts w:ascii="Arial" w:hAnsi="Arial"/>
                <w:color w:val="9C0006"/>
                <w:sz w:val="16"/>
              </w:rPr>
              <w:t>عروض المناطق الهادئة</w:t>
            </w:r>
          </w:p>
        </w:tc>
        <w:tc>
          <w:tcPr>
            <w:tcW w:type="dxa" w:w="2700"/>
            <w:shd w:val="clear" w:color="auto" w:fill="FFC7CE"/>
          </w:tcPr>
          <w:p>
            <w:pPr>
              <w:jc w:val="right"/>
            </w:pPr>
            <w:r>
              <w:rPr>
                <w:rFonts w:ascii="Arial" w:hAnsi="Arial"/>
                <w:color w:val="9C0006"/>
                <w:sz w:val="16"/>
              </w:rPr>
              <w:t>تحتاج تحديد من يمول الخصم وكيف يمنع سوء الاستخدام.</w:t>
            </w:r>
          </w:p>
        </w:tc>
        <w:tc>
          <w:tcPr>
            <w:tcW w:type="dxa" w:w="2700"/>
            <w:shd w:val="clear" w:color="auto" w:fill="FFC7CE"/>
          </w:tcPr>
          <w:p>
            <w:pPr>
              <w:jc w:val="right"/>
            </w:pPr>
            <w:r>
              <w:rPr>
                <w:rFonts w:ascii="Arial" w:hAnsi="Arial"/>
                <w:color w:val="9C0006"/>
                <w:sz w:val="16"/>
              </w:rPr>
              <w:t>مقترح غير محسوم التمويل</w:t>
            </w:r>
          </w:p>
        </w:tc>
      </w:tr>
      <w:tr>
        <w:tc>
          <w:tcPr>
            <w:tcW w:type="dxa" w:w="2700"/>
            <w:shd w:val="clear" w:color="auto" w:fill="FFC7CE"/>
          </w:tcPr>
          <w:p>
            <w:pPr>
              <w:jc w:val="right"/>
            </w:pPr>
            <w:r>
              <w:rPr>
                <w:rFonts w:ascii="Arial" w:hAnsi="Arial"/>
                <w:color w:val="9C0006"/>
                <w:sz w:val="16"/>
              </w:rPr>
              <w:t>D-IDEA-19</w:t>
            </w:r>
          </w:p>
        </w:tc>
        <w:tc>
          <w:tcPr>
            <w:tcW w:type="dxa" w:w="2700"/>
            <w:shd w:val="clear" w:color="auto" w:fill="FFC7CE"/>
          </w:tcPr>
          <w:p>
            <w:pPr>
              <w:jc w:val="right"/>
            </w:pPr>
            <w:r>
              <w:rPr>
                <w:rFonts w:ascii="Arial" w:hAnsi="Arial"/>
                <w:color w:val="9C0006"/>
                <w:sz w:val="16"/>
              </w:rPr>
              <w:t>مركز الرحلات المتكررة</w:t>
            </w:r>
          </w:p>
        </w:tc>
        <w:tc>
          <w:tcPr>
            <w:tcW w:type="dxa" w:w="2700"/>
            <w:shd w:val="clear" w:color="auto" w:fill="FFC7CE"/>
          </w:tcPr>
          <w:p>
            <w:pPr>
              <w:jc w:val="right"/>
            </w:pPr>
            <w:r>
              <w:rPr>
                <w:rFonts w:ascii="Arial" w:hAnsi="Arial"/>
                <w:color w:val="9C0006"/>
                <w:sz w:val="16"/>
              </w:rPr>
              <w:t>التأكد من اكتمال تنفيذ الحجز المتكرر.</w:t>
            </w:r>
          </w:p>
        </w:tc>
        <w:tc>
          <w:tcPr>
            <w:tcW w:type="dxa" w:w="2700"/>
            <w:shd w:val="clear" w:color="auto" w:fill="FFC7CE"/>
          </w:tcPr>
          <w:p>
            <w:pPr>
              <w:jc w:val="right"/>
            </w:pPr>
            <w:r>
              <w:rPr>
                <w:rFonts w:ascii="Arial" w:hAnsi="Arial"/>
                <w:color w:val="9C0006"/>
                <w:sz w:val="16"/>
              </w:rPr>
              <w:t>موجود مسبقًا / مراجعة عدم التكرار</w:t>
            </w:r>
          </w:p>
        </w:tc>
      </w:tr>
      <w:tr>
        <w:tc>
          <w:tcPr>
            <w:tcW w:type="dxa" w:w="2700"/>
            <w:shd w:val="clear" w:color="auto" w:fill="FFC7CE"/>
          </w:tcPr>
          <w:p>
            <w:pPr>
              <w:jc w:val="right"/>
            </w:pPr>
            <w:r>
              <w:rPr>
                <w:rFonts w:ascii="Arial" w:hAnsi="Arial"/>
                <w:color w:val="9C0006"/>
                <w:sz w:val="16"/>
              </w:rPr>
              <w:t>D-IDEA-20</w:t>
            </w:r>
          </w:p>
        </w:tc>
        <w:tc>
          <w:tcPr>
            <w:tcW w:type="dxa" w:w="2700"/>
            <w:shd w:val="clear" w:color="auto" w:fill="FFC7CE"/>
          </w:tcPr>
          <w:p>
            <w:pPr>
              <w:jc w:val="right"/>
            </w:pPr>
            <w:r>
              <w:rPr>
                <w:rFonts w:ascii="Arial" w:hAnsi="Arial"/>
                <w:color w:val="9C0006"/>
                <w:sz w:val="16"/>
              </w:rPr>
              <w:t>عقود التنقل</w:t>
            </w:r>
          </w:p>
        </w:tc>
        <w:tc>
          <w:tcPr>
            <w:tcW w:type="dxa" w:w="2700"/>
            <w:shd w:val="clear" w:color="auto" w:fill="FFC7CE"/>
          </w:tcPr>
          <w:p>
            <w:pPr>
              <w:jc w:val="right"/>
            </w:pPr>
            <w:r>
              <w:rPr>
                <w:rFonts w:ascii="Arial" w:hAnsi="Arial"/>
                <w:color w:val="9C0006"/>
                <w:sz w:val="16"/>
              </w:rPr>
              <w:t>يرى مخاطر تشغيلية ويطلب صياغة ضوابط واضحة.</w:t>
            </w:r>
          </w:p>
        </w:tc>
        <w:tc>
          <w:tcPr>
            <w:tcW w:type="dxa" w:w="2700"/>
            <w:shd w:val="clear" w:color="auto" w:fill="FFC7CE"/>
          </w:tcPr>
          <w:p>
            <w:pPr>
              <w:jc w:val="right"/>
            </w:pPr>
            <w:r>
              <w:rPr>
                <w:rFonts w:ascii="Arial" w:hAnsi="Arial"/>
                <w:color w:val="9C0006"/>
                <w:sz w:val="16"/>
              </w:rPr>
              <w:t>موافق بتحفظ</w:t>
            </w:r>
          </w:p>
        </w:tc>
      </w:tr>
    </w:tbl>
    <w:p>
      <w:pPr>
        <w:pStyle w:val="Heading2"/>
        <w:jc w:val="right"/>
      </w:pPr>
      <w:r>
        <w:rPr>
          <w:rFonts w:ascii="Arial" w:hAnsi="Arial"/>
          <w:color w:val="103756"/>
        </w:rPr>
        <w:t>ج. الأفكار الـ32 الإضافية — فرز دون تحويل المقترح إلى تكليف</w:t>
      </w:r>
    </w:p>
    <w:tbl>
      <w:tblPr>
        <w:tblStyle w:val="TableGrid"/>
        <w:tblW w:type="auto" w:w="0"/>
        <w:tblLook w:firstColumn="1" w:firstRow="1" w:lastColumn="0" w:lastRow="0" w:noHBand="0" w:noVBand="1" w:val="04A0"/>
      </w:tblPr>
      <w:tblGrid>
        <w:gridCol w:w="2700"/>
        <w:gridCol w:w="2700"/>
        <w:gridCol w:w="2700"/>
        <w:gridCol w:w="2700"/>
      </w:tblGrid>
      <w:tr>
        <w:tc>
          <w:tcPr>
            <w:tcW w:type="dxa" w:w="2700"/>
          </w:tcPr>
          <w:p>
            <w:pPr>
              <w:jc w:val="right"/>
            </w:pPr>
            <w:r>
              <w:rPr>
                <w:rFonts w:ascii="Arial" w:hAnsi="Arial"/>
                <w:sz w:val="16"/>
              </w:rPr>
              <w:t>المعرف</w:t>
            </w:r>
          </w:p>
        </w:tc>
        <w:tc>
          <w:tcPr>
            <w:tcW w:type="dxa" w:w="2700"/>
          </w:tcPr>
          <w:p>
            <w:pPr>
              <w:jc w:val="right"/>
            </w:pPr>
            <w:r>
              <w:rPr>
                <w:rFonts w:ascii="Arial" w:hAnsi="Arial"/>
                <w:sz w:val="16"/>
              </w:rPr>
              <w:t>الفكرة</w:t>
            </w:r>
          </w:p>
        </w:tc>
        <w:tc>
          <w:tcPr>
            <w:tcW w:type="dxa" w:w="2700"/>
          </w:tcPr>
          <w:p>
            <w:pPr>
              <w:jc w:val="right"/>
            </w:pPr>
            <w:r>
              <w:rPr>
                <w:rFonts w:ascii="Arial" w:hAnsi="Arial"/>
                <w:sz w:val="16"/>
              </w:rPr>
              <w:t>التفصيل</w:t>
            </w:r>
          </w:p>
        </w:tc>
        <w:tc>
          <w:tcPr>
            <w:tcW w:type="dxa" w:w="2700"/>
          </w:tcPr>
          <w:p>
            <w:pPr>
              <w:jc w:val="right"/>
            </w:pPr>
            <w:r>
              <w:rPr>
                <w:rFonts w:ascii="Arial" w:hAnsi="Arial"/>
                <w:sz w:val="16"/>
              </w:rPr>
              <w:t>الحالة الواردة بالمصدر</w:t>
            </w:r>
          </w:p>
        </w:tc>
      </w:tr>
      <w:tr>
        <w:tc>
          <w:tcPr>
            <w:tcW w:type="dxa" w:w="2700"/>
            <w:shd w:val="clear" w:color="auto" w:fill="C6EFCE"/>
          </w:tcPr>
          <w:p>
            <w:pPr>
              <w:jc w:val="right"/>
            </w:pPr>
            <w:r>
              <w:rPr>
                <w:rFonts w:ascii="Arial" w:hAnsi="Arial"/>
                <w:color w:val="006100"/>
                <w:sz w:val="16"/>
              </w:rPr>
              <w:t>D-NEW-01</w:t>
            </w:r>
          </w:p>
        </w:tc>
        <w:tc>
          <w:tcPr>
            <w:tcW w:type="dxa" w:w="2700"/>
            <w:shd w:val="clear" w:color="auto" w:fill="C6EFCE"/>
          </w:tcPr>
          <w:p>
            <w:pPr>
              <w:jc w:val="right"/>
            </w:pPr>
            <w:r>
              <w:rPr>
                <w:rFonts w:ascii="Arial" w:hAnsi="Arial"/>
                <w:color w:val="006100"/>
                <w:sz w:val="16"/>
              </w:rPr>
              <w:t>دُرر ينقذ مشوارك</w:t>
            </w:r>
          </w:p>
        </w:tc>
        <w:tc>
          <w:tcPr>
            <w:tcW w:type="dxa" w:w="2700"/>
            <w:shd w:val="clear" w:color="auto" w:fill="C6EFCE"/>
          </w:tcPr>
          <w:p>
            <w:pPr>
              <w:jc w:val="right"/>
            </w:pPr>
            <w:r>
              <w:rPr>
                <w:rFonts w:ascii="Arial" w:hAnsi="Arial"/>
                <w:color w:val="006100"/>
                <w:sz w:val="16"/>
              </w:rPr>
              <w:t>عند إلغاء السائق يبحث النظام عن بديل دون إعادة الطلب؛ يحافظ على بيانات الحجز والسعر المؤكد وفق السياسة.</w:t>
            </w:r>
          </w:p>
        </w:tc>
        <w:tc>
          <w:tcPr>
            <w:tcW w:type="dxa" w:w="2700"/>
            <w:shd w:val="clear" w:color="auto" w:fill="C6EFCE"/>
          </w:tcPr>
          <w:p>
            <w:pPr>
              <w:jc w:val="right"/>
            </w:pPr>
            <w:r>
              <w:rPr>
                <w:rFonts w:ascii="Arial" w:hAnsi="Arial"/>
                <w:color w:val="006100"/>
                <w:sz w:val="16"/>
              </w:rPr>
              <w:t>مقترح جديد — مقارنة قبل الاعتماد</w:t>
            </w:r>
          </w:p>
        </w:tc>
      </w:tr>
      <w:tr>
        <w:tc>
          <w:tcPr>
            <w:tcW w:type="dxa" w:w="2700"/>
            <w:shd w:val="clear" w:color="auto" w:fill="FFC7CE"/>
          </w:tcPr>
          <w:p>
            <w:pPr>
              <w:jc w:val="right"/>
            </w:pPr>
            <w:r>
              <w:rPr>
                <w:rFonts w:ascii="Arial" w:hAnsi="Arial"/>
                <w:color w:val="9C0006"/>
                <w:sz w:val="16"/>
              </w:rPr>
              <w:t>D-NEW-02</w:t>
            </w:r>
          </w:p>
        </w:tc>
        <w:tc>
          <w:tcPr>
            <w:tcW w:type="dxa" w:w="2700"/>
            <w:shd w:val="clear" w:color="auto" w:fill="FFC7CE"/>
          </w:tcPr>
          <w:p>
            <w:pPr>
              <w:jc w:val="right"/>
            </w:pPr>
            <w:r>
              <w:rPr>
                <w:rFonts w:ascii="Arial" w:hAnsi="Arial"/>
                <w:color w:val="9C0006"/>
                <w:sz w:val="16"/>
              </w:rPr>
              <w:t>احجز لي عندما يكون الوقت مناسبًا</w:t>
            </w:r>
          </w:p>
        </w:tc>
        <w:tc>
          <w:tcPr>
            <w:tcW w:type="dxa" w:w="2700"/>
            <w:shd w:val="clear" w:color="auto" w:fill="FFC7CE"/>
          </w:tcPr>
          <w:p>
            <w:pPr>
              <w:jc w:val="right"/>
            </w:pPr>
            <w:r>
              <w:rPr>
                <w:rFonts w:ascii="Arial" w:hAnsi="Arial"/>
                <w:color w:val="9C0006"/>
                <w:sz w:val="16"/>
              </w:rPr>
              <w:t>يحدد الراكب موعد الوصول المرغوب، ويقترح النظام وقت الحجز أو التحرك بناءً على المرور والتوفر.</w:t>
            </w:r>
          </w:p>
        </w:tc>
        <w:tc>
          <w:tcPr>
            <w:tcW w:type="dxa" w:w="2700"/>
            <w:shd w:val="clear" w:color="auto" w:fill="FFC7CE"/>
          </w:tcPr>
          <w:p>
            <w:pPr>
              <w:jc w:val="right"/>
            </w:pPr>
            <w:r>
              <w:rPr>
                <w:rFonts w:ascii="Arial" w:hAnsi="Arial"/>
                <w:color w:val="9C0006"/>
                <w:sz w:val="16"/>
              </w:rPr>
              <w:t>مقترح — قد يتقاطع مع الحجز المجدول</w:t>
            </w:r>
          </w:p>
        </w:tc>
      </w:tr>
      <w:tr>
        <w:tc>
          <w:tcPr>
            <w:tcW w:type="dxa" w:w="2700"/>
            <w:shd w:val="clear" w:color="auto" w:fill="FFC7CE"/>
          </w:tcPr>
          <w:p>
            <w:pPr>
              <w:jc w:val="right"/>
            </w:pPr>
            <w:r>
              <w:rPr>
                <w:rFonts w:ascii="Arial" w:hAnsi="Arial"/>
                <w:color w:val="9C0006"/>
                <w:sz w:val="16"/>
              </w:rPr>
              <w:t>D-NEW-03</w:t>
            </w:r>
          </w:p>
        </w:tc>
        <w:tc>
          <w:tcPr>
            <w:tcW w:type="dxa" w:w="2700"/>
            <w:shd w:val="clear" w:color="auto" w:fill="FFC7CE"/>
          </w:tcPr>
          <w:p>
            <w:pPr>
              <w:jc w:val="right"/>
            </w:pPr>
            <w:r>
              <w:rPr>
                <w:rFonts w:ascii="Arial" w:hAnsi="Arial"/>
                <w:color w:val="9C0006"/>
                <w:sz w:val="16"/>
              </w:rPr>
              <w:t>انتظرني وأنا أخلص</w:t>
            </w:r>
          </w:p>
        </w:tc>
        <w:tc>
          <w:tcPr>
            <w:tcW w:type="dxa" w:w="2700"/>
            <w:shd w:val="clear" w:color="auto" w:fill="FFC7CE"/>
          </w:tcPr>
          <w:p>
            <w:pPr>
              <w:jc w:val="right"/>
            </w:pPr>
            <w:r>
              <w:rPr>
                <w:rFonts w:ascii="Arial" w:hAnsi="Arial"/>
                <w:color w:val="9C0006"/>
                <w:sz w:val="16"/>
              </w:rPr>
              <w:t>احتفاظ اختياري بالسائق لوقت محدد ثم العودة، بموافقة السائق ورسوم انتظار واضحة.</w:t>
            </w:r>
          </w:p>
        </w:tc>
        <w:tc>
          <w:tcPr>
            <w:tcW w:type="dxa" w:w="2700"/>
            <w:shd w:val="clear" w:color="auto" w:fill="FFC7CE"/>
          </w:tcPr>
          <w:p>
            <w:pPr>
              <w:jc w:val="right"/>
            </w:pPr>
            <w:r>
              <w:rPr>
                <w:rFonts w:ascii="Arial" w:hAnsi="Arial"/>
                <w:color w:val="9C0006"/>
                <w:sz w:val="16"/>
              </w:rPr>
              <w:t>مقترح — يرتبط بالذهاب والعودة</w:t>
            </w:r>
          </w:p>
        </w:tc>
      </w:tr>
      <w:tr>
        <w:tc>
          <w:tcPr>
            <w:tcW w:type="dxa" w:w="2700"/>
            <w:shd w:val="clear" w:color="auto" w:fill="FFC7CE"/>
          </w:tcPr>
          <w:p>
            <w:pPr>
              <w:jc w:val="right"/>
            </w:pPr>
            <w:r>
              <w:rPr>
                <w:rFonts w:ascii="Arial" w:hAnsi="Arial"/>
                <w:color w:val="9C0006"/>
                <w:sz w:val="16"/>
              </w:rPr>
              <w:t>D-NEW-04</w:t>
            </w:r>
          </w:p>
        </w:tc>
        <w:tc>
          <w:tcPr>
            <w:tcW w:type="dxa" w:w="2700"/>
            <w:shd w:val="clear" w:color="auto" w:fill="FFC7CE"/>
          </w:tcPr>
          <w:p>
            <w:pPr>
              <w:jc w:val="right"/>
            </w:pPr>
            <w:r>
              <w:rPr>
                <w:rFonts w:ascii="Arial" w:hAnsi="Arial"/>
                <w:color w:val="9C0006"/>
                <w:sz w:val="16"/>
              </w:rPr>
              <w:t>قابلني عند الباب الصحيح</w:t>
            </w:r>
          </w:p>
        </w:tc>
        <w:tc>
          <w:tcPr>
            <w:tcW w:type="dxa" w:w="2700"/>
            <w:shd w:val="clear" w:color="auto" w:fill="FFC7CE"/>
          </w:tcPr>
          <w:p>
            <w:pPr>
              <w:jc w:val="right"/>
            </w:pPr>
            <w:r>
              <w:rPr>
                <w:rFonts w:ascii="Arial" w:hAnsi="Arial"/>
                <w:color w:val="9C0006"/>
                <w:sz w:val="16"/>
              </w:rPr>
              <w:t>اقتراح بوابة أو نقطة ركوب مناسبة للمجمعات والمطارات والمستشفيات.</w:t>
            </w:r>
          </w:p>
        </w:tc>
        <w:tc>
          <w:tcPr>
            <w:tcW w:type="dxa" w:w="2700"/>
            <w:shd w:val="clear" w:color="auto" w:fill="FFC7CE"/>
          </w:tcPr>
          <w:p>
            <w:pPr>
              <w:jc w:val="right"/>
            </w:pPr>
            <w:r>
              <w:rPr>
                <w:rFonts w:ascii="Arial" w:hAnsi="Arial"/>
                <w:color w:val="9C0006"/>
                <w:sz w:val="16"/>
              </w:rPr>
              <w:t>مقترح — تحقق من نقاط الالتقاء الموجودة</w:t>
            </w:r>
          </w:p>
        </w:tc>
      </w:tr>
      <w:tr>
        <w:tc>
          <w:tcPr>
            <w:tcW w:type="dxa" w:w="2700"/>
            <w:shd w:val="clear" w:color="auto" w:fill="FFC7CE"/>
          </w:tcPr>
          <w:p>
            <w:pPr>
              <w:jc w:val="right"/>
            </w:pPr>
            <w:r>
              <w:rPr>
                <w:rFonts w:ascii="Arial" w:hAnsi="Arial"/>
                <w:color w:val="9C0006"/>
                <w:sz w:val="16"/>
              </w:rPr>
              <w:t>D-NEW-05</w:t>
            </w:r>
          </w:p>
        </w:tc>
        <w:tc>
          <w:tcPr>
            <w:tcW w:type="dxa" w:w="2700"/>
            <w:shd w:val="clear" w:color="auto" w:fill="FFC7CE"/>
          </w:tcPr>
          <w:p>
            <w:pPr>
              <w:jc w:val="right"/>
            </w:pPr>
            <w:r>
              <w:rPr>
                <w:rFonts w:ascii="Arial" w:hAnsi="Arial"/>
                <w:color w:val="9C0006"/>
                <w:sz w:val="16"/>
              </w:rPr>
              <w:t>مشوارك بالميزانية</w:t>
            </w:r>
          </w:p>
        </w:tc>
        <w:tc>
          <w:tcPr>
            <w:tcW w:type="dxa" w:w="2700"/>
            <w:shd w:val="clear" w:color="auto" w:fill="FFC7CE"/>
          </w:tcPr>
          <w:p>
            <w:pPr>
              <w:jc w:val="right"/>
            </w:pPr>
            <w:r>
              <w:rPr>
                <w:rFonts w:ascii="Arial" w:hAnsi="Arial"/>
                <w:color w:val="9C0006"/>
                <w:sz w:val="16"/>
              </w:rPr>
              <w:t>يحدد الراكب سقف السعر ويقترح النظام الفئات أو الأوقات الملائمة دون ضمان التوفر.</w:t>
            </w:r>
          </w:p>
        </w:tc>
        <w:tc>
          <w:tcPr>
            <w:tcW w:type="dxa" w:w="2700"/>
            <w:shd w:val="clear" w:color="auto" w:fill="FFC7CE"/>
          </w:tcPr>
          <w:p>
            <w:pPr>
              <w:jc w:val="right"/>
            </w:pPr>
            <w:r>
              <w:rPr>
                <w:rFonts w:ascii="Arial" w:hAnsi="Arial"/>
                <w:color w:val="9C0006"/>
                <w:sz w:val="16"/>
              </w:rPr>
              <w:t>مقترح — يرتبط بالعروض</w:t>
            </w:r>
          </w:p>
        </w:tc>
      </w:tr>
      <w:tr>
        <w:tc>
          <w:tcPr>
            <w:tcW w:type="dxa" w:w="2700"/>
            <w:shd w:val="clear" w:color="auto" w:fill="C6EFCE"/>
          </w:tcPr>
          <w:p>
            <w:pPr>
              <w:jc w:val="right"/>
            </w:pPr>
            <w:r>
              <w:rPr>
                <w:rFonts w:ascii="Arial" w:hAnsi="Arial"/>
                <w:color w:val="006100"/>
                <w:sz w:val="16"/>
              </w:rPr>
              <w:t>D-NEW-06</w:t>
            </w:r>
          </w:p>
        </w:tc>
        <w:tc>
          <w:tcPr>
            <w:tcW w:type="dxa" w:w="2700"/>
            <w:shd w:val="clear" w:color="auto" w:fill="C6EFCE"/>
          </w:tcPr>
          <w:p>
            <w:pPr>
              <w:jc w:val="right"/>
            </w:pPr>
            <w:r>
              <w:rPr>
                <w:rFonts w:ascii="Arial" w:hAnsi="Arial"/>
                <w:color w:val="006100"/>
                <w:sz w:val="16"/>
              </w:rPr>
              <w:t>صندوق الأمتعة</w:t>
            </w:r>
          </w:p>
        </w:tc>
        <w:tc>
          <w:tcPr>
            <w:tcW w:type="dxa" w:w="2700"/>
            <w:shd w:val="clear" w:color="auto" w:fill="C6EFCE"/>
          </w:tcPr>
          <w:p>
            <w:pPr>
              <w:jc w:val="right"/>
            </w:pPr>
            <w:r>
              <w:rPr>
                <w:rFonts w:ascii="Arial" w:hAnsi="Arial"/>
                <w:color w:val="006100"/>
                <w:sz w:val="16"/>
              </w:rPr>
              <w:t>إدخال عدد وأحجام الحقائب ومطابقتها مع سعة السيارة.</w:t>
            </w:r>
          </w:p>
        </w:tc>
        <w:tc>
          <w:tcPr>
            <w:tcW w:type="dxa" w:w="2700"/>
            <w:shd w:val="clear" w:color="auto" w:fill="C6EFCE"/>
          </w:tcPr>
          <w:p>
            <w:pPr>
              <w:jc w:val="right"/>
            </w:pPr>
            <w:r>
              <w:rPr>
                <w:rFonts w:ascii="Arial" w:hAnsi="Arial"/>
                <w:color w:val="006100"/>
                <w:sz w:val="16"/>
              </w:rPr>
              <w:t>مقترح</w:t>
            </w:r>
          </w:p>
        </w:tc>
      </w:tr>
      <w:tr>
        <w:tc>
          <w:tcPr>
            <w:tcW w:type="dxa" w:w="2700"/>
            <w:shd w:val="clear" w:color="auto" w:fill="FFC7CE"/>
          </w:tcPr>
          <w:p>
            <w:pPr>
              <w:jc w:val="right"/>
            </w:pPr>
            <w:r>
              <w:rPr>
                <w:rFonts w:ascii="Arial" w:hAnsi="Arial"/>
                <w:color w:val="9C0006"/>
                <w:sz w:val="16"/>
              </w:rPr>
              <w:t>D-NEW-07</w:t>
            </w:r>
          </w:p>
        </w:tc>
        <w:tc>
          <w:tcPr>
            <w:tcW w:type="dxa" w:w="2700"/>
            <w:shd w:val="clear" w:color="auto" w:fill="FFC7CE"/>
          </w:tcPr>
          <w:p>
            <w:pPr>
              <w:jc w:val="right"/>
            </w:pPr>
            <w:r>
              <w:rPr>
                <w:rFonts w:ascii="Arial" w:hAnsi="Arial"/>
                <w:color w:val="9C0006"/>
                <w:sz w:val="16"/>
              </w:rPr>
              <w:t>مشوار المفاجأة</w:t>
            </w:r>
          </w:p>
        </w:tc>
        <w:tc>
          <w:tcPr>
            <w:tcW w:type="dxa" w:w="2700"/>
            <w:shd w:val="clear" w:color="auto" w:fill="FFC7CE"/>
          </w:tcPr>
          <w:p>
            <w:pPr>
              <w:jc w:val="right"/>
            </w:pPr>
            <w:r>
              <w:rPr>
                <w:rFonts w:ascii="Arial" w:hAnsi="Arial"/>
                <w:color w:val="9C0006"/>
                <w:sz w:val="16"/>
              </w:rPr>
              <w:t>إهداء رحلة لشخص آخر عبر رابط آمن وصلاحية محددة.</w:t>
            </w:r>
          </w:p>
        </w:tc>
        <w:tc>
          <w:tcPr>
            <w:tcW w:type="dxa" w:w="2700"/>
            <w:shd w:val="clear" w:color="auto" w:fill="FFC7CE"/>
          </w:tcPr>
          <w:p>
            <w:pPr>
              <w:jc w:val="right"/>
            </w:pPr>
            <w:r>
              <w:rPr>
                <w:rFonts w:ascii="Arial" w:hAnsi="Arial"/>
                <w:color w:val="9C0006"/>
                <w:sz w:val="16"/>
              </w:rPr>
              <w:t>مقترح — راجع الحجز لشخص آخر</w:t>
            </w:r>
          </w:p>
        </w:tc>
      </w:tr>
      <w:tr>
        <w:tc>
          <w:tcPr>
            <w:tcW w:type="dxa" w:w="2700"/>
            <w:shd w:val="clear" w:color="auto" w:fill="FFC7CE"/>
          </w:tcPr>
          <w:p>
            <w:pPr>
              <w:jc w:val="right"/>
            </w:pPr>
            <w:r>
              <w:rPr>
                <w:rFonts w:ascii="Arial" w:hAnsi="Arial"/>
                <w:color w:val="9C0006"/>
                <w:sz w:val="16"/>
              </w:rPr>
              <w:t>D-NEW-08</w:t>
            </w:r>
          </w:p>
        </w:tc>
        <w:tc>
          <w:tcPr>
            <w:tcW w:type="dxa" w:w="2700"/>
            <w:shd w:val="clear" w:color="auto" w:fill="FFC7CE"/>
          </w:tcPr>
          <w:p>
            <w:pPr>
              <w:jc w:val="right"/>
            </w:pPr>
            <w:r>
              <w:rPr>
                <w:rFonts w:ascii="Arial" w:hAnsi="Arial"/>
                <w:color w:val="9C0006"/>
                <w:sz w:val="16"/>
              </w:rPr>
              <w:t>خدمة ضيف دُرر</w:t>
            </w:r>
          </w:p>
        </w:tc>
        <w:tc>
          <w:tcPr>
            <w:tcW w:type="dxa" w:w="2700"/>
            <w:shd w:val="clear" w:color="auto" w:fill="FFC7CE"/>
          </w:tcPr>
          <w:p>
            <w:pPr>
              <w:jc w:val="right"/>
            </w:pPr>
            <w:r>
              <w:rPr>
                <w:rFonts w:ascii="Arial" w:hAnsi="Arial"/>
                <w:color w:val="9C0006"/>
                <w:sz w:val="16"/>
              </w:rPr>
              <w:t>جهة مثل فندق أو مستشفى تطلب رحلة لضيف بموافقته دون اشتراط تسجيل كامل فورًا.</w:t>
            </w:r>
          </w:p>
        </w:tc>
        <w:tc>
          <w:tcPr>
            <w:tcW w:type="dxa" w:w="2700"/>
            <w:shd w:val="clear" w:color="auto" w:fill="FFC7CE"/>
          </w:tcPr>
          <w:p>
            <w:pPr>
              <w:jc w:val="right"/>
            </w:pPr>
            <w:r>
              <w:rPr>
                <w:rFonts w:ascii="Arial" w:hAnsi="Arial"/>
                <w:color w:val="9C0006"/>
                <w:sz w:val="16"/>
              </w:rPr>
              <w:t>مقترح — مراجعة الامتثال</w:t>
            </w:r>
          </w:p>
        </w:tc>
      </w:tr>
      <w:tr>
        <w:tc>
          <w:tcPr>
            <w:tcW w:type="dxa" w:w="2700"/>
            <w:shd w:val="clear" w:color="auto" w:fill="FFC7CE"/>
          </w:tcPr>
          <w:p>
            <w:pPr>
              <w:jc w:val="right"/>
            </w:pPr>
            <w:r>
              <w:rPr>
                <w:rFonts w:ascii="Arial" w:hAnsi="Arial"/>
                <w:color w:val="9C0006"/>
                <w:sz w:val="16"/>
              </w:rPr>
              <w:t>D-NEW-09</w:t>
            </w:r>
          </w:p>
        </w:tc>
        <w:tc>
          <w:tcPr>
            <w:tcW w:type="dxa" w:w="2700"/>
            <w:shd w:val="clear" w:color="auto" w:fill="FFC7CE"/>
          </w:tcPr>
          <w:p>
            <w:pPr>
              <w:jc w:val="right"/>
            </w:pPr>
            <w:r>
              <w:rPr>
                <w:rFonts w:ascii="Arial" w:hAnsi="Arial"/>
                <w:color w:val="9C0006"/>
                <w:sz w:val="16"/>
              </w:rPr>
              <w:t>رحلة بلا انتظار عند الخروج</w:t>
            </w:r>
          </w:p>
        </w:tc>
        <w:tc>
          <w:tcPr>
            <w:tcW w:type="dxa" w:w="2700"/>
            <w:shd w:val="clear" w:color="auto" w:fill="FFC7CE"/>
          </w:tcPr>
          <w:p>
            <w:pPr>
              <w:jc w:val="right"/>
            </w:pPr>
            <w:r>
              <w:rPr>
                <w:rFonts w:ascii="Arial" w:hAnsi="Arial"/>
                <w:color w:val="9C0006"/>
                <w:sz w:val="16"/>
              </w:rPr>
              <w:t>قائمة طلب مسبقة بعد الفعاليات مع توقع وقت الركوب دون وعد بتوفر سيارة.</w:t>
            </w:r>
          </w:p>
        </w:tc>
        <w:tc>
          <w:tcPr>
            <w:tcW w:type="dxa" w:w="2700"/>
            <w:shd w:val="clear" w:color="auto" w:fill="FFC7CE"/>
          </w:tcPr>
          <w:p>
            <w:pPr>
              <w:jc w:val="right"/>
            </w:pPr>
            <w:r>
              <w:rPr>
                <w:rFonts w:ascii="Arial" w:hAnsi="Arial"/>
                <w:color w:val="9C0006"/>
                <w:sz w:val="16"/>
              </w:rPr>
              <w:t>مقترح</w:t>
            </w:r>
          </w:p>
        </w:tc>
      </w:tr>
      <w:tr>
        <w:tc>
          <w:tcPr>
            <w:tcW w:type="dxa" w:w="2700"/>
            <w:shd w:val="clear" w:color="auto" w:fill="FFC7CE"/>
          </w:tcPr>
          <w:p>
            <w:pPr>
              <w:jc w:val="right"/>
            </w:pPr>
            <w:r>
              <w:rPr>
                <w:rFonts w:ascii="Arial" w:hAnsi="Arial"/>
                <w:color w:val="9C0006"/>
                <w:sz w:val="16"/>
              </w:rPr>
              <w:t>D-NEW-10</w:t>
            </w:r>
          </w:p>
        </w:tc>
        <w:tc>
          <w:tcPr>
            <w:tcW w:type="dxa" w:w="2700"/>
            <w:shd w:val="clear" w:color="auto" w:fill="FFC7CE"/>
          </w:tcPr>
          <w:p>
            <w:pPr>
              <w:jc w:val="right"/>
            </w:pPr>
            <w:r>
              <w:rPr>
                <w:rFonts w:ascii="Arial" w:hAnsi="Arial"/>
                <w:color w:val="9C0006"/>
                <w:sz w:val="16"/>
              </w:rPr>
              <w:t>رحلة مناسبة لكبار السن</w:t>
            </w:r>
          </w:p>
        </w:tc>
        <w:tc>
          <w:tcPr>
            <w:tcW w:type="dxa" w:w="2700"/>
            <w:shd w:val="clear" w:color="auto" w:fill="FFC7CE"/>
          </w:tcPr>
          <w:p>
            <w:pPr>
              <w:jc w:val="right"/>
            </w:pPr>
            <w:r>
              <w:rPr>
                <w:rFonts w:ascii="Arial" w:hAnsi="Arial"/>
                <w:color w:val="9C0006"/>
                <w:sz w:val="16"/>
              </w:rPr>
              <w:t>تجهيزات ووقت صعود أطول وتعليمات وصول؛ لا تتضمن خدمة طبية.</w:t>
            </w:r>
          </w:p>
        </w:tc>
        <w:tc>
          <w:tcPr>
            <w:tcW w:type="dxa" w:w="2700"/>
            <w:shd w:val="clear" w:color="auto" w:fill="FFC7CE"/>
          </w:tcPr>
          <w:p>
            <w:pPr>
              <w:jc w:val="right"/>
            </w:pPr>
            <w:r>
              <w:rPr>
                <w:rFonts w:ascii="Arial" w:hAnsi="Arial"/>
                <w:color w:val="9C0006"/>
                <w:sz w:val="16"/>
              </w:rPr>
              <w:t>امتداد لفكرة خدمة المرافق الموافق عليها مبدئيًا</w:t>
            </w:r>
          </w:p>
        </w:tc>
      </w:tr>
      <w:tr>
        <w:tc>
          <w:tcPr>
            <w:tcW w:type="dxa" w:w="2700"/>
            <w:shd w:val="clear" w:color="auto" w:fill="FFC7CE"/>
          </w:tcPr>
          <w:p>
            <w:pPr>
              <w:jc w:val="right"/>
            </w:pPr>
            <w:r>
              <w:rPr>
                <w:rFonts w:ascii="Arial" w:hAnsi="Arial"/>
                <w:color w:val="9C0006"/>
                <w:sz w:val="16"/>
              </w:rPr>
              <w:t>D-NEW-11</w:t>
            </w:r>
          </w:p>
        </w:tc>
        <w:tc>
          <w:tcPr>
            <w:tcW w:type="dxa" w:w="2700"/>
            <w:shd w:val="clear" w:color="auto" w:fill="FFC7CE"/>
          </w:tcPr>
          <w:p>
            <w:pPr>
              <w:jc w:val="right"/>
            </w:pPr>
            <w:r>
              <w:rPr>
                <w:rFonts w:ascii="Arial" w:hAnsi="Arial"/>
                <w:color w:val="9C0006"/>
                <w:sz w:val="16"/>
              </w:rPr>
              <w:t>دُرر يعثر على المفقودات</w:t>
            </w:r>
          </w:p>
        </w:tc>
        <w:tc>
          <w:tcPr>
            <w:tcW w:type="dxa" w:w="2700"/>
            <w:shd w:val="clear" w:color="auto" w:fill="FFC7CE"/>
          </w:tcPr>
          <w:p>
            <w:pPr>
              <w:jc w:val="right"/>
            </w:pPr>
            <w:r>
              <w:rPr>
                <w:rFonts w:ascii="Arial" w:hAnsi="Arial"/>
                <w:color w:val="9C0006"/>
                <w:sz w:val="16"/>
              </w:rPr>
              <w:t>بلاغ وتتبع مراحل استرداد المفقودات مع حماية خصوصية الأطراف.</w:t>
            </w:r>
          </w:p>
        </w:tc>
        <w:tc>
          <w:tcPr>
            <w:tcW w:type="dxa" w:w="2700"/>
            <w:shd w:val="clear" w:color="auto" w:fill="FFC7CE"/>
          </w:tcPr>
          <w:p>
            <w:pPr>
              <w:jc w:val="right"/>
            </w:pPr>
            <w:r>
              <w:rPr>
                <w:rFonts w:ascii="Arial" w:hAnsi="Arial"/>
                <w:color w:val="9C0006"/>
                <w:sz w:val="16"/>
              </w:rPr>
              <w:t>مقترح — تحقق من الدعم الموجود</w:t>
            </w:r>
          </w:p>
        </w:tc>
      </w:tr>
      <w:tr>
        <w:tc>
          <w:tcPr>
            <w:tcW w:type="dxa" w:w="2700"/>
            <w:shd w:val="clear" w:color="auto" w:fill="C6EFCE"/>
          </w:tcPr>
          <w:p>
            <w:pPr>
              <w:jc w:val="right"/>
            </w:pPr>
            <w:r>
              <w:rPr>
                <w:rFonts w:ascii="Arial" w:hAnsi="Arial"/>
                <w:color w:val="006100"/>
                <w:sz w:val="16"/>
              </w:rPr>
              <w:t>D-NEW-12</w:t>
            </w:r>
          </w:p>
        </w:tc>
        <w:tc>
          <w:tcPr>
            <w:tcW w:type="dxa" w:w="2700"/>
            <w:shd w:val="clear" w:color="auto" w:fill="C6EFCE"/>
          </w:tcPr>
          <w:p>
            <w:pPr>
              <w:jc w:val="right"/>
            </w:pPr>
            <w:r>
              <w:rPr>
                <w:rFonts w:ascii="Arial" w:hAnsi="Arial"/>
                <w:color w:val="006100"/>
                <w:sz w:val="16"/>
              </w:rPr>
              <w:t>حجز السيارة بالاختيار</w:t>
            </w:r>
          </w:p>
        </w:tc>
        <w:tc>
          <w:tcPr>
            <w:tcW w:type="dxa" w:w="2700"/>
            <w:shd w:val="clear" w:color="auto" w:fill="C6EFCE"/>
          </w:tcPr>
          <w:p>
            <w:pPr>
              <w:jc w:val="right"/>
            </w:pPr>
            <w:r>
              <w:rPr>
                <w:rFonts w:ascii="Arial" w:hAnsi="Arial"/>
                <w:color w:val="006100"/>
                <w:sz w:val="16"/>
              </w:rPr>
              <w:t>مقارنة عروض مؤهلة حسب السعر ووقت الوصول والمركبة.</w:t>
            </w:r>
          </w:p>
        </w:tc>
        <w:tc>
          <w:tcPr>
            <w:tcW w:type="dxa" w:w="2700"/>
            <w:shd w:val="clear" w:color="auto" w:fill="C6EFCE"/>
          </w:tcPr>
          <w:p>
            <w:pPr>
              <w:jc w:val="right"/>
            </w:pPr>
            <w:r>
              <w:rPr>
                <w:rFonts w:ascii="Arial" w:hAnsi="Arial"/>
                <w:color w:val="006100"/>
                <w:sz w:val="16"/>
              </w:rPr>
              <w:t>تطوير لنظام العروض الموجود، وليس نظامًا مستقلًا</w:t>
            </w:r>
          </w:p>
        </w:tc>
      </w:tr>
      <w:tr>
        <w:tc>
          <w:tcPr>
            <w:tcW w:type="dxa" w:w="2700"/>
            <w:shd w:val="clear" w:color="auto" w:fill="FFC7CE"/>
          </w:tcPr>
          <w:p>
            <w:pPr>
              <w:jc w:val="right"/>
            </w:pPr>
            <w:r>
              <w:rPr>
                <w:rFonts w:ascii="Arial" w:hAnsi="Arial"/>
                <w:color w:val="9C0006"/>
                <w:sz w:val="16"/>
              </w:rPr>
              <w:t>D-NEW-13</w:t>
            </w:r>
          </w:p>
        </w:tc>
        <w:tc>
          <w:tcPr>
            <w:tcW w:type="dxa" w:w="2700"/>
            <w:shd w:val="clear" w:color="auto" w:fill="FFC7CE"/>
          </w:tcPr>
          <w:p>
            <w:pPr>
              <w:jc w:val="right"/>
            </w:pPr>
            <w:r>
              <w:rPr>
                <w:rFonts w:ascii="Arial" w:hAnsi="Arial"/>
                <w:color w:val="9C0006"/>
                <w:sz w:val="16"/>
              </w:rPr>
              <w:t>حماية الكابتن من الرحلات الخاسرة</w:t>
            </w:r>
          </w:p>
        </w:tc>
        <w:tc>
          <w:tcPr>
            <w:tcW w:type="dxa" w:w="2700"/>
            <w:shd w:val="clear" w:color="auto" w:fill="FFC7CE"/>
          </w:tcPr>
          <w:p>
            <w:pPr>
              <w:jc w:val="right"/>
            </w:pPr>
            <w:r>
              <w:rPr>
                <w:rFonts w:ascii="Arial" w:hAnsi="Arial"/>
                <w:color w:val="9C0006"/>
                <w:sz w:val="16"/>
              </w:rPr>
              <w:t>تقدير صافي العائد بعد الوقت والمسافة والعمولة قبل القبول.</w:t>
            </w:r>
          </w:p>
        </w:tc>
        <w:tc>
          <w:tcPr>
            <w:tcW w:type="dxa" w:w="2700"/>
            <w:shd w:val="clear" w:color="auto" w:fill="FFC7CE"/>
          </w:tcPr>
          <w:p>
            <w:pPr>
              <w:jc w:val="right"/>
            </w:pPr>
            <w:r>
              <w:rPr>
                <w:rFonts w:ascii="Arial" w:hAnsi="Arial"/>
                <w:color w:val="9C0006"/>
                <w:sz w:val="16"/>
              </w:rPr>
              <w:t>موجود جزئيًا — تطوير فقط</w:t>
            </w:r>
          </w:p>
        </w:tc>
      </w:tr>
      <w:tr>
        <w:tc>
          <w:tcPr>
            <w:tcW w:type="dxa" w:w="2700"/>
            <w:shd w:val="clear" w:color="auto" w:fill="FFC7CE"/>
          </w:tcPr>
          <w:p>
            <w:pPr>
              <w:jc w:val="right"/>
            </w:pPr>
            <w:r>
              <w:rPr>
                <w:rFonts w:ascii="Arial" w:hAnsi="Arial"/>
                <w:color w:val="9C0006"/>
                <w:sz w:val="16"/>
              </w:rPr>
              <w:t>D-NEW-14</w:t>
            </w:r>
          </w:p>
        </w:tc>
        <w:tc>
          <w:tcPr>
            <w:tcW w:type="dxa" w:w="2700"/>
            <w:shd w:val="clear" w:color="auto" w:fill="FFC7CE"/>
          </w:tcPr>
          <w:p>
            <w:pPr>
              <w:jc w:val="right"/>
            </w:pPr>
            <w:r>
              <w:rPr>
                <w:rFonts w:ascii="Arial" w:hAnsi="Arial"/>
                <w:color w:val="9C0006"/>
                <w:sz w:val="16"/>
              </w:rPr>
              <w:t>دُرر يوفر على الكابتن</w:t>
            </w:r>
          </w:p>
        </w:tc>
        <w:tc>
          <w:tcPr>
            <w:tcW w:type="dxa" w:w="2700"/>
            <w:shd w:val="clear" w:color="auto" w:fill="FFC7CE"/>
          </w:tcPr>
          <w:p>
            <w:pPr>
              <w:jc w:val="right"/>
            </w:pPr>
            <w:r>
              <w:rPr>
                <w:rFonts w:ascii="Arial" w:hAnsi="Arial"/>
                <w:color w:val="9C0006"/>
                <w:sz w:val="16"/>
              </w:rPr>
              <w:t>خصومات شركاء الوقود والصيانة والغسيل والإطارات وقياس التوفير.</w:t>
            </w:r>
          </w:p>
        </w:tc>
        <w:tc>
          <w:tcPr>
            <w:tcW w:type="dxa" w:w="2700"/>
            <w:shd w:val="clear" w:color="auto" w:fill="FFC7CE"/>
          </w:tcPr>
          <w:p>
            <w:pPr>
              <w:jc w:val="right"/>
            </w:pPr>
            <w:r>
              <w:rPr>
                <w:rFonts w:ascii="Arial" w:hAnsi="Arial"/>
                <w:color w:val="9C0006"/>
                <w:sz w:val="16"/>
              </w:rPr>
              <w:t>موافق على الوقود وربطه لاحقًا بتطبيق الكابتن؛ الصيانة مستقبلية</w:t>
            </w:r>
          </w:p>
        </w:tc>
      </w:tr>
      <w:tr>
        <w:tc>
          <w:tcPr>
            <w:tcW w:type="dxa" w:w="2700"/>
            <w:shd w:val="clear" w:color="auto" w:fill="FFC7CE"/>
          </w:tcPr>
          <w:p>
            <w:pPr>
              <w:jc w:val="right"/>
            </w:pPr>
            <w:r>
              <w:rPr>
                <w:rFonts w:ascii="Arial" w:hAnsi="Arial"/>
                <w:color w:val="9C0006"/>
                <w:sz w:val="16"/>
              </w:rPr>
              <w:t>D-NEW-15</w:t>
            </w:r>
          </w:p>
        </w:tc>
        <w:tc>
          <w:tcPr>
            <w:tcW w:type="dxa" w:w="2700"/>
            <w:shd w:val="clear" w:color="auto" w:fill="FFC7CE"/>
          </w:tcPr>
          <w:p>
            <w:pPr>
              <w:jc w:val="right"/>
            </w:pPr>
            <w:r>
              <w:rPr>
                <w:rFonts w:ascii="Arial" w:hAnsi="Arial"/>
                <w:color w:val="9C0006"/>
                <w:sz w:val="16"/>
              </w:rPr>
              <w:t>جدول عمل على مزاج الكابتن</w:t>
            </w:r>
          </w:p>
        </w:tc>
        <w:tc>
          <w:tcPr>
            <w:tcW w:type="dxa" w:w="2700"/>
            <w:shd w:val="clear" w:color="auto" w:fill="FFC7CE"/>
          </w:tcPr>
          <w:p>
            <w:pPr>
              <w:jc w:val="right"/>
            </w:pPr>
            <w:r>
              <w:rPr>
                <w:rFonts w:ascii="Arial" w:hAnsi="Arial"/>
                <w:color w:val="9C0006"/>
                <w:sz w:val="16"/>
              </w:rPr>
              <w:t>تخطيط اختياري بحسب الساعات أو هدف الدخل أو موعد الانتهاء دون ضمان دخل.</w:t>
            </w:r>
          </w:p>
        </w:tc>
        <w:tc>
          <w:tcPr>
            <w:tcW w:type="dxa" w:w="2700"/>
            <w:shd w:val="clear" w:color="auto" w:fill="FFC7CE"/>
          </w:tcPr>
          <w:p>
            <w:pPr>
              <w:jc w:val="right"/>
            </w:pPr>
            <w:r>
              <w:rPr>
                <w:rFonts w:ascii="Arial" w:hAnsi="Arial"/>
                <w:color w:val="9C0006"/>
                <w:sz w:val="16"/>
              </w:rPr>
              <w:t>مقترح</w:t>
            </w:r>
          </w:p>
        </w:tc>
      </w:tr>
      <w:tr>
        <w:tc>
          <w:tcPr>
            <w:tcW w:type="dxa" w:w="2700"/>
            <w:shd w:val="clear" w:color="auto" w:fill="FFC7CE"/>
          </w:tcPr>
          <w:p>
            <w:pPr>
              <w:jc w:val="right"/>
            </w:pPr>
            <w:r>
              <w:rPr>
                <w:rFonts w:ascii="Arial" w:hAnsi="Arial"/>
                <w:color w:val="9C0006"/>
                <w:sz w:val="16"/>
              </w:rPr>
              <w:t>D-NEW-16</w:t>
            </w:r>
          </w:p>
        </w:tc>
        <w:tc>
          <w:tcPr>
            <w:tcW w:type="dxa" w:w="2700"/>
            <w:shd w:val="clear" w:color="auto" w:fill="FFC7CE"/>
          </w:tcPr>
          <w:p>
            <w:pPr>
              <w:jc w:val="right"/>
            </w:pPr>
            <w:r>
              <w:rPr>
                <w:rFonts w:ascii="Arial" w:hAnsi="Arial"/>
                <w:color w:val="9C0006"/>
                <w:sz w:val="16"/>
              </w:rPr>
              <w:t>إثبات الوصول الذكي</w:t>
            </w:r>
          </w:p>
        </w:tc>
        <w:tc>
          <w:tcPr>
            <w:tcW w:type="dxa" w:w="2700"/>
            <w:shd w:val="clear" w:color="auto" w:fill="FFC7CE"/>
          </w:tcPr>
          <w:p>
            <w:pPr>
              <w:jc w:val="right"/>
            </w:pPr>
            <w:r>
              <w:rPr>
                <w:rFonts w:ascii="Arial" w:hAnsi="Arial"/>
                <w:color w:val="9C0006"/>
                <w:sz w:val="16"/>
              </w:rPr>
              <w:t>توثيق الوصول لنقطة الالتقاء وتوقيته لتقليل نزاعات الانتظار.</w:t>
            </w:r>
          </w:p>
        </w:tc>
        <w:tc>
          <w:tcPr>
            <w:tcW w:type="dxa" w:w="2700"/>
            <w:shd w:val="clear" w:color="auto" w:fill="FFC7CE"/>
          </w:tcPr>
          <w:p>
            <w:pPr>
              <w:jc w:val="right"/>
            </w:pPr>
            <w:r>
              <w:rPr>
                <w:rFonts w:ascii="Arial" w:hAnsi="Arial"/>
                <w:color w:val="9C0006"/>
                <w:sz w:val="16"/>
              </w:rPr>
              <w:t>مقترح متصل بنقاط الالتزام</w:t>
            </w:r>
          </w:p>
        </w:tc>
      </w:tr>
      <w:tr>
        <w:tc>
          <w:tcPr>
            <w:tcW w:type="dxa" w:w="2700"/>
            <w:shd w:val="clear" w:color="auto" w:fill="FFC7CE"/>
          </w:tcPr>
          <w:p>
            <w:pPr>
              <w:jc w:val="right"/>
            </w:pPr>
            <w:r>
              <w:rPr>
                <w:rFonts w:ascii="Arial" w:hAnsi="Arial"/>
                <w:color w:val="9C0006"/>
                <w:sz w:val="16"/>
              </w:rPr>
              <w:t>D-NEW-17</w:t>
            </w:r>
          </w:p>
        </w:tc>
        <w:tc>
          <w:tcPr>
            <w:tcW w:type="dxa" w:w="2700"/>
            <w:shd w:val="clear" w:color="auto" w:fill="FFC7CE"/>
          </w:tcPr>
          <w:p>
            <w:pPr>
              <w:jc w:val="right"/>
            </w:pPr>
            <w:r>
              <w:rPr>
                <w:rFonts w:ascii="Arial" w:hAnsi="Arial"/>
                <w:color w:val="9C0006"/>
                <w:sz w:val="16"/>
              </w:rPr>
              <w:t>مكافأة سرعة الالتقاء</w:t>
            </w:r>
          </w:p>
        </w:tc>
        <w:tc>
          <w:tcPr>
            <w:tcW w:type="dxa" w:w="2700"/>
            <w:shd w:val="clear" w:color="auto" w:fill="FFC7CE"/>
          </w:tcPr>
          <w:p>
            <w:pPr>
              <w:jc w:val="right"/>
            </w:pPr>
            <w:r>
              <w:rPr>
                <w:rFonts w:ascii="Arial" w:hAnsi="Arial"/>
                <w:color w:val="9C0006"/>
                <w:sz w:val="16"/>
              </w:rPr>
              <w:t>نقاط للالتزام العادل بالموعد دون تشجيع السرعة الخطرة.</w:t>
            </w:r>
          </w:p>
        </w:tc>
        <w:tc>
          <w:tcPr>
            <w:tcW w:type="dxa" w:w="2700"/>
            <w:shd w:val="clear" w:color="auto" w:fill="FFC7CE"/>
          </w:tcPr>
          <w:p>
            <w:pPr>
              <w:jc w:val="right"/>
            </w:pPr>
            <w:r>
              <w:rPr>
                <w:rFonts w:ascii="Arial" w:hAnsi="Arial"/>
                <w:color w:val="9C0006"/>
                <w:sz w:val="16"/>
              </w:rPr>
              <w:t>موافق مبدئيًا — قيمة 1000 نقطة = ريال وردت كمثال غير نهائي</w:t>
            </w:r>
          </w:p>
        </w:tc>
      </w:tr>
      <w:tr>
        <w:tc>
          <w:tcPr>
            <w:tcW w:type="dxa" w:w="2700"/>
            <w:shd w:val="clear" w:color="auto" w:fill="FFC7CE"/>
          </w:tcPr>
          <w:p>
            <w:pPr>
              <w:jc w:val="right"/>
            </w:pPr>
            <w:r>
              <w:rPr>
                <w:rFonts w:ascii="Arial" w:hAnsi="Arial"/>
                <w:color w:val="9C0006"/>
                <w:sz w:val="16"/>
              </w:rPr>
              <w:t>D-NEW-18</w:t>
            </w:r>
          </w:p>
        </w:tc>
        <w:tc>
          <w:tcPr>
            <w:tcW w:type="dxa" w:w="2700"/>
            <w:shd w:val="clear" w:color="auto" w:fill="FFC7CE"/>
          </w:tcPr>
          <w:p>
            <w:pPr>
              <w:jc w:val="right"/>
            </w:pPr>
            <w:r>
              <w:rPr>
                <w:rFonts w:ascii="Arial" w:hAnsi="Arial"/>
                <w:color w:val="9C0006"/>
                <w:sz w:val="16"/>
              </w:rPr>
              <w:t>مركز إنصاف الكابتن</w:t>
            </w:r>
          </w:p>
        </w:tc>
        <w:tc>
          <w:tcPr>
            <w:tcW w:type="dxa" w:w="2700"/>
            <w:shd w:val="clear" w:color="auto" w:fill="FFC7CE"/>
          </w:tcPr>
          <w:p>
            <w:pPr>
              <w:jc w:val="right"/>
            </w:pPr>
            <w:r>
              <w:rPr>
                <w:rFonts w:ascii="Arial" w:hAnsi="Arial"/>
                <w:color w:val="9C0006"/>
                <w:sz w:val="16"/>
              </w:rPr>
              <w:t>اعتراض على التقييم أو الشكوى وتقديم أدلة لمراجعة بشرية.</w:t>
            </w:r>
          </w:p>
        </w:tc>
        <w:tc>
          <w:tcPr>
            <w:tcW w:type="dxa" w:w="2700"/>
            <w:shd w:val="clear" w:color="auto" w:fill="FFC7CE"/>
          </w:tcPr>
          <w:p>
            <w:pPr>
              <w:jc w:val="right"/>
            </w:pPr>
            <w:r>
              <w:rPr>
                <w:rFonts w:ascii="Arial" w:hAnsi="Arial"/>
                <w:color w:val="9C0006"/>
                <w:sz w:val="16"/>
              </w:rPr>
              <w:t>مقترح — تحقق من النزاعات الموجودة</w:t>
            </w:r>
          </w:p>
        </w:tc>
      </w:tr>
      <w:tr>
        <w:tc>
          <w:tcPr>
            <w:tcW w:type="dxa" w:w="2700"/>
            <w:shd w:val="clear" w:color="auto" w:fill="FFC7CE"/>
          </w:tcPr>
          <w:p>
            <w:pPr>
              <w:jc w:val="right"/>
            </w:pPr>
            <w:r>
              <w:rPr>
                <w:rFonts w:ascii="Arial" w:hAnsi="Arial"/>
                <w:color w:val="9C0006"/>
                <w:sz w:val="16"/>
              </w:rPr>
              <w:t>D-NEW-19</w:t>
            </w:r>
          </w:p>
        </w:tc>
        <w:tc>
          <w:tcPr>
            <w:tcW w:type="dxa" w:w="2700"/>
            <w:shd w:val="clear" w:color="auto" w:fill="FFC7CE"/>
          </w:tcPr>
          <w:p>
            <w:pPr>
              <w:jc w:val="right"/>
            </w:pPr>
            <w:r>
              <w:rPr>
                <w:rFonts w:ascii="Arial" w:hAnsi="Arial"/>
                <w:color w:val="9C0006"/>
                <w:sz w:val="16"/>
              </w:rPr>
              <w:t>حماية من الطلبات الوهمية</w:t>
            </w:r>
          </w:p>
        </w:tc>
        <w:tc>
          <w:tcPr>
            <w:tcW w:type="dxa" w:w="2700"/>
            <w:shd w:val="clear" w:color="auto" w:fill="FFC7CE"/>
          </w:tcPr>
          <w:p>
            <w:pPr>
              <w:jc w:val="right"/>
            </w:pPr>
            <w:r>
              <w:rPr>
                <w:rFonts w:ascii="Arial" w:hAnsi="Arial"/>
                <w:color w:val="9C0006"/>
                <w:sz w:val="16"/>
              </w:rPr>
              <w:t>رصد أنماط الإلغاء والتلاعب دون عقوبات تلقائية غير عادلة.</w:t>
            </w:r>
          </w:p>
        </w:tc>
        <w:tc>
          <w:tcPr>
            <w:tcW w:type="dxa" w:w="2700"/>
            <w:shd w:val="clear" w:color="auto" w:fill="FFC7CE"/>
          </w:tcPr>
          <w:p>
            <w:pPr>
              <w:jc w:val="right"/>
            </w:pPr>
            <w:r>
              <w:rPr>
                <w:rFonts w:ascii="Arial" w:hAnsi="Arial"/>
                <w:color w:val="9C0006"/>
                <w:sz w:val="16"/>
              </w:rPr>
              <w:t>مقترح — يرتبط بنظام الاحتيال</w:t>
            </w:r>
          </w:p>
        </w:tc>
      </w:tr>
      <w:tr>
        <w:tc>
          <w:tcPr>
            <w:tcW w:type="dxa" w:w="2700"/>
            <w:shd w:val="clear" w:color="auto" w:fill="FFC7CE"/>
          </w:tcPr>
          <w:p>
            <w:pPr>
              <w:jc w:val="right"/>
            </w:pPr>
            <w:r>
              <w:rPr>
                <w:rFonts w:ascii="Arial" w:hAnsi="Arial"/>
                <w:color w:val="9C0006"/>
                <w:sz w:val="16"/>
              </w:rPr>
              <w:t>D-NEW-20</w:t>
            </w:r>
          </w:p>
        </w:tc>
        <w:tc>
          <w:tcPr>
            <w:tcW w:type="dxa" w:w="2700"/>
            <w:shd w:val="clear" w:color="auto" w:fill="FFC7CE"/>
          </w:tcPr>
          <w:p>
            <w:pPr>
              <w:jc w:val="right"/>
            </w:pPr>
            <w:r>
              <w:rPr>
                <w:rFonts w:ascii="Arial" w:hAnsi="Arial"/>
                <w:color w:val="9C0006"/>
                <w:sz w:val="16"/>
              </w:rPr>
              <w:t>استراحة دون فقدان الجدول</w:t>
            </w:r>
          </w:p>
        </w:tc>
        <w:tc>
          <w:tcPr>
            <w:tcW w:type="dxa" w:w="2700"/>
            <w:shd w:val="clear" w:color="auto" w:fill="FFC7CE"/>
          </w:tcPr>
          <w:p>
            <w:pPr>
              <w:jc w:val="right"/>
            </w:pPr>
            <w:r>
              <w:rPr>
                <w:rFonts w:ascii="Arial" w:hAnsi="Arial"/>
                <w:color w:val="9C0006"/>
                <w:sz w:val="16"/>
              </w:rPr>
              <w:t>فترات استراحة تحافظ على الحجوزات المؤكدة ولا تقبل طلبات متعارضة.</w:t>
            </w:r>
          </w:p>
        </w:tc>
        <w:tc>
          <w:tcPr>
            <w:tcW w:type="dxa" w:w="2700"/>
            <w:shd w:val="clear" w:color="auto" w:fill="FFC7CE"/>
          </w:tcPr>
          <w:p>
            <w:pPr>
              <w:jc w:val="right"/>
            </w:pPr>
            <w:r>
              <w:rPr>
                <w:rFonts w:ascii="Arial" w:hAnsi="Arial"/>
                <w:color w:val="9C0006"/>
                <w:sz w:val="16"/>
              </w:rPr>
              <w:t>مقترح</w:t>
            </w:r>
          </w:p>
        </w:tc>
      </w:tr>
      <w:tr>
        <w:tc>
          <w:tcPr>
            <w:tcW w:type="dxa" w:w="2700"/>
            <w:shd w:val="clear" w:color="auto" w:fill="FFC7CE"/>
          </w:tcPr>
          <w:p>
            <w:pPr>
              <w:jc w:val="right"/>
            </w:pPr>
            <w:r>
              <w:rPr>
                <w:rFonts w:ascii="Arial" w:hAnsi="Arial"/>
                <w:color w:val="9C0006"/>
                <w:sz w:val="16"/>
              </w:rPr>
              <w:t>D-NEW-21</w:t>
            </w:r>
          </w:p>
        </w:tc>
        <w:tc>
          <w:tcPr>
            <w:tcW w:type="dxa" w:w="2700"/>
            <w:shd w:val="clear" w:color="auto" w:fill="FFC7CE"/>
          </w:tcPr>
          <w:p>
            <w:pPr>
              <w:jc w:val="right"/>
            </w:pPr>
            <w:r>
              <w:rPr>
                <w:rFonts w:ascii="Arial" w:hAnsi="Arial"/>
                <w:color w:val="9C0006"/>
                <w:sz w:val="16"/>
              </w:rPr>
              <w:t>أهداف اختيارية أسبوعية</w:t>
            </w:r>
          </w:p>
        </w:tc>
        <w:tc>
          <w:tcPr>
            <w:tcW w:type="dxa" w:w="2700"/>
            <w:shd w:val="clear" w:color="auto" w:fill="FFC7CE"/>
          </w:tcPr>
          <w:p>
            <w:pPr>
              <w:jc w:val="right"/>
            </w:pPr>
            <w:r>
              <w:rPr>
                <w:rFonts w:ascii="Arial" w:hAnsi="Arial"/>
                <w:color w:val="9C0006"/>
                <w:sz w:val="16"/>
              </w:rPr>
              <w:t>لوحة تقدم نحو هدف يحدده الكابتن دون عقوبة عند عدم تحقيقه.</w:t>
            </w:r>
          </w:p>
        </w:tc>
        <w:tc>
          <w:tcPr>
            <w:tcW w:type="dxa" w:w="2700"/>
            <w:shd w:val="clear" w:color="auto" w:fill="FFC7CE"/>
          </w:tcPr>
          <w:p>
            <w:pPr>
              <w:jc w:val="right"/>
            </w:pPr>
            <w:r>
              <w:rPr>
                <w:rFonts w:ascii="Arial" w:hAnsi="Arial"/>
                <w:color w:val="9C0006"/>
                <w:sz w:val="16"/>
              </w:rPr>
              <w:t>مقترح — قد يتقاطع مع الأرباح</w:t>
            </w:r>
          </w:p>
        </w:tc>
      </w:tr>
      <w:tr>
        <w:tc>
          <w:tcPr>
            <w:tcW w:type="dxa" w:w="2700"/>
            <w:shd w:val="clear" w:color="auto" w:fill="FFC7CE"/>
          </w:tcPr>
          <w:p>
            <w:pPr>
              <w:jc w:val="right"/>
            </w:pPr>
            <w:r>
              <w:rPr>
                <w:rFonts w:ascii="Arial" w:hAnsi="Arial"/>
                <w:color w:val="9C0006"/>
                <w:sz w:val="16"/>
              </w:rPr>
              <w:t>D-NEW-22</w:t>
            </w:r>
          </w:p>
        </w:tc>
        <w:tc>
          <w:tcPr>
            <w:tcW w:type="dxa" w:w="2700"/>
            <w:shd w:val="clear" w:color="auto" w:fill="FFC7CE"/>
          </w:tcPr>
          <w:p>
            <w:pPr>
              <w:jc w:val="right"/>
            </w:pPr>
            <w:r>
              <w:rPr>
                <w:rFonts w:ascii="Arial" w:hAnsi="Arial"/>
                <w:color w:val="9C0006"/>
                <w:sz w:val="16"/>
              </w:rPr>
              <w:t>مكافآت جودة متعددة</w:t>
            </w:r>
          </w:p>
        </w:tc>
        <w:tc>
          <w:tcPr>
            <w:tcW w:type="dxa" w:w="2700"/>
            <w:shd w:val="clear" w:color="auto" w:fill="FFC7CE"/>
          </w:tcPr>
          <w:p>
            <w:pPr>
              <w:jc w:val="right"/>
            </w:pPr>
            <w:r>
              <w:rPr>
                <w:rFonts w:ascii="Arial" w:hAnsi="Arial"/>
                <w:color w:val="9C0006"/>
                <w:sz w:val="16"/>
              </w:rPr>
              <w:t>تقدير النظافة والانضباط والخدمة بدل الاعتماد على السرعة أو العدد وحدهما.</w:t>
            </w:r>
          </w:p>
        </w:tc>
        <w:tc>
          <w:tcPr>
            <w:tcW w:type="dxa" w:w="2700"/>
            <w:shd w:val="clear" w:color="auto" w:fill="FFC7CE"/>
          </w:tcPr>
          <w:p>
            <w:pPr>
              <w:jc w:val="right"/>
            </w:pPr>
            <w:r>
              <w:rPr>
                <w:rFonts w:ascii="Arial" w:hAnsi="Arial"/>
                <w:color w:val="9C0006"/>
                <w:sz w:val="16"/>
              </w:rPr>
              <w:t>تطوير برنامج الكابتن المميز والسلوك</w:t>
            </w:r>
          </w:p>
        </w:tc>
      </w:tr>
      <w:tr>
        <w:tc>
          <w:tcPr>
            <w:tcW w:type="dxa" w:w="2700"/>
            <w:shd w:val="clear" w:color="auto" w:fill="FFC7CE"/>
          </w:tcPr>
          <w:p>
            <w:pPr>
              <w:jc w:val="right"/>
            </w:pPr>
            <w:r>
              <w:rPr>
                <w:rFonts w:ascii="Arial" w:hAnsi="Arial"/>
                <w:color w:val="9C0006"/>
                <w:sz w:val="16"/>
              </w:rPr>
              <w:t>D-NEW-23</w:t>
            </w:r>
          </w:p>
        </w:tc>
        <w:tc>
          <w:tcPr>
            <w:tcW w:type="dxa" w:w="2700"/>
            <w:shd w:val="clear" w:color="auto" w:fill="FFC7CE"/>
          </w:tcPr>
          <w:p>
            <w:pPr>
              <w:jc w:val="right"/>
            </w:pPr>
            <w:r>
              <w:rPr>
                <w:rFonts w:ascii="Arial" w:hAnsi="Arial"/>
                <w:color w:val="9C0006"/>
                <w:sz w:val="16"/>
              </w:rPr>
              <w:t>مركز تطوير الكابتن</w:t>
            </w:r>
          </w:p>
        </w:tc>
        <w:tc>
          <w:tcPr>
            <w:tcW w:type="dxa" w:w="2700"/>
            <w:shd w:val="clear" w:color="auto" w:fill="FFC7CE"/>
          </w:tcPr>
          <w:p>
            <w:pPr>
              <w:jc w:val="right"/>
            </w:pPr>
            <w:r>
              <w:rPr>
                <w:rFonts w:ascii="Arial" w:hAnsi="Arial"/>
                <w:color w:val="9C0006"/>
                <w:sz w:val="16"/>
              </w:rPr>
              <w:t>دروس سلامة وخدمة قصيرة وشهادات داخلية.</w:t>
            </w:r>
          </w:p>
        </w:tc>
        <w:tc>
          <w:tcPr>
            <w:tcW w:type="dxa" w:w="2700"/>
            <w:shd w:val="clear" w:color="auto" w:fill="FFC7CE"/>
          </w:tcPr>
          <w:p>
            <w:pPr>
              <w:jc w:val="right"/>
            </w:pPr>
            <w:r>
              <w:rPr>
                <w:rFonts w:ascii="Arial" w:hAnsi="Arial"/>
                <w:color w:val="9C0006"/>
                <w:sz w:val="16"/>
              </w:rPr>
              <w:t>مقترح</w:t>
            </w:r>
          </w:p>
        </w:tc>
      </w:tr>
      <w:tr>
        <w:tc>
          <w:tcPr>
            <w:tcW w:type="dxa" w:w="2700"/>
            <w:shd w:val="clear" w:color="auto" w:fill="FFC7CE"/>
          </w:tcPr>
          <w:p>
            <w:pPr>
              <w:jc w:val="right"/>
            </w:pPr>
            <w:r>
              <w:rPr>
                <w:rFonts w:ascii="Arial" w:hAnsi="Arial"/>
                <w:color w:val="9C0006"/>
                <w:sz w:val="16"/>
              </w:rPr>
              <w:t>D-NEW-24</w:t>
            </w:r>
          </w:p>
        </w:tc>
        <w:tc>
          <w:tcPr>
            <w:tcW w:type="dxa" w:w="2700"/>
            <w:shd w:val="clear" w:color="auto" w:fill="FFC7CE"/>
          </w:tcPr>
          <w:p>
            <w:pPr>
              <w:jc w:val="right"/>
            </w:pPr>
            <w:r>
              <w:rPr>
                <w:rFonts w:ascii="Arial" w:hAnsi="Arial"/>
                <w:color w:val="9C0006"/>
                <w:sz w:val="16"/>
              </w:rPr>
              <w:t>خدمة بديل المركبة</w:t>
            </w:r>
          </w:p>
        </w:tc>
        <w:tc>
          <w:tcPr>
            <w:tcW w:type="dxa" w:w="2700"/>
            <w:shd w:val="clear" w:color="auto" w:fill="FFC7CE"/>
          </w:tcPr>
          <w:p>
            <w:pPr>
              <w:jc w:val="right"/>
            </w:pPr>
            <w:r>
              <w:rPr>
                <w:rFonts w:ascii="Arial" w:hAnsi="Arial"/>
                <w:color w:val="9C0006"/>
                <w:sz w:val="16"/>
              </w:rPr>
              <w:t>ربط السائق بشريك تأجير سيارة مؤهلة عند تعطل مركبته، وفق الترخيص والتأمين.</w:t>
            </w:r>
          </w:p>
        </w:tc>
        <w:tc>
          <w:tcPr>
            <w:tcW w:type="dxa" w:w="2700"/>
            <w:shd w:val="clear" w:color="auto" w:fill="FFC7CE"/>
          </w:tcPr>
          <w:p>
            <w:pPr>
              <w:jc w:val="right"/>
            </w:pPr>
            <w:r>
              <w:rPr>
                <w:rFonts w:ascii="Arial" w:hAnsi="Arial"/>
                <w:color w:val="9C0006"/>
                <w:sz w:val="16"/>
              </w:rPr>
              <w:t>مقترح — شراكات مستقبلية</w:t>
            </w:r>
          </w:p>
        </w:tc>
      </w:tr>
      <w:tr>
        <w:tc>
          <w:tcPr>
            <w:tcW w:type="dxa" w:w="2700"/>
            <w:shd w:val="clear" w:color="auto" w:fill="FFC7CE"/>
          </w:tcPr>
          <w:p>
            <w:pPr>
              <w:jc w:val="right"/>
            </w:pPr>
            <w:r>
              <w:rPr>
                <w:rFonts w:ascii="Arial" w:hAnsi="Arial"/>
                <w:color w:val="9C0006"/>
                <w:sz w:val="16"/>
              </w:rPr>
              <w:t>D-NEW-26</w:t>
            </w:r>
          </w:p>
        </w:tc>
        <w:tc>
          <w:tcPr>
            <w:tcW w:type="dxa" w:w="2700"/>
            <w:shd w:val="clear" w:color="auto" w:fill="FFC7CE"/>
          </w:tcPr>
          <w:p>
            <w:pPr>
              <w:jc w:val="right"/>
            </w:pPr>
            <w:r>
              <w:rPr>
                <w:rFonts w:ascii="Arial" w:hAnsi="Arial"/>
                <w:color w:val="9C0006"/>
                <w:sz w:val="16"/>
              </w:rPr>
              <w:t>مشوار برعاية جهة</w:t>
            </w:r>
          </w:p>
        </w:tc>
        <w:tc>
          <w:tcPr>
            <w:tcW w:type="dxa" w:w="2700"/>
            <w:shd w:val="clear" w:color="auto" w:fill="FFC7CE"/>
          </w:tcPr>
          <w:p>
            <w:pPr>
              <w:jc w:val="right"/>
            </w:pPr>
            <w:r>
              <w:rPr>
                <w:rFonts w:ascii="Arial" w:hAnsi="Arial"/>
                <w:color w:val="9C0006"/>
                <w:sz w:val="16"/>
              </w:rPr>
              <w:t>شركة أو معرض أو مستشفى يتحمل الرحلة أو جزءًا منها.</w:t>
            </w:r>
          </w:p>
        </w:tc>
        <w:tc>
          <w:tcPr>
            <w:tcW w:type="dxa" w:w="2700"/>
            <w:shd w:val="clear" w:color="auto" w:fill="FFC7CE"/>
          </w:tcPr>
          <w:p>
            <w:pPr>
              <w:jc w:val="right"/>
            </w:pPr>
            <w:r>
              <w:rPr>
                <w:rFonts w:ascii="Arial" w:hAnsi="Arial"/>
                <w:color w:val="9C0006"/>
                <w:sz w:val="16"/>
              </w:rPr>
              <w:t>مقترح قوي — يتطلب اتفاقيات</w:t>
            </w:r>
          </w:p>
        </w:tc>
      </w:tr>
      <w:tr>
        <w:tc>
          <w:tcPr>
            <w:tcW w:type="dxa" w:w="2700"/>
            <w:shd w:val="clear" w:color="auto" w:fill="FFC7CE"/>
          </w:tcPr>
          <w:p>
            <w:pPr>
              <w:jc w:val="right"/>
            </w:pPr>
            <w:r>
              <w:rPr>
                <w:rFonts w:ascii="Arial" w:hAnsi="Arial"/>
                <w:color w:val="9C0006"/>
                <w:sz w:val="16"/>
              </w:rPr>
              <w:t>D-NEW-27</w:t>
            </w:r>
          </w:p>
        </w:tc>
        <w:tc>
          <w:tcPr>
            <w:tcW w:type="dxa" w:w="2700"/>
            <w:shd w:val="clear" w:color="auto" w:fill="FFC7CE"/>
          </w:tcPr>
          <w:p>
            <w:pPr>
              <w:jc w:val="right"/>
            </w:pPr>
            <w:r>
              <w:rPr>
                <w:rFonts w:ascii="Arial" w:hAnsi="Arial"/>
                <w:color w:val="9C0006"/>
                <w:sz w:val="16"/>
              </w:rPr>
              <w:t>دُرر للجامعات</w:t>
            </w:r>
          </w:p>
        </w:tc>
        <w:tc>
          <w:tcPr>
            <w:tcW w:type="dxa" w:w="2700"/>
            <w:shd w:val="clear" w:color="auto" w:fill="FFC7CE"/>
          </w:tcPr>
          <w:p>
            <w:pPr>
              <w:jc w:val="right"/>
            </w:pPr>
            <w:r>
              <w:rPr>
                <w:rFonts w:ascii="Arial" w:hAnsi="Arial"/>
                <w:color w:val="9C0006"/>
                <w:sz w:val="16"/>
              </w:rPr>
              <w:t>حساب مؤسسي للتنقلات بميزانيات وأوقات وصلاحيات.</w:t>
            </w:r>
          </w:p>
        </w:tc>
        <w:tc>
          <w:tcPr>
            <w:tcW w:type="dxa" w:w="2700"/>
            <w:shd w:val="clear" w:color="auto" w:fill="FFC7CE"/>
          </w:tcPr>
          <w:p>
            <w:pPr>
              <w:jc w:val="right"/>
            </w:pPr>
            <w:r>
              <w:rPr>
                <w:rFonts w:ascii="Arial" w:hAnsi="Arial"/>
                <w:color w:val="9C0006"/>
                <w:sz w:val="16"/>
              </w:rPr>
              <w:t>مقترح — يتقاطع مع رصيد تنقل الشركات</w:t>
            </w:r>
          </w:p>
        </w:tc>
      </w:tr>
      <w:tr>
        <w:tc>
          <w:tcPr>
            <w:tcW w:type="dxa" w:w="2700"/>
            <w:shd w:val="clear" w:color="auto" w:fill="FFC7CE"/>
          </w:tcPr>
          <w:p>
            <w:pPr>
              <w:jc w:val="right"/>
            </w:pPr>
            <w:r>
              <w:rPr>
                <w:rFonts w:ascii="Arial" w:hAnsi="Arial"/>
                <w:color w:val="9C0006"/>
                <w:sz w:val="16"/>
              </w:rPr>
              <w:t>D-NEW-28</w:t>
            </w:r>
          </w:p>
        </w:tc>
        <w:tc>
          <w:tcPr>
            <w:tcW w:type="dxa" w:w="2700"/>
            <w:shd w:val="clear" w:color="auto" w:fill="FFC7CE"/>
          </w:tcPr>
          <w:p>
            <w:pPr>
              <w:jc w:val="right"/>
            </w:pPr>
            <w:r>
              <w:rPr>
                <w:rFonts w:ascii="Arial" w:hAnsi="Arial"/>
                <w:color w:val="9C0006"/>
                <w:sz w:val="16"/>
              </w:rPr>
              <w:t>رحلة مع حجوزات أخرى</w:t>
            </w:r>
          </w:p>
        </w:tc>
        <w:tc>
          <w:tcPr>
            <w:tcW w:type="dxa" w:w="2700"/>
            <w:shd w:val="clear" w:color="auto" w:fill="FFC7CE"/>
          </w:tcPr>
          <w:p>
            <w:pPr>
              <w:jc w:val="right"/>
            </w:pPr>
            <w:r>
              <w:rPr>
                <w:rFonts w:ascii="Arial" w:hAnsi="Arial"/>
                <w:color w:val="9C0006"/>
                <w:sz w:val="16"/>
              </w:rPr>
              <w:t>ربط مشوار بخدمات أخرى مع فصل العقد والسعر والدفع والتسوية لكل خدمة.</w:t>
            </w:r>
          </w:p>
        </w:tc>
        <w:tc>
          <w:tcPr>
            <w:tcW w:type="dxa" w:w="2700"/>
            <w:shd w:val="clear" w:color="auto" w:fill="FFC7CE"/>
          </w:tcPr>
          <w:p>
            <w:pPr>
              <w:jc w:val="right"/>
            </w:pPr>
            <w:r>
              <w:rPr>
                <w:rFonts w:ascii="Arial" w:hAnsi="Arial"/>
                <w:color w:val="9C0006"/>
                <w:sz w:val="16"/>
              </w:rPr>
              <w:t>موافق مبدئيًا على ربط خدمات DORR</w:t>
            </w:r>
          </w:p>
        </w:tc>
      </w:tr>
      <w:tr>
        <w:tc>
          <w:tcPr>
            <w:tcW w:type="dxa" w:w="2700"/>
            <w:shd w:val="clear" w:color="auto" w:fill="FFC7CE"/>
          </w:tcPr>
          <w:p>
            <w:pPr>
              <w:jc w:val="right"/>
            </w:pPr>
            <w:r>
              <w:rPr>
                <w:rFonts w:ascii="Arial" w:hAnsi="Arial"/>
                <w:color w:val="9C0006"/>
                <w:sz w:val="16"/>
              </w:rPr>
              <w:t>D-NEW-29</w:t>
            </w:r>
          </w:p>
        </w:tc>
        <w:tc>
          <w:tcPr>
            <w:tcW w:type="dxa" w:w="2700"/>
            <w:shd w:val="clear" w:color="auto" w:fill="FFC7CE"/>
          </w:tcPr>
          <w:p>
            <w:pPr>
              <w:jc w:val="right"/>
            </w:pPr>
            <w:r>
              <w:rPr>
                <w:rFonts w:ascii="Arial" w:hAnsi="Arial"/>
                <w:color w:val="9C0006"/>
                <w:sz w:val="16"/>
              </w:rPr>
              <w:t>كود الرحلة الجماعي</w:t>
            </w:r>
          </w:p>
        </w:tc>
        <w:tc>
          <w:tcPr>
            <w:tcW w:type="dxa" w:w="2700"/>
            <w:shd w:val="clear" w:color="auto" w:fill="FFC7CE"/>
          </w:tcPr>
          <w:p>
            <w:pPr>
              <w:jc w:val="right"/>
            </w:pPr>
            <w:r>
              <w:rPr>
                <w:rFonts w:ascii="Arial" w:hAnsi="Arial"/>
                <w:color w:val="9C0006"/>
                <w:sz w:val="16"/>
              </w:rPr>
              <w:t>رمز للضيوف لطلب رحلات ضمن ميزانية مناسبة.</w:t>
            </w:r>
          </w:p>
        </w:tc>
        <w:tc>
          <w:tcPr>
            <w:tcW w:type="dxa" w:w="2700"/>
            <w:shd w:val="clear" w:color="auto" w:fill="FFC7CE"/>
          </w:tcPr>
          <w:p>
            <w:pPr>
              <w:jc w:val="right"/>
            </w:pPr>
            <w:r>
              <w:rPr>
                <w:rFonts w:ascii="Arial" w:hAnsi="Arial"/>
                <w:color w:val="9C0006"/>
                <w:sz w:val="16"/>
              </w:rPr>
              <w:t>تطوير رحلات المناسبات الموافق عليها</w:t>
            </w:r>
          </w:p>
        </w:tc>
      </w:tr>
      <w:tr>
        <w:tc>
          <w:tcPr>
            <w:tcW w:type="dxa" w:w="2700"/>
            <w:shd w:val="clear" w:color="auto" w:fill="FFC7CE"/>
          </w:tcPr>
          <w:p>
            <w:pPr>
              <w:jc w:val="right"/>
            </w:pPr>
            <w:r>
              <w:rPr>
                <w:rFonts w:ascii="Arial" w:hAnsi="Arial"/>
                <w:color w:val="9C0006"/>
                <w:sz w:val="16"/>
              </w:rPr>
              <w:t>D-NEW-30</w:t>
            </w:r>
          </w:p>
        </w:tc>
        <w:tc>
          <w:tcPr>
            <w:tcW w:type="dxa" w:w="2700"/>
            <w:shd w:val="clear" w:color="auto" w:fill="FFC7CE"/>
          </w:tcPr>
          <w:p>
            <w:pPr>
              <w:jc w:val="right"/>
            </w:pPr>
            <w:r>
              <w:rPr>
                <w:rFonts w:ascii="Arial" w:hAnsi="Arial"/>
                <w:color w:val="9C0006"/>
                <w:sz w:val="16"/>
              </w:rPr>
              <w:t>عروض العودة من الفعاليات</w:t>
            </w:r>
          </w:p>
        </w:tc>
        <w:tc>
          <w:tcPr>
            <w:tcW w:type="dxa" w:w="2700"/>
            <w:shd w:val="clear" w:color="auto" w:fill="FFC7CE"/>
          </w:tcPr>
          <w:p>
            <w:pPr>
              <w:jc w:val="right"/>
            </w:pPr>
            <w:r>
              <w:rPr>
                <w:rFonts w:ascii="Arial" w:hAnsi="Arial"/>
                <w:color w:val="9C0006"/>
                <w:sz w:val="16"/>
              </w:rPr>
              <w:t>عروض موجهة للحضور والسائقين القريبين بعد انتهاء الفعالية.</w:t>
            </w:r>
          </w:p>
        </w:tc>
        <w:tc>
          <w:tcPr>
            <w:tcW w:type="dxa" w:w="2700"/>
            <w:shd w:val="clear" w:color="auto" w:fill="FFC7CE"/>
          </w:tcPr>
          <w:p>
            <w:pPr>
              <w:jc w:val="right"/>
            </w:pPr>
            <w:r>
              <w:rPr>
                <w:rFonts w:ascii="Arial" w:hAnsi="Arial"/>
                <w:color w:val="9C0006"/>
                <w:sz w:val="16"/>
              </w:rPr>
              <w:t>مقترح</w:t>
            </w:r>
          </w:p>
        </w:tc>
      </w:tr>
      <w:tr>
        <w:tc>
          <w:tcPr>
            <w:tcW w:type="dxa" w:w="2700"/>
            <w:shd w:val="clear" w:color="auto" w:fill="FFC7CE"/>
          </w:tcPr>
          <w:p>
            <w:pPr>
              <w:jc w:val="right"/>
            </w:pPr>
            <w:r>
              <w:rPr>
                <w:rFonts w:ascii="Arial" w:hAnsi="Arial"/>
                <w:color w:val="9C0006"/>
                <w:sz w:val="16"/>
              </w:rPr>
              <w:t>D-NEW-31</w:t>
            </w:r>
          </w:p>
        </w:tc>
        <w:tc>
          <w:tcPr>
            <w:tcW w:type="dxa" w:w="2700"/>
            <w:shd w:val="clear" w:color="auto" w:fill="FFC7CE"/>
          </w:tcPr>
          <w:p>
            <w:pPr>
              <w:jc w:val="right"/>
            </w:pPr>
            <w:r>
              <w:rPr>
                <w:rFonts w:ascii="Arial" w:hAnsi="Arial"/>
                <w:color w:val="9C0006"/>
                <w:sz w:val="16"/>
              </w:rPr>
              <w:t>دُرر للأماكن السياحية</w:t>
            </w:r>
          </w:p>
        </w:tc>
        <w:tc>
          <w:tcPr>
            <w:tcW w:type="dxa" w:w="2700"/>
            <w:shd w:val="clear" w:color="auto" w:fill="FFC7CE"/>
          </w:tcPr>
          <w:p>
            <w:pPr>
              <w:jc w:val="right"/>
            </w:pPr>
            <w:r>
              <w:rPr>
                <w:rFonts w:ascii="Arial" w:hAnsi="Arial"/>
                <w:color w:val="9C0006"/>
                <w:sz w:val="16"/>
              </w:rPr>
              <w:t>نقطة حجز رقمية متعددة اللغات بالفنادق والمعالم.</w:t>
            </w:r>
          </w:p>
        </w:tc>
        <w:tc>
          <w:tcPr>
            <w:tcW w:type="dxa" w:w="2700"/>
            <w:shd w:val="clear" w:color="auto" w:fill="FFC7CE"/>
          </w:tcPr>
          <w:p>
            <w:pPr>
              <w:jc w:val="right"/>
            </w:pPr>
            <w:r>
              <w:rPr>
                <w:rFonts w:ascii="Arial" w:hAnsi="Arial"/>
                <w:color w:val="9C0006"/>
                <w:sz w:val="16"/>
              </w:rPr>
              <w:t>مقترح</w:t>
            </w:r>
          </w:p>
        </w:tc>
      </w:tr>
      <w:tr>
        <w:tc>
          <w:tcPr>
            <w:tcW w:type="dxa" w:w="2700"/>
            <w:shd w:val="clear" w:color="auto" w:fill="FFC7CE"/>
          </w:tcPr>
          <w:p>
            <w:pPr>
              <w:jc w:val="right"/>
            </w:pPr>
            <w:r>
              <w:rPr>
                <w:rFonts w:ascii="Arial" w:hAnsi="Arial"/>
                <w:color w:val="9C0006"/>
                <w:sz w:val="16"/>
              </w:rPr>
              <w:t>D-NEW-32</w:t>
            </w:r>
          </w:p>
        </w:tc>
        <w:tc>
          <w:tcPr>
            <w:tcW w:type="dxa" w:w="2700"/>
            <w:shd w:val="clear" w:color="auto" w:fill="FFC7CE"/>
          </w:tcPr>
          <w:p>
            <w:pPr>
              <w:jc w:val="right"/>
            </w:pPr>
            <w:r>
              <w:rPr>
                <w:rFonts w:ascii="Arial" w:hAnsi="Arial"/>
                <w:color w:val="9C0006"/>
                <w:sz w:val="16"/>
              </w:rPr>
              <w:t>مركز مكافآت الشركاء</w:t>
            </w:r>
          </w:p>
        </w:tc>
        <w:tc>
          <w:tcPr>
            <w:tcW w:type="dxa" w:w="2700"/>
            <w:shd w:val="clear" w:color="auto" w:fill="FFC7CE"/>
          </w:tcPr>
          <w:p>
            <w:pPr>
              <w:jc w:val="right"/>
            </w:pPr>
            <w:r>
              <w:rPr>
                <w:rFonts w:ascii="Arial" w:hAnsi="Arial"/>
                <w:color w:val="9C0006"/>
                <w:sz w:val="16"/>
              </w:rPr>
              <w:t>استبدال نقاط DORR بمزايا شركاء وفق ضوابط واضحة.</w:t>
            </w:r>
          </w:p>
        </w:tc>
        <w:tc>
          <w:tcPr>
            <w:tcW w:type="dxa" w:w="2700"/>
            <w:shd w:val="clear" w:color="auto" w:fill="FFC7CE"/>
          </w:tcPr>
          <w:p>
            <w:pPr>
              <w:jc w:val="right"/>
            </w:pPr>
            <w:r>
              <w:rPr>
                <w:rFonts w:ascii="Arial" w:hAnsi="Arial"/>
                <w:color w:val="9C0006"/>
                <w:sz w:val="16"/>
              </w:rPr>
              <w:t>مقترح — يتقاطع مع الولاء الموجود</w:t>
            </w:r>
          </w:p>
        </w:tc>
      </w:tr>
    </w:tbl>
    <w:p>
      <w:pPr>
        <w:pStyle w:val="Heading2"/>
        <w:jc w:val="right"/>
      </w:pPr>
      <w:r>
        <w:rPr>
          <w:rFonts w:ascii="Arial" w:hAnsi="Arial"/>
          <w:color w:val="103756"/>
        </w:rPr>
        <w:t>د. قدرات الذكاء الاصطناعي المرتبطة بهذا التطبيق — عبر DORR AI القائم</w:t>
      </w:r>
    </w:p>
    <w:tbl>
      <w:tblPr>
        <w:tblStyle w:val="TableGrid"/>
        <w:tblW w:type="auto" w:w="0"/>
        <w:tblLook w:firstColumn="1" w:firstRow="1" w:lastColumn="0" w:lastRow="0" w:noHBand="0" w:noVBand="1" w:val="04A0"/>
      </w:tblPr>
      <w:tblGrid>
        <w:gridCol w:w="2700"/>
        <w:gridCol w:w="2700"/>
        <w:gridCol w:w="2700"/>
        <w:gridCol w:w="2700"/>
      </w:tblGrid>
      <w:tr>
        <w:tc>
          <w:tcPr>
            <w:tcW w:type="dxa" w:w="2700"/>
          </w:tcPr>
          <w:p>
            <w:pPr>
              <w:jc w:val="right"/>
            </w:pPr>
            <w:r>
              <w:rPr>
                <w:rFonts w:ascii="Arial" w:hAnsi="Arial"/>
                <w:sz w:val="16"/>
              </w:rPr>
              <w:t>معرف مشترك</w:t>
            </w:r>
          </w:p>
        </w:tc>
        <w:tc>
          <w:tcPr>
            <w:tcW w:type="dxa" w:w="2700"/>
          </w:tcPr>
          <w:p>
            <w:pPr>
              <w:jc w:val="right"/>
            </w:pPr>
            <w:r>
              <w:rPr>
                <w:rFonts w:ascii="Arial" w:hAnsi="Arial"/>
                <w:sz w:val="16"/>
              </w:rPr>
              <w:t>القدرة</w:t>
            </w:r>
          </w:p>
        </w:tc>
        <w:tc>
          <w:tcPr>
            <w:tcW w:type="dxa" w:w="2700"/>
          </w:tcPr>
          <w:p>
            <w:pPr>
              <w:jc w:val="right"/>
            </w:pPr>
            <w:r>
              <w:rPr>
                <w:rFonts w:ascii="Arial" w:hAnsi="Arial"/>
                <w:sz w:val="16"/>
              </w:rPr>
              <w:t>التصور</w:t>
            </w:r>
          </w:p>
        </w:tc>
        <w:tc>
          <w:tcPr>
            <w:tcW w:type="dxa" w:w="2700"/>
          </w:tcPr>
          <w:p>
            <w:pPr>
              <w:jc w:val="right"/>
            </w:pPr>
            <w:r>
              <w:rPr>
                <w:rFonts w:ascii="Arial" w:hAnsi="Arial"/>
                <w:sz w:val="16"/>
              </w:rPr>
              <w:t>طريقة التنفيذ</w:t>
            </w:r>
          </w:p>
        </w:tc>
      </w:tr>
      <w:tr>
        <w:tc>
          <w:tcPr>
            <w:tcW w:type="dxa" w:w="2700"/>
            <w:shd w:val="clear" w:color="auto" w:fill="C6EFCE"/>
          </w:tcPr>
          <w:p>
            <w:pPr>
              <w:jc w:val="right"/>
            </w:pPr>
            <w:r>
              <w:rPr>
                <w:rFonts w:ascii="Arial" w:hAnsi="Arial"/>
                <w:color w:val="006100"/>
                <w:sz w:val="16"/>
              </w:rPr>
              <w:t>AI-01</w:t>
            </w:r>
          </w:p>
        </w:tc>
        <w:tc>
          <w:tcPr>
            <w:tcW w:type="dxa" w:w="2700"/>
            <w:shd w:val="clear" w:color="auto" w:fill="C6EFCE"/>
          </w:tcPr>
          <w:p>
            <w:pPr>
              <w:jc w:val="right"/>
            </w:pPr>
            <w:r>
              <w:rPr>
                <w:rFonts w:ascii="Arial" w:hAnsi="Arial"/>
                <w:color w:val="006100"/>
                <w:sz w:val="16"/>
              </w:rPr>
              <w:t>توزيع الرحلات الذكي</w:t>
            </w:r>
          </w:p>
        </w:tc>
        <w:tc>
          <w:tcPr>
            <w:tcW w:type="dxa" w:w="2700"/>
            <w:shd w:val="clear" w:color="auto" w:fill="C6EFCE"/>
          </w:tcPr>
          <w:p>
            <w:pPr>
              <w:jc w:val="right"/>
            </w:pPr>
            <w:r>
              <w:rPr>
                <w:rFonts w:ascii="Arial" w:hAnsi="Arial"/>
                <w:color w:val="006100"/>
                <w:sz w:val="16"/>
              </w:rPr>
              <w:t>الترجيح بين ETA والقبول والأهلية والعدالة ونوع المركبة.</w:t>
            </w:r>
          </w:p>
        </w:tc>
        <w:tc>
          <w:tcPr>
            <w:tcW w:type="dxa" w:w="2700"/>
            <w:shd w:val="clear" w:color="auto" w:fill="C6EFCE"/>
          </w:tcPr>
          <w:p>
            <w:pPr>
              <w:jc w:val="right"/>
            </w:pPr>
            <w:r>
              <w:rPr>
                <w:rFonts w:ascii="Arial" w:hAnsi="Arial"/>
                <w:color w:val="006100"/>
                <w:sz w:val="16"/>
              </w:rPr>
              <w:t>تكامل/تحقق من الموجود؛ ليس بناء AI جديد</w:t>
            </w:r>
          </w:p>
        </w:tc>
      </w:tr>
      <w:tr>
        <w:tc>
          <w:tcPr>
            <w:tcW w:type="dxa" w:w="2700"/>
            <w:shd w:val="clear" w:color="auto" w:fill="C6EFCE"/>
          </w:tcPr>
          <w:p>
            <w:pPr>
              <w:jc w:val="right"/>
            </w:pPr>
            <w:r>
              <w:rPr>
                <w:rFonts w:ascii="Arial" w:hAnsi="Arial"/>
                <w:color w:val="006100"/>
                <w:sz w:val="16"/>
              </w:rPr>
              <w:t>AI-02</w:t>
            </w:r>
          </w:p>
        </w:tc>
        <w:tc>
          <w:tcPr>
            <w:tcW w:type="dxa" w:w="2700"/>
            <w:shd w:val="clear" w:color="auto" w:fill="C6EFCE"/>
          </w:tcPr>
          <w:p>
            <w:pPr>
              <w:jc w:val="right"/>
            </w:pPr>
            <w:r>
              <w:rPr>
                <w:rFonts w:ascii="Arial" w:hAnsi="Arial"/>
                <w:color w:val="006100"/>
                <w:sz w:val="16"/>
              </w:rPr>
              <w:t>توقع الطلب</w:t>
            </w:r>
          </w:p>
        </w:tc>
        <w:tc>
          <w:tcPr>
            <w:tcW w:type="dxa" w:w="2700"/>
            <w:shd w:val="clear" w:color="auto" w:fill="C6EFCE"/>
          </w:tcPr>
          <w:p>
            <w:pPr>
              <w:jc w:val="right"/>
            </w:pPr>
            <w:r>
              <w:rPr>
                <w:rFonts w:ascii="Arial" w:hAnsi="Arial"/>
                <w:color w:val="006100"/>
                <w:sz w:val="16"/>
              </w:rPr>
              <w:t>توقع المناطق النشطة خلال 15/30/60 دقيقة مع درجة ثقة.</w:t>
            </w:r>
          </w:p>
        </w:tc>
        <w:tc>
          <w:tcPr>
            <w:tcW w:type="dxa" w:w="2700"/>
            <w:shd w:val="clear" w:color="auto" w:fill="C6EFCE"/>
          </w:tcPr>
          <w:p>
            <w:pPr>
              <w:jc w:val="right"/>
            </w:pPr>
            <w:r>
              <w:rPr>
                <w:rFonts w:ascii="Arial" w:hAnsi="Arial"/>
                <w:color w:val="006100"/>
                <w:sz w:val="16"/>
              </w:rPr>
              <w:t>تكامل/تحقق من الموجود؛ ليس بناء AI جديد</w:t>
            </w:r>
          </w:p>
        </w:tc>
      </w:tr>
      <w:tr>
        <w:tc>
          <w:tcPr>
            <w:tcW w:type="dxa" w:w="2700"/>
            <w:shd w:val="clear" w:color="auto" w:fill="C6EFCE"/>
          </w:tcPr>
          <w:p>
            <w:pPr>
              <w:jc w:val="right"/>
            </w:pPr>
            <w:r>
              <w:rPr>
                <w:rFonts w:ascii="Arial" w:hAnsi="Arial"/>
                <w:color w:val="006100"/>
                <w:sz w:val="16"/>
              </w:rPr>
              <w:t>AI-03</w:t>
            </w:r>
          </w:p>
        </w:tc>
        <w:tc>
          <w:tcPr>
            <w:tcW w:type="dxa" w:w="2700"/>
            <w:shd w:val="clear" w:color="auto" w:fill="C6EFCE"/>
          </w:tcPr>
          <w:p>
            <w:pPr>
              <w:jc w:val="right"/>
            </w:pPr>
            <w:r>
              <w:rPr>
                <w:rFonts w:ascii="Arial" w:hAnsi="Arial"/>
                <w:color w:val="006100"/>
                <w:sz w:val="16"/>
              </w:rPr>
              <w:t>وقت الوصول الذكي</w:t>
            </w:r>
          </w:p>
        </w:tc>
        <w:tc>
          <w:tcPr>
            <w:tcW w:type="dxa" w:w="2700"/>
            <w:shd w:val="clear" w:color="auto" w:fill="C6EFCE"/>
          </w:tcPr>
          <w:p>
            <w:pPr>
              <w:jc w:val="right"/>
            </w:pPr>
            <w:r>
              <w:rPr>
                <w:rFonts w:ascii="Arial" w:hAnsi="Arial"/>
                <w:color w:val="006100"/>
                <w:sz w:val="16"/>
              </w:rPr>
              <w:t>تقدير ETA وتحديثه بناء على المرور والبيانات.</w:t>
            </w:r>
          </w:p>
        </w:tc>
        <w:tc>
          <w:tcPr>
            <w:tcW w:type="dxa" w:w="2700"/>
            <w:shd w:val="clear" w:color="auto" w:fill="C6EFCE"/>
          </w:tcPr>
          <w:p>
            <w:pPr>
              <w:jc w:val="right"/>
            </w:pPr>
            <w:r>
              <w:rPr>
                <w:rFonts w:ascii="Arial" w:hAnsi="Arial"/>
                <w:color w:val="006100"/>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AI-04</w:t>
            </w:r>
          </w:p>
        </w:tc>
        <w:tc>
          <w:tcPr>
            <w:tcW w:type="dxa" w:w="2700"/>
            <w:shd w:val="clear" w:color="auto" w:fill="FFC7CE"/>
          </w:tcPr>
          <w:p>
            <w:pPr>
              <w:jc w:val="right"/>
            </w:pPr>
            <w:r>
              <w:rPr>
                <w:rFonts w:ascii="Arial" w:hAnsi="Arial"/>
                <w:color w:val="9C0006"/>
                <w:sz w:val="16"/>
              </w:rPr>
              <w:t>مساعد أرباح السائق</w:t>
            </w:r>
          </w:p>
        </w:tc>
        <w:tc>
          <w:tcPr>
            <w:tcW w:type="dxa" w:w="2700"/>
            <w:shd w:val="clear" w:color="auto" w:fill="FFC7CE"/>
          </w:tcPr>
          <w:p>
            <w:pPr>
              <w:jc w:val="right"/>
            </w:pPr>
            <w:r>
              <w:rPr>
                <w:rFonts w:ascii="Arial" w:hAnsi="Arial"/>
                <w:color w:val="9C0006"/>
                <w:sz w:val="16"/>
              </w:rPr>
              <w:t>صافي الربح المتوقع وأفضل الأوقات.</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C6EFCE"/>
          </w:tcPr>
          <w:p>
            <w:pPr>
              <w:jc w:val="right"/>
            </w:pPr>
            <w:r>
              <w:rPr>
                <w:rFonts w:ascii="Arial" w:hAnsi="Arial"/>
                <w:color w:val="006100"/>
                <w:sz w:val="16"/>
              </w:rPr>
              <w:t>AI-06</w:t>
            </w:r>
          </w:p>
        </w:tc>
        <w:tc>
          <w:tcPr>
            <w:tcW w:type="dxa" w:w="2700"/>
            <w:shd w:val="clear" w:color="auto" w:fill="C6EFCE"/>
          </w:tcPr>
          <w:p>
            <w:pPr>
              <w:jc w:val="right"/>
            </w:pPr>
            <w:r>
              <w:rPr>
                <w:rFonts w:ascii="Arial" w:hAnsi="Arial"/>
                <w:color w:val="006100"/>
                <w:sz w:val="16"/>
              </w:rPr>
              <w:t>كشف الاحتيال</w:t>
            </w:r>
          </w:p>
        </w:tc>
        <w:tc>
          <w:tcPr>
            <w:tcW w:type="dxa" w:w="2700"/>
            <w:shd w:val="clear" w:color="auto" w:fill="C6EFCE"/>
          </w:tcPr>
          <w:p>
            <w:pPr>
              <w:jc w:val="right"/>
            </w:pPr>
            <w:r>
              <w:rPr>
                <w:rFonts w:ascii="Arial" w:hAnsi="Arial"/>
                <w:color w:val="006100"/>
                <w:sz w:val="16"/>
              </w:rPr>
              <w:t>رصد الرحلات الوهمية وتلاعب الموقع والأنماط غير العادية.</w:t>
            </w:r>
          </w:p>
        </w:tc>
        <w:tc>
          <w:tcPr>
            <w:tcW w:type="dxa" w:w="2700"/>
            <w:shd w:val="clear" w:color="auto" w:fill="C6EFCE"/>
          </w:tcPr>
          <w:p>
            <w:pPr>
              <w:jc w:val="right"/>
            </w:pPr>
            <w:r>
              <w:rPr>
                <w:rFonts w:ascii="Arial" w:hAnsi="Arial"/>
                <w:color w:val="006100"/>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AI-07</w:t>
            </w:r>
          </w:p>
        </w:tc>
        <w:tc>
          <w:tcPr>
            <w:tcW w:type="dxa" w:w="2700"/>
            <w:shd w:val="clear" w:color="auto" w:fill="FFC7CE"/>
          </w:tcPr>
          <w:p>
            <w:pPr>
              <w:jc w:val="right"/>
            </w:pPr>
            <w:r>
              <w:rPr>
                <w:rFonts w:ascii="Arial" w:hAnsi="Arial"/>
                <w:color w:val="9C0006"/>
                <w:sz w:val="16"/>
              </w:rPr>
              <w:t>تحليل القيادة</w:t>
            </w:r>
          </w:p>
        </w:tc>
        <w:tc>
          <w:tcPr>
            <w:tcW w:type="dxa" w:w="2700"/>
            <w:shd w:val="clear" w:color="auto" w:fill="FFC7CE"/>
          </w:tcPr>
          <w:p>
            <w:pPr>
              <w:jc w:val="right"/>
            </w:pPr>
            <w:r>
              <w:rPr>
                <w:rFonts w:ascii="Arial" w:hAnsi="Arial"/>
                <w:color w:val="9C0006"/>
                <w:sz w:val="16"/>
              </w:rPr>
              <w:t>مؤشرات قيادة خطرة ببيانات مصرح بها.</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C6EFCE"/>
          </w:tcPr>
          <w:p>
            <w:pPr>
              <w:jc w:val="right"/>
            </w:pPr>
            <w:r>
              <w:rPr>
                <w:rFonts w:ascii="Arial" w:hAnsi="Arial"/>
                <w:color w:val="006100"/>
                <w:sz w:val="16"/>
              </w:rPr>
              <w:t>AI-08</w:t>
            </w:r>
          </w:p>
        </w:tc>
        <w:tc>
          <w:tcPr>
            <w:tcW w:type="dxa" w:w="2700"/>
            <w:shd w:val="clear" w:color="auto" w:fill="C6EFCE"/>
          </w:tcPr>
          <w:p>
            <w:pPr>
              <w:jc w:val="right"/>
            </w:pPr>
            <w:r>
              <w:rPr>
                <w:rFonts w:ascii="Arial" w:hAnsi="Arial"/>
                <w:color w:val="006100"/>
                <w:sz w:val="16"/>
              </w:rPr>
              <w:t>أمان الرحلة</w:t>
            </w:r>
          </w:p>
        </w:tc>
        <w:tc>
          <w:tcPr>
            <w:tcW w:type="dxa" w:w="2700"/>
            <w:shd w:val="clear" w:color="auto" w:fill="C6EFCE"/>
          </w:tcPr>
          <w:p>
            <w:pPr>
              <w:jc w:val="right"/>
            </w:pPr>
            <w:r>
              <w:rPr>
                <w:rFonts w:ascii="Arial" w:hAnsi="Arial"/>
                <w:color w:val="006100"/>
                <w:sz w:val="16"/>
              </w:rPr>
              <w:t>التنبيه للانحرافات والتوقفات مع تحقق بشري.</w:t>
            </w:r>
          </w:p>
        </w:tc>
        <w:tc>
          <w:tcPr>
            <w:tcW w:type="dxa" w:w="2700"/>
            <w:shd w:val="clear" w:color="auto" w:fill="C6EFCE"/>
          </w:tcPr>
          <w:p>
            <w:pPr>
              <w:jc w:val="right"/>
            </w:pPr>
            <w:r>
              <w:rPr>
                <w:rFonts w:ascii="Arial" w:hAnsi="Arial"/>
                <w:color w:val="006100"/>
                <w:sz w:val="16"/>
              </w:rPr>
              <w:t>تكامل/تحقق من الموجود؛ ليس بناء AI جديد</w:t>
            </w:r>
          </w:p>
        </w:tc>
      </w:tr>
      <w:tr>
        <w:tc>
          <w:tcPr>
            <w:tcW w:type="dxa" w:w="2700"/>
            <w:shd w:val="clear" w:color="auto" w:fill="C6EFCE"/>
          </w:tcPr>
          <w:p>
            <w:pPr>
              <w:jc w:val="right"/>
            </w:pPr>
            <w:r>
              <w:rPr>
                <w:rFonts w:ascii="Arial" w:hAnsi="Arial"/>
                <w:color w:val="006100"/>
                <w:sz w:val="16"/>
              </w:rPr>
              <w:t>AI-10</w:t>
            </w:r>
          </w:p>
        </w:tc>
        <w:tc>
          <w:tcPr>
            <w:tcW w:type="dxa" w:w="2700"/>
            <w:shd w:val="clear" w:color="auto" w:fill="C6EFCE"/>
          </w:tcPr>
          <w:p>
            <w:pPr>
              <w:jc w:val="right"/>
            </w:pPr>
            <w:r>
              <w:rPr>
                <w:rFonts w:ascii="Arial" w:hAnsi="Arial"/>
                <w:color w:val="006100"/>
                <w:sz w:val="16"/>
              </w:rPr>
              <w:t>توقع الإلغاء</w:t>
            </w:r>
          </w:p>
        </w:tc>
        <w:tc>
          <w:tcPr>
            <w:tcW w:type="dxa" w:w="2700"/>
            <w:shd w:val="clear" w:color="auto" w:fill="C6EFCE"/>
          </w:tcPr>
          <w:p>
            <w:pPr>
              <w:jc w:val="right"/>
            </w:pPr>
            <w:r>
              <w:rPr>
                <w:rFonts w:ascii="Arial" w:hAnsi="Arial"/>
                <w:color w:val="006100"/>
                <w:sz w:val="16"/>
              </w:rPr>
              <w:t>التنبؤ بالاحتمال والتدخل الملائم.</w:t>
            </w:r>
          </w:p>
        </w:tc>
        <w:tc>
          <w:tcPr>
            <w:tcW w:type="dxa" w:w="2700"/>
            <w:shd w:val="clear" w:color="auto" w:fill="C6EFCE"/>
          </w:tcPr>
          <w:p>
            <w:pPr>
              <w:jc w:val="right"/>
            </w:pPr>
            <w:r>
              <w:rPr>
                <w:rFonts w:ascii="Arial" w:hAnsi="Arial"/>
                <w:color w:val="006100"/>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AI-11</w:t>
            </w:r>
          </w:p>
        </w:tc>
        <w:tc>
          <w:tcPr>
            <w:tcW w:type="dxa" w:w="2700"/>
            <w:shd w:val="clear" w:color="auto" w:fill="FFC7CE"/>
          </w:tcPr>
          <w:p>
            <w:pPr>
              <w:jc w:val="right"/>
            </w:pPr>
            <w:r>
              <w:rPr>
                <w:rFonts w:ascii="Arial" w:hAnsi="Arial"/>
                <w:color w:val="9C0006"/>
                <w:sz w:val="16"/>
              </w:rPr>
              <w:t>صيانة المركبة التنبؤية</w:t>
            </w:r>
          </w:p>
        </w:tc>
        <w:tc>
          <w:tcPr>
            <w:tcW w:type="dxa" w:w="2700"/>
            <w:shd w:val="clear" w:color="auto" w:fill="FFC7CE"/>
          </w:tcPr>
          <w:p>
            <w:pPr>
              <w:jc w:val="right"/>
            </w:pPr>
            <w:r>
              <w:rPr>
                <w:rFonts w:ascii="Arial" w:hAnsi="Arial"/>
                <w:color w:val="9C0006"/>
                <w:sz w:val="16"/>
              </w:rPr>
              <w:t>اقتراح صيانة بحسب الاستخدام.</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C6EFCE"/>
          </w:tcPr>
          <w:p>
            <w:pPr>
              <w:jc w:val="right"/>
            </w:pPr>
            <w:r>
              <w:rPr>
                <w:rFonts w:ascii="Arial" w:hAnsi="Arial"/>
                <w:color w:val="006100"/>
                <w:sz w:val="16"/>
              </w:rPr>
              <w:t>AI-12</w:t>
            </w:r>
          </w:p>
        </w:tc>
        <w:tc>
          <w:tcPr>
            <w:tcW w:type="dxa" w:w="2700"/>
            <w:shd w:val="clear" w:color="auto" w:fill="C6EFCE"/>
          </w:tcPr>
          <w:p>
            <w:pPr>
              <w:jc w:val="right"/>
            </w:pPr>
            <w:r>
              <w:rPr>
                <w:rFonts w:ascii="Arial" w:hAnsi="Arial"/>
                <w:color w:val="006100"/>
                <w:sz w:val="16"/>
              </w:rPr>
              <w:t>تحليل الشكاوى</w:t>
            </w:r>
          </w:p>
        </w:tc>
        <w:tc>
          <w:tcPr>
            <w:tcW w:type="dxa" w:w="2700"/>
            <w:shd w:val="clear" w:color="auto" w:fill="C6EFCE"/>
          </w:tcPr>
          <w:p>
            <w:pPr>
              <w:jc w:val="right"/>
            </w:pPr>
            <w:r>
              <w:rPr>
                <w:rFonts w:ascii="Arial" w:hAnsi="Arial"/>
                <w:color w:val="006100"/>
                <w:sz w:val="16"/>
              </w:rPr>
              <w:t>تصنيف الشكاوى والأدلة والتوجيه.</w:t>
            </w:r>
          </w:p>
        </w:tc>
        <w:tc>
          <w:tcPr>
            <w:tcW w:type="dxa" w:w="2700"/>
            <w:shd w:val="clear" w:color="auto" w:fill="C6EFCE"/>
          </w:tcPr>
          <w:p>
            <w:pPr>
              <w:jc w:val="right"/>
            </w:pPr>
            <w:r>
              <w:rPr>
                <w:rFonts w:ascii="Arial" w:hAnsi="Arial"/>
                <w:color w:val="006100"/>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AI-13</w:t>
            </w:r>
          </w:p>
        </w:tc>
        <w:tc>
          <w:tcPr>
            <w:tcW w:type="dxa" w:w="2700"/>
            <w:shd w:val="clear" w:color="auto" w:fill="FFC7CE"/>
          </w:tcPr>
          <w:p>
            <w:pPr>
              <w:jc w:val="right"/>
            </w:pPr>
            <w:r>
              <w:rPr>
                <w:rFonts w:ascii="Arial" w:hAnsi="Arial"/>
                <w:color w:val="9C0006"/>
                <w:sz w:val="16"/>
              </w:rPr>
              <w:t>مساعد صوتي للسائق</w:t>
            </w:r>
          </w:p>
        </w:tc>
        <w:tc>
          <w:tcPr>
            <w:tcW w:type="dxa" w:w="2700"/>
            <w:shd w:val="clear" w:color="auto" w:fill="FFC7CE"/>
          </w:tcPr>
          <w:p>
            <w:pPr>
              <w:jc w:val="right"/>
            </w:pPr>
            <w:r>
              <w:rPr>
                <w:rFonts w:ascii="Arial" w:hAnsi="Arial"/>
                <w:color w:val="9C0006"/>
                <w:sz w:val="16"/>
              </w:rPr>
              <w:t>أوامر واستفسارات صوتية آمنة.</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AI-15</w:t>
            </w:r>
          </w:p>
        </w:tc>
        <w:tc>
          <w:tcPr>
            <w:tcW w:type="dxa" w:w="2700"/>
            <w:shd w:val="clear" w:color="auto" w:fill="FFC7CE"/>
          </w:tcPr>
          <w:p>
            <w:pPr>
              <w:jc w:val="right"/>
            </w:pPr>
            <w:r>
              <w:rPr>
                <w:rFonts w:ascii="Arial" w:hAnsi="Arial"/>
                <w:color w:val="9C0006"/>
                <w:sz w:val="16"/>
              </w:rPr>
              <w:t>فحص المستندات</w:t>
            </w:r>
          </w:p>
        </w:tc>
        <w:tc>
          <w:tcPr>
            <w:tcW w:type="dxa" w:w="2700"/>
            <w:shd w:val="clear" w:color="auto" w:fill="FFC7CE"/>
          </w:tcPr>
          <w:p>
            <w:pPr>
              <w:jc w:val="right"/>
            </w:pPr>
            <w:r>
              <w:rPr>
                <w:rFonts w:ascii="Arial" w:hAnsi="Arial"/>
                <w:color w:val="9C0006"/>
                <w:sz w:val="16"/>
              </w:rPr>
              <w:t>فحص أولي للتلاعب مع مراجعة بشرية.</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AI-16</w:t>
            </w:r>
          </w:p>
        </w:tc>
        <w:tc>
          <w:tcPr>
            <w:tcW w:type="dxa" w:w="2700"/>
            <w:shd w:val="clear" w:color="auto" w:fill="FFC7CE"/>
          </w:tcPr>
          <w:p>
            <w:pPr>
              <w:jc w:val="right"/>
            </w:pPr>
            <w:r>
              <w:rPr>
                <w:rFonts w:ascii="Arial" w:hAnsi="Arial"/>
                <w:color w:val="9C0006"/>
                <w:sz w:val="16"/>
              </w:rPr>
              <w:t>نقاط الالتقاء</w:t>
            </w:r>
          </w:p>
        </w:tc>
        <w:tc>
          <w:tcPr>
            <w:tcW w:type="dxa" w:w="2700"/>
            <w:shd w:val="clear" w:color="auto" w:fill="FFC7CE"/>
          </w:tcPr>
          <w:p>
            <w:pPr>
              <w:jc w:val="right"/>
            </w:pPr>
            <w:r>
              <w:rPr>
                <w:rFonts w:ascii="Arial" w:hAnsi="Arial"/>
                <w:color w:val="9C0006"/>
                <w:sz w:val="16"/>
              </w:rPr>
              <w:t>اقتراح نقاط ركوب آمنة.</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C6EFCE"/>
          </w:tcPr>
          <w:p>
            <w:pPr>
              <w:jc w:val="right"/>
            </w:pPr>
            <w:r>
              <w:rPr>
                <w:rFonts w:ascii="Arial" w:hAnsi="Arial"/>
                <w:color w:val="006100"/>
                <w:sz w:val="16"/>
              </w:rPr>
              <w:t>AI-17</w:t>
            </w:r>
          </w:p>
        </w:tc>
        <w:tc>
          <w:tcPr>
            <w:tcW w:type="dxa" w:w="2700"/>
            <w:shd w:val="clear" w:color="auto" w:fill="C6EFCE"/>
          </w:tcPr>
          <w:p>
            <w:pPr>
              <w:jc w:val="right"/>
            </w:pPr>
            <w:r>
              <w:rPr>
                <w:rFonts w:ascii="Arial" w:hAnsi="Arial"/>
                <w:color w:val="006100"/>
                <w:sz w:val="16"/>
              </w:rPr>
              <w:t>تحسين المجدولة</w:t>
            </w:r>
          </w:p>
        </w:tc>
        <w:tc>
          <w:tcPr>
            <w:tcW w:type="dxa" w:w="2700"/>
            <w:shd w:val="clear" w:color="auto" w:fill="C6EFCE"/>
          </w:tcPr>
          <w:p>
            <w:pPr>
              <w:jc w:val="right"/>
            </w:pPr>
            <w:r>
              <w:rPr>
                <w:rFonts w:ascii="Arial" w:hAnsi="Arial"/>
                <w:color w:val="006100"/>
                <w:sz w:val="16"/>
              </w:rPr>
              <w:t>توقع الطلب على الرحلات المجدولة.</w:t>
            </w:r>
          </w:p>
        </w:tc>
        <w:tc>
          <w:tcPr>
            <w:tcW w:type="dxa" w:w="2700"/>
            <w:shd w:val="clear" w:color="auto" w:fill="C6EFCE"/>
          </w:tcPr>
          <w:p>
            <w:pPr>
              <w:jc w:val="right"/>
            </w:pPr>
            <w:r>
              <w:rPr>
                <w:rFonts w:ascii="Arial" w:hAnsi="Arial"/>
                <w:color w:val="006100"/>
                <w:sz w:val="16"/>
              </w:rPr>
              <w:t>تكامل/تحقق من الموجود؛ ليس بناء AI جديد</w:t>
            </w:r>
          </w:p>
        </w:tc>
      </w:tr>
      <w:tr>
        <w:tc>
          <w:tcPr>
            <w:tcW w:type="dxa" w:w="2700"/>
            <w:shd w:val="clear" w:color="auto" w:fill="C6EFCE"/>
          </w:tcPr>
          <w:p>
            <w:pPr>
              <w:jc w:val="right"/>
            </w:pPr>
            <w:r>
              <w:rPr>
                <w:rFonts w:ascii="Arial" w:hAnsi="Arial"/>
                <w:color w:val="006100"/>
                <w:sz w:val="16"/>
              </w:rPr>
              <w:t>AI-18</w:t>
            </w:r>
          </w:p>
        </w:tc>
        <w:tc>
          <w:tcPr>
            <w:tcW w:type="dxa" w:w="2700"/>
            <w:shd w:val="clear" w:color="auto" w:fill="C6EFCE"/>
          </w:tcPr>
          <w:p>
            <w:pPr>
              <w:jc w:val="right"/>
            </w:pPr>
            <w:r>
              <w:rPr>
                <w:rFonts w:ascii="Arial" w:hAnsi="Arial"/>
                <w:color w:val="006100"/>
                <w:sz w:val="16"/>
              </w:rPr>
              <w:t>نقص السائقين</w:t>
            </w:r>
          </w:p>
        </w:tc>
        <w:tc>
          <w:tcPr>
            <w:tcW w:type="dxa" w:w="2700"/>
            <w:shd w:val="clear" w:color="auto" w:fill="C6EFCE"/>
          </w:tcPr>
          <w:p>
            <w:pPr>
              <w:jc w:val="right"/>
            </w:pPr>
            <w:r>
              <w:rPr>
                <w:rFonts w:ascii="Arial" w:hAnsi="Arial"/>
                <w:color w:val="006100"/>
                <w:sz w:val="16"/>
              </w:rPr>
              <w:t>تحديد مناطق نقص العرض.</w:t>
            </w:r>
          </w:p>
        </w:tc>
        <w:tc>
          <w:tcPr>
            <w:tcW w:type="dxa" w:w="2700"/>
            <w:shd w:val="clear" w:color="auto" w:fill="C6EFCE"/>
          </w:tcPr>
          <w:p>
            <w:pPr>
              <w:jc w:val="right"/>
            </w:pPr>
            <w:r>
              <w:rPr>
                <w:rFonts w:ascii="Arial" w:hAnsi="Arial"/>
                <w:color w:val="006100"/>
                <w:sz w:val="16"/>
              </w:rPr>
              <w:t>تكامل/تحقق من الموجود؛ ليس بناء AI جديد</w:t>
            </w:r>
          </w:p>
        </w:tc>
      </w:tr>
      <w:tr>
        <w:tc>
          <w:tcPr>
            <w:tcW w:type="dxa" w:w="2700"/>
            <w:shd w:val="clear" w:color="auto" w:fill="C6EFCE"/>
          </w:tcPr>
          <w:p>
            <w:pPr>
              <w:jc w:val="right"/>
            </w:pPr>
            <w:r>
              <w:rPr>
                <w:rFonts w:ascii="Arial" w:hAnsi="Arial"/>
                <w:color w:val="006100"/>
                <w:sz w:val="16"/>
              </w:rPr>
              <w:t>AI-19</w:t>
            </w:r>
          </w:p>
        </w:tc>
        <w:tc>
          <w:tcPr>
            <w:tcW w:type="dxa" w:w="2700"/>
            <w:shd w:val="clear" w:color="auto" w:fill="C6EFCE"/>
          </w:tcPr>
          <w:p>
            <w:pPr>
              <w:jc w:val="right"/>
            </w:pPr>
            <w:r>
              <w:rPr>
                <w:rFonts w:ascii="Arial" w:hAnsi="Arial"/>
                <w:color w:val="006100"/>
                <w:sz w:val="16"/>
              </w:rPr>
              <w:t>جودة الخدمة</w:t>
            </w:r>
          </w:p>
        </w:tc>
        <w:tc>
          <w:tcPr>
            <w:tcW w:type="dxa" w:w="2700"/>
            <w:shd w:val="clear" w:color="auto" w:fill="C6EFCE"/>
          </w:tcPr>
          <w:p>
            <w:pPr>
              <w:jc w:val="right"/>
            </w:pPr>
            <w:r>
              <w:rPr>
                <w:rFonts w:ascii="Arial" w:hAnsi="Arial"/>
                <w:color w:val="006100"/>
                <w:sz w:val="16"/>
              </w:rPr>
              <w:t>تحليل أسباب التأخير وانخفاض التقييم.</w:t>
            </w:r>
          </w:p>
        </w:tc>
        <w:tc>
          <w:tcPr>
            <w:tcW w:type="dxa" w:w="2700"/>
            <w:shd w:val="clear" w:color="auto" w:fill="C6EFCE"/>
          </w:tcPr>
          <w:p>
            <w:pPr>
              <w:jc w:val="right"/>
            </w:pPr>
            <w:r>
              <w:rPr>
                <w:rFonts w:ascii="Arial" w:hAnsi="Arial"/>
                <w:color w:val="006100"/>
                <w:sz w:val="16"/>
              </w:rPr>
              <w:t>تكامل/تحقق من الموجود؛ ليس بناء AI جديد</w:t>
            </w:r>
          </w:p>
        </w:tc>
      </w:tr>
    </w:tbl>
    <w:p>
      <w:pPr>
        <w:pStyle w:val="Heading2"/>
        <w:jc w:val="right"/>
      </w:pPr>
      <w:r>
        <w:rPr>
          <w:rFonts w:ascii="Arial" w:hAnsi="Arial"/>
          <w:color w:val="103756"/>
        </w:rPr>
        <w:t>هـ. سير العمل المشترك الملزم — DORR Circle بأربع مراحل</w:t>
      </w:r>
    </w:p>
    <w:p>
      <w:pPr>
        <w:jc w:val="right"/>
      </w:pPr>
      <w:r>
        <w:rPr>
          <w:rFonts w:ascii="Arial" w:hAnsi="Arial"/>
          <w:sz w:val="18"/>
        </w:rPr>
        <w:t>1) شاشة طلب الرحلة: الراكب يختار «السائقون المفضلون» أو «أي سائق متاح وقريب».</w:t>
      </w:r>
    </w:p>
    <w:p>
      <w:pPr>
        <w:jc w:val="right"/>
      </w:pPr>
      <w:r>
        <w:rPr>
          <w:rFonts w:ascii="Arial" w:hAnsi="Arial"/>
          <w:sz w:val="18"/>
        </w:rPr>
        <w:t>2) عند اختيار المفضلين: يحدد سائقًا واحدًا أو مجموعة أو «تحديد الكل»؛ لا تُعرض تفاصيل السائق الخاصة.</w:t>
      </w:r>
    </w:p>
    <w:p>
      <w:pPr>
        <w:jc w:val="right"/>
      </w:pPr>
      <w:r>
        <w:rPr>
          <w:rFonts w:ascii="Arial" w:hAnsi="Arial"/>
          <w:sz w:val="18"/>
        </w:rPr>
        <w:t>3) يتحقق Backend من الأهلية، وفئة الرحلة، وحالة الاتصال، والمدينة، ونطاق العمل، ويمنع قبول الطلب من أكثر من سائق.</w:t>
      </w:r>
    </w:p>
    <w:p>
      <w:pPr>
        <w:jc w:val="right"/>
      </w:pPr>
      <w:r>
        <w:rPr>
          <w:rFonts w:ascii="Arial" w:hAnsi="Arial"/>
          <w:sz w:val="18"/>
        </w:rPr>
        <w:t>4) عند عدم توفر المختارين أو انتهاء المهلة: يُسأل الراكب صراحة قبل توسيع البحث؛ لا تحويل تلقائي دون موافقته.</w:t>
      </w:r>
    </w:p>
    <w:p>
      <w:pPr>
        <w:pStyle w:val="Heading2"/>
        <w:jc w:val="right"/>
      </w:pPr>
      <w:r>
        <w:rPr>
          <w:rFonts w:ascii="Arial" w:hAnsi="Arial"/>
          <w:color w:val="103756"/>
        </w:rPr>
        <w:t>و. متطلبات الخلفية والحوكمة والاختبارات المشتركة</w:t>
      </w:r>
    </w:p>
    <w:p>
      <w:pPr>
        <w:jc w:val="right"/>
      </w:pPr>
      <w:r>
        <w:rPr>
          <w:rFonts w:ascii="Arial" w:hAnsi="Arial"/>
          <w:sz w:val="18"/>
        </w:rPr>
        <w:t>• تطبيق قواعد مغلق/مفتوح/تحديد لكل خدمة ودولة ومدينة وزمن من Backend، مع أولوية صلاحيات الإدارة وأهلية مقدم الخدمة.</w:t>
      </w:r>
    </w:p>
    <w:p>
      <w:pPr>
        <w:jc w:val="right"/>
      </w:pPr>
      <w:r>
        <w:rPr>
          <w:rFonts w:ascii="Arial" w:hAnsi="Arial"/>
          <w:sz w:val="18"/>
        </w:rPr>
        <w:t>• حساب سائق واحد ومستندات مشتركة لكل خدمات دُرر، مع اعتماد وأهلية مستقلين لكل خدمة؛ لا إنشاء حساب منفصل لخدمة الركاب.</w:t>
      </w:r>
    </w:p>
    <w:p>
      <w:pPr>
        <w:jc w:val="right"/>
      </w:pPr>
      <w:r>
        <w:rPr>
          <w:rFonts w:ascii="Arial" w:hAnsi="Arial"/>
          <w:sz w:val="18"/>
        </w:rPr>
        <w:t>• منع تكرار الأنظمة القائمة: السائق المفضل، الحجز المتكرر، المحفظة، تعدد المحطات، الرحلات المجدولة، العائلة، توزيع الطلبات، ونقاط الولاء؛ تُضاف فقط الفجوات بعد فحص الكود.</w:t>
      </w:r>
    </w:p>
    <w:p>
      <w:pPr>
        <w:jc w:val="right"/>
      </w:pPr>
      <w:r>
        <w:rPr>
          <w:rFonts w:ascii="Arial" w:hAnsi="Arial"/>
          <w:sz w:val="18"/>
        </w:rPr>
        <w:t>• جميع التغييرات في الأسعار والانتظار والرسوم والمهل والحدود والتعويضات عبر Policy/Config/API؛ لا Hard-code.</w:t>
      </w:r>
    </w:p>
    <w:p>
      <w:pPr>
        <w:jc w:val="right"/>
      </w:pPr>
      <w:r>
        <w:rPr>
          <w:rFonts w:ascii="Arial" w:hAnsi="Arial"/>
          <w:sz w:val="18"/>
        </w:rPr>
        <w:t>• عند تبديل السائق أو تغيير الوجهة أو إضافة خدمة: موافقات صريحة، سجل تدقيق، منع الخصم المكرر، تسوية مالية منفصلة، Idempotency، واختبارات تزامن.</w:t>
      </w:r>
    </w:p>
    <w:p>
      <w:pPr>
        <w:jc w:val="right"/>
      </w:pPr>
      <w:r>
        <w:rPr>
          <w:rFonts w:ascii="Arial" w:hAnsi="Arial"/>
          <w:sz w:val="18"/>
        </w:rPr>
        <w:t>• الفئات الـ11 المعتمدة محفوظة؛ «لكِ سيدتي» فئة مستقلة؛ لا إضافة لتجميع غرباء في سيارة واحدة؛ لا Flight Tracking.</w:t>
      </w:r>
    </w:p>
    <w:p>
      <w:pPr>
        <w:jc w:val="right"/>
      </w:pPr>
      <w:r>
        <w:rPr>
          <w:rFonts w:ascii="Arial" w:hAnsi="Arial"/>
          <w:sz w:val="18"/>
        </w:rPr>
        <w:t>• المقترحات غير المعتمدة لا تُعامل كمهام إلزامية؛ يحتاج كل بند قرارًا واضحًا، وتقديرًا، واختبار قبول، وربط Requirement → UI/API → Backend → Test ID.</w:t>
      </w:r>
    </w:p>
    <w:p>
      <w:pPr>
        <w:pStyle w:val="Heading2"/>
        <w:jc w:val="right"/>
      </w:pPr>
      <w:r>
        <w:rPr>
          <w:rFonts w:ascii="Arial" w:hAnsi="Arial"/>
          <w:color w:val="103756"/>
        </w:rPr>
        <w:t>ز. بنود مستبعدة لا تدخل في التكليف</w:t>
      </w:r>
    </w:p>
    <w:p>
      <w:pPr>
        <w:jc w:val="right"/>
      </w:pPr>
      <w:r>
        <w:rPr>
          <w:rFonts w:ascii="Arial" w:hAnsi="Arial"/>
          <w:sz w:val="18"/>
        </w:rPr>
        <w:t>اشتراك المشاوير الشهري؛ ضمان النظافة الاختياري المستقل؛ العودة إلى منطقة الكابتن (استُبدلت بذهاب وعودة الراكب)؛ الأفكار غير المختارة من جولة الاختراعات: Find My Ride وSmart Stop وArrival Sync وPerfect Drop وSmart Match. لا تُعاد تحت أسماء مختلفة.</w:t>
      </w:r>
    </w:p>
    <w:p>
      <w:pPr>
        <w:pStyle w:val="Heading2"/>
        <w:jc w:val="right"/>
      </w:pPr>
      <w:r>
        <w:rPr>
          <w:rFonts w:ascii="Arial" w:hAnsi="Arial"/>
          <w:color w:val="103756"/>
        </w:rPr>
        <w:t>ح. حدود الاعتماد</w:t>
      </w:r>
    </w:p>
    <w:p>
      <w:pPr>
        <w:jc w:val="right"/>
      </w:pPr>
      <w:r>
        <w:rPr>
          <w:rFonts w:ascii="Arial" w:hAnsi="Arial"/>
          <w:sz w:val="18"/>
        </w:rPr>
        <w:t>الأصل محفوظ بالكامل. الملحق يدمج الأفكار ويوزع المسؤوليات على التطبيق المناسب، لكنه لا يدعي أن أي فكرة جديدة غير موجودة في الكود، ولا يحسم المقترحات المفتوحة أو التكلفة أو الترخيص. يلزم فحص تنفيذ المصدر قبل إصدار أمر برمجي نهائي.</w:t>
      </w:r>
    </w:p>
    <w:sectPr w:rsidR="00FC693F" w:rsidRPr="0006063C" w:rsidSect="00034616">
      <w:pgSz w:w="12240" w:h="15840"/>
      <w:pgMar w:top="792" w:right="720" w:bottom="792"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