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000"/>
          <w:sz w:val="16"/>
        </w:rPr>
        <w:t>SENSITIVITY: GENERAL  |  SAMPLE FICTIONAL DATA - FOR PoC DEMO ONLY</w:t>
      </w:r>
    </w:p>
    <w:p>
      <w:r>
        <w:rPr>
          <w:b/>
          <w:color w:val="0F3961"/>
          <w:sz w:val="36"/>
        </w:rPr>
        <w:t>Public Operational Guide - Trail Overview</w:t>
      </w:r>
    </w:p>
    <w:p>
      <w:r>
        <w:t>This guide summarizes the publicly available trail information and operational hours. It contains no customer or financial data and is safe for the agent to summarize.</w:t>
      </w:r>
    </w:p>
    <w:p>
      <w:r>
        <w:rPr>
          <w:b/>
        </w:rPr>
        <w:t>Featured trails:</w:t>
      </w:r>
    </w:p>
    <w:p>
      <w:r>
        <w:t>- Sunrise Ridge Loop (Easy, 4.2 km): Family friendly; wheelchair accessible on the first 1.5 km.</w:t>
      </w:r>
    </w:p>
    <w:p>
      <w:r>
        <w:t>- Cedar Hollow Trail (Moderate, 9.8 km): Waterfall viewpoint at km 6; watch for elk in autumn.</w:t>
      </w:r>
    </w:p>
    <w:p>
      <w:r>
        <w:t>- Highline Traverse (Advanced, 18.4 km): Alpine exposure above tree line; check weather before starting.</w:t>
      </w:r>
    </w:p>
    <w:p>
      <w:r>
        <w:t>- Riverbend Path (Easy, 2.6 km): Interpretive signage on local wildlife; picnic area at the end.</w:t>
      </w:r>
    </w:p>
    <w:p/>
    <w:p>
      <w:r>
        <w:rPr>
          <w:b/>
        </w:rPr>
        <w:t>Operational information:</w:t>
      </w:r>
    </w:p>
    <w:p>
      <w:r>
        <w:t>- Visitor centre open daily, 8:00 to 17:00.</w:t>
      </w:r>
    </w:p>
    <w:p>
      <w:r>
        <w:t>- Guided tours depart at 9:30, 12:00, and 14:30.</w:t>
      </w:r>
    </w:p>
    <w:p>
      <w:r>
        <w:t>- Pets allowed on Riverbend Path and Sunrise Ridge Loop when leashed.</w:t>
      </w:r>
    </w:p>
    <w:p>
      <w:r>
        <w:t>- Emergency contact: dispatch@example.org, +1 (555) 010-2000.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