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5235C2" w14:textId="2F9779A5" w:rsidR="00095F72" w:rsidRDefault="00095F72" w:rsidP="004F4393">
      <w:pPr>
        <w:rPr>
          <w:rFonts w:ascii="Times New Roman" w:hAnsi="Times New Roman" w:cs="Times New Roman"/>
          <w:b/>
          <w:bCs/>
          <w:sz w:val="24"/>
          <w:szCs w:val="24"/>
        </w:rPr>
      </w:pPr>
      <w:bookmarkStart w:id="0" w:name="_GoBack"/>
      <w:bookmarkEnd w:id="0"/>
      <w:r w:rsidRPr="00095F72">
        <w:rPr>
          <w:rFonts w:ascii="Times New Roman" w:hAnsi="Times New Roman" w:cs="Times New Roman"/>
          <w:b/>
          <w:bCs/>
          <w:sz w:val="24"/>
          <w:szCs w:val="24"/>
          <w:highlight w:val="yellow"/>
        </w:rPr>
        <w:t>Vadinin Bekçisi Akhiza Kalesi</w:t>
      </w:r>
    </w:p>
    <w:p w14:paraId="125B6CAC" w14:textId="77777777" w:rsidR="00095F72" w:rsidRDefault="00095F72" w:rsidP="004F4393">
      <w:pPr>
        <w:rPr>
          <w:rFonts w:ascii="Times New Roman" w:hAnsi="Times New Roman" w:cs="Times New Roman"/>
          <w:b/>
          <w:bCs/>
          <w:sz w:val="24"/>
          <w:szCs w:val="24"/>
        </w:rPr>
      </w:pPr>
    </w:p>
    <w:p w14:paraId="286449F6" w14:textId="77777777" w:rsidR="00095F72" w:rsidRDefault="00095F72" w:rsidP="004F4393">
      <w:pPr>
        <w:rPr>
          <w:rFonts w:ascii="Times New Roman" w:hAnsi="Times New Roman" w:cs="Times New Roman"/>
          <w:b/>
          <w:bCs/>
          <w:sz w:val="24"/>
          <w:szCs w:val="24"/>
        </w:rPr>
      </w:pPr>
    </w:p>
    <w:p w14:paraId="04D56403" w14:textId="39E52FB7" w:rsidR="004F4393" w:rsidRPr="00CD39A8" w:rsidRDefault="004F4393" w:rsidP="004F4393">
      <w:pPr>
        <w:rPr>
          <w:rFonts w:ascii="Times New Roman" w:hAnsi="Times New Roman" w:cs="Times New Roman"/>
          <w:b/>
          <w:bCs/>
          <w:sz w:val="24"/>
          <w:szCs w:val="24"/>
        </w:rPr>
      </w:pPr>
      <w:r w:rsidRPr="00CD39A8">
        <w:rPr>
          <w:rFonts w:ascii="Times New Roman" w:hAnsi="Times New Roman" w:cs="Times New Roman"/>
          <w:b/>
          <w:bCs/>
          <w:sz w:val="24"/>
          <w:szCs w:val="24"/>
        </w:rPr>
        <w:t>ARTVİN</w:t>
      </w:r>
    </w:p>
    <w:p w14:paraId="096A86DC" w14:textId="206CB6D1" w:rsidR="004F4393" w:rsidRPr="00CD39A8" w:rsidRDefault="004F4393" w:rsidP="004F4393">
      <w:pPr>
        <w:rPr>
          <w:rFonts w:ascii="Times New Roman" w:hAnsi="Times New Roman" w:cs="Times New Roman"/>
          <w:b/>
          <w:bCs/>
          <w:sz w:val="24"/>
          <w:szCs w:val="24"/>
        </w:rPr>
      </w:pPr>
      <w:r w:rsidRPr="00CD39A8">
        <w:rPr>
          <w:rFonts w:ascii="Times New Roman" w:hAnsi="Times New Roman" w:cs="Times New Roman"/>
          <w:b/>
          <w:bCs/>
          <w:sz w:val="24"/>
          <w:szCs w:val="24"/>
        </w:rPr>
        <w:t>AKHİZA/FERHATLI KALESİ</w:t>
      </w:r>
    </w:p>
    <w:p w14:paraId="56C44923" w14:textId="77777777" w:rsidR="004F4393" w:rsidRPr="00CD39A8" w:rsidRDefault="004F4393" w:rsidP="004F4393">
      <w:pPr>
        <w:rPr>
          <w:rFonts w:ascii="Times New Roman" w:hAnsi="Times New Roman" w:cs="Times New Roman"/>
          <w:b/>
          <w:bCs/>
          <w:sz w:val="24"/>
          <w:szCs w:val="24"/>
        </w:rPr>
      </w:pPr>
    </w:p>
    <w:p w14:paraId="4336ABCA" w14:textId="4956B7E9" w:rsidR="004F4393" w:rsidRPr="00CD39A8" w:rsidRDefault="004F4393" w:rsidP="004F4393">
      <w:pPr>
        <w:rPr>
          <w:rFonts w:ascii="Times New Roman" w:hAnsi="Times New Roman" w:cs="Times New Roman"/>
          <w:sz w:val="24"/>
          <w:szCs w:val="24"/>
        </w:rPr>
      </w:pPr>
      <w:r w:rsidRPr="00CD39A8">
        <w:rPr>
          <w:rFonts w:ascii="Times New Roman" w:hAnsi="Times New Roman" w:cs="Times New Roman"/>
          <w:b/>
          <w:bCs/>
          <w:sz w:val="24"/>
          <w:szCs w:val="24"/>
        </w:rPr>
        <w:t xml:space="preserve">Konum: </w:t>
      </w:r>
      <w:r w:rsidRPr="00CD39A8">
        <w:rPr>
          <w:rFonts w:ascii="Times New Roman" w:hAnsi="Times New Roman" w:cs="Times New Roman"/>
          <w:sz w:val="24"/>
          <w:szCs w:val="24"/>
        </w:rPr>
        <w:t>Artvin/Ardanuç, Ferhatlı Köyü.</w:t>
      </w:r>
    </w:p>
    <w:p w14:paraId="193CAE98" w14:textId="6E4E03DE" w:rsidR="004F4393" w:rsidRPr="00CD39A8" w:rsidRDefault="004F4393" w:rsidP="004F4393">
      <w:pPr>
        <w:rPr>
          <w:rFonts w:ascii="Times New Roman" w:hAnsi="Times New Roman" w:cs="Times New Roman"/>
          <w:sz w:val="24"/>
          <w:szCs w:val="24"/>
        </w:rPr>
      </w:pPr>
      <w:r w:rsidRPr="00CD39A8">
        <w:rPr>
          <w:rFonts w:ascii="Times New Roman" w:hAnsi="Times New Roman" w:cs="Times New Roman"/>
          <w:b/>
          <w:bCs/>
          <w:sz w:val="24"/>
          <w:szCs w:val="24"/>
        </w:rPr>
        <w:t xml:space="preserve">Yapılış Tarihi: </w:t>
      </w:r>
      <w:r w:rsidR="00913DB9" w:rsidRPr="00913DB9">
        <w:rPr>
          <w:rFonts w:ascii="Times New Roman" w:hAnsi="Times New Roman" w:cs="Times New Roman"/>
          <w:bCs/>
          <w:sz w:val="24"/>
          <w:szCs w:val="24"/>
        </w:rPr>
        <w:t>5</w:t>
      </w:r>
      <w:r w:rsidR="00913DB9">
        <w:rPr>
          <w:rFonts w:ascii="Times New Roman" w:hAnsi="Times New Roman" w:cs="Times New Roman"/>
          <w:bCs/>
          <w:sz w:val="24"/>
          <w:szCs w:val="24"/>
        </w:rPr>
        <w:t>(</w:t>
      </w:r>
      <w:r w:rsidR="00913DB9" w:rsidRPr="00913DB9">
        <w:rPr>
          <w:rFonts w:ascii="Times New Roman" w:hAnsi="Times New Roman" w:cs="Times New Roman"/>
          <w:bCs/>
          <w:sz w:val="24"/>
          <w:szCs w:val="24"/>
        </w:rPr>
        <w:t>?</w:t>
      </w:r>
      <w:r w:rsidR="00913DB9">
        <w:rPr>
          <w:rFonts w:ascii="Times New Roman" w:hAnsi="Times New Roman" w:cs="Times New Roman"/>
          <w:bCs/>
          <w:sz w:val="24"/>
          <w:szCs w:val="24"/>
        </w:rPr>
        <w:t xml:space="preserve">) </w:t>
      </w:r>
      <w:r w:rsidR="00913DB9" w:rsidRPr="00913DB9">
        <w:rPr>
          <w:rFonts w:ascii="Times New Roman" w:hAnsi="Times New Roman" w:cs="Times New Roman"/>
          <w:bCs/>
          <w:sz w:val="24"/>
          <w:szCs w:val="24"/>
        </w:rPr>
        <w:t>-</w:t>
      </w:r>
      <w:r w:rsidR="00913DB9">
        <w:rPr>
          <w:rFonts w:ascii="Times New Roman" w:hAnsi="Times New Roman" w:cs="Times New Roman"/>
          <w:sz w:val="24"/>
          <w:szCs w:val="24"/>
        </w:rPr>
        <w:t xml:space="preserve"> </w:t>
      </w:r>
      <w:r w:rsidRPr="00CD39A8">
        <w:rPr>
          <w:rFonts w:ascii="Times New Roman" w:hAnsi="Times New Roman" w:cs="Times New Roman"/>
          <w:sz w:val="24"/>
          <w:szCs w:val="24"/>
        </w:rPr>
        <w:t>8. Yüzyıl.</w:t>
      </w:r>
    </w:p>
    <w:p w14:paraId="4802C5E6" w14:textId="77777777" w:rsidR="004F4393" w:rsidRPr="00CD39A8" w:rsidRDefault="004F4393" w:rsidP="004F4393">
      <w:pPr>
        <w:jc w:val="both"/>
        <w:rPr>
          <w:rFonts w:ascii="Times New Roman" w:hAnsi="Times New Roman" w:cs="Times New Roman"/>
          <w:b/>
          <w:bCs/>
          <w:sz w:val="24"/>
          <w:szCs w:val="24"/>
        </w:rPr>
      </w:pPr>
      <w:r w:rsidRPr="00CD39A8">
        <w:rPr>
          <w:rFonts w:ascii="Times New Roman" w:hAnsi="Times New Roman" w:cs="Times New Roman"/>
          <w:b/>
          <w:bCs/>
          <w:sz w:val="24"/>
          <w:szCs w:val="24"/>
        </w:rPr>
        <w:t xml:space="preserve">Mimari Tarzı: </w:t>
      </w:r>
      <w:r w:rsidRPr="00CD39A8">
        <w:rPr>
          <w:rFonts w:ascii="Times New Roman" w:hAnsi="Times New Roman" w:cs="Times New Roman"/>
          <w:sz w:val="24"/>
          <w:szCs w:val="24"/>
        </w:rPr>
        <w:t>Gürcü Mimarisi.</w:t>
      </w:r>
    </w:p>
    <w:p w14:paraId="207B7129" w14:textId="77777777" w:rsidR="00EA0AB4" w:rsidRPr="00CD39A8" w:rsidRDefault="00EA0AB4">
      <w:pPr>
        <w:rPr>
          <w:rFonts w:ascii="Times New Roman" w:hAnsi="Times New Roman" w:cs="Times New Roman"/>
          <w:sz w:val="24"/>
          <w:szCs w:val="24"/>
        </w:rPr>
      </w:pPr>
    </w:p>
    <w:p w14:paraId="5236E24D" w14:textId="21615A54" w:rsidR="004F4393" w:rsidRPr="00CD39A8" w:rsidRDefault="00CD39A8">
      <w:pPr>
        <w:rPr>
          <w:rFonts w:ascii="Times New Roman" w:hAnsi="Times New Roman" w:cs="Times New Roman"/>
          <w:b/>
          <w:bCs/>
          <w:sz w:val="24"/>
          <w:szCs w:val="24"/>
        </w:rPr>
      </w:pPr>
      <w:r w:rsidRPr="00CD39A8">
        <w:rPr>
          <w:rFonts w:ascii="Times New Roman" w:hAnsi="Times New Roman" w:cs="Times New Roman"/>
          <w:b/>
          <w:bCs/>
          <w:sz w:val="24"/>
          <w:szCs w:val="24"/>
        </w:rPr>
        <w:t>Yapının Tarihi ve Mimarisi:</w:t>
      </w:r>
    </w:p>
    <w:p w14:paraId="39423AFB" w14:textId="07C64B57" w:rsidR="005808FD" w:rsidRPr="005808FD" w:rsidRDefault="005808FD" w:rsidP="005808FD">
      <w:pPr>
        <w:jc w:val="both"/>
        <w:rPr>
          <w:rFonts w:ascii="Times New Roman" w:hAnsi="Times New Roman" w:cs="Times New Roman"/>
          <w:sz w:val="24"/>
          <w:szCs w:val="24"/>
          <w:lang w:val="tr-TR"/>
        </w:rPr>
      </w:pPr>
      <w:r w:rsidRPr="005808FD">
        <w:rPr>
          <w:rFonts w:ascii="Times New Roman" w:hAnsi="Times New Roman" w:cs="Times New Roman"/>
          <w:sz w:val="24"/>
          <w:szCs w:val="24"/>
          <w:lang w:val="tr-TR"/>
        </w:rPr>
        <w:t xml:space="preserve">Akhiza (Gürcüce: </w:t>
      </w:r>
      <w:r w:rsidRPr="005808FD">
        <w:rPr>
          <w:rFonts w:ascii="Sylfaen" w:hAnsi="Sylfaen" w:cs="Sylfaen"/>
          <w:sz w:val="24"/>
          <w:szCs w:val="24"/>
          <w:lang w:val="tr-TR"/>
        </w:rPr>
        <w:t>ახიზა</w:t>
      </w:r>
      <w:r w:rsidRPr="005808FD">
        <w:rPr>
          <w:rFonts w:ascii="Times New Roman" w:hAnsi="Times New Roman" w:cs="Times New Roman"/>
          <w:sz w:val="24"/>
          <w:szCs w:val="24"/>
          <w:lang w:val="tr-TR"/>
        </w:rPr>
        <w:t>) yer adı, muhtemelen Gürcücede “geçici sığınma” anlamına gelen hizvna (</w:t>
      </w:r>
      <w:r w:rsidRPr="005808FD">
        <w:rPr>
          <w:rFonts w:ascii="Sylfaen" w:hAnsi="Sylfaen" w:cs="Sylfaen"/>
          <w:sz w:val="24"/>
          <w:szCs w:val="24"/>
          <w:lang w:val="tr-TR"/>
        </w:rPr>
        <w:t>ხიზვნა</w:t>
      </w:r>
      <w:r w:rsidRPr="005808FD">
        <w:rPr>
          <w:rFonts w:ascii="Times New Roman" w:hAnsi="Times New Roman" w:cs="Times New Roman"/>
          <w:sz w:val="24"/>
          <w:szCs w:val="24"/>
          <w:lang w:val="tr-TR"/>
        </w:rPr>
        <w:t>) ya da “sığınan kişi” anlamındaki hizani (</w:t>
      </w:r>
      <w:r w:rsidRPr="005808FD">
        <w:rPr>
          <w:rFonts w:ascii="Sylfaen" w:hAnsi="Sylfaen" w:cs="Sylfaen"/>
          <w:sz w:val="24"/>
          <w:szCs w:val="24"/>
          <w:lang w:val="tr-TR"/>
        </w:rPr>
        <w:t>ხიზანი</w:t>
      </w:r>
      <w:r w:rsidRPr="005808FD">
        <w:rPr>
          <w:rFonts w:ascii="Times New Roman" w:hAnsi="Times New Roman" w:cs="Times New Roman"/>
          <w:sz w:val="24"/>
          <w:szCs w:val="24"/>
          <w:lang w:val="tr-TR"/>
        </w:rPr>
        <w:t xml:space="preserve">) kelimeleriyle ilişkili olup, bu durum yerleşimdeki kalenin dış tehditler karşısında bir sığınak işlevi görmesiyle bağlantılı görünmektedir. Ad, Türkçeye de büyük ölçüde aynı biçimde aktarılmıştır. Günümüzde Ardanuç ilçesine bağlı Ferhatlı </w:t>
      </w:r>
      <w:r w:rsidR="007521CF">
        <w:rPr>
          <w:rFonts w:ascii="Times New Roman" w:hAnsi="Times New Roman" w:cs="Times New Roman"/>
          <w:sz w:val="24"/>
          <w:szCs w:val="24"/>
          <w:lang w:val="tr-TR"/>
        </w:rPr>
        <w:t>K</w:t>
      </w:r>
      <w:r w:rsidRPr="005808FD">
        <w:rPr>
          <w:rFonts w:ascii="Times New Roman" w:hAnsi="Times New Roman" w:cs="Times New Roman"/>
          <w:sz w:val="24"/>
          <w:szCs w:val="24"/>
          <w:lang w:val="tr-TR"/>
        </w:rPr>
        <w:t>öyü olarak bilinen bu yerleşim, Ardanuç’un yaklaşık 5 km batısında yer almakta ve tarihsel süreçte hem askeri hem de dini açıdan önemli bir merkez olarak öne çıkmaktadır.</w:t>
      </w:r>
      <w:r>
        <w:rPr>
          <w:rFonts w:ascii="Times New Roman" w:hAnsi="Times New Roman" w:cs="Times New Roman"/>
          <w:sz w:val="24"/>
          <w:szCs w:val="24"/>
          <w:lang w:val="tr-TR"/>
        </w:rPr>
        <w:t xml:space="preserve"> </w:t>
      </w:r>
      <w:r w:rsidRPr="005808FD">
        <w:rPr>
          <w:rFonts w:ascii="Times New Roman" w:hAnsi="Times New Roman" w:cs="Times New Roman"/>
          <w:sz w:val="24"/>
          <w:szCs w:val="24"/>
          <w:lang w:val="tr-TR"/>
        </w:rPr>
        <w:t>Akhiza, Gürcü Kralı Va</w:t>
      </w:r>
      <w:r w:rsidR="007521CF">
        <w:rPr>
          <w:rFonts w:ascii="Times New Roman" w:hAnsi="Times New Roman" w:cs="Times New Roman"/>
          <w:sz w:val="24"/>
          <w:szCs w:val="24"/>
          <w:lang w:val="tr-TR"/>
        </w:rPr>
        <w:t>k</w:t>
      </w:r>
      <w:r w:rsidRPr="005808FD">
        <w:rPr>
          <w:rFonts w:ascii="Times New Roman" w:hAnsi="Times New Roman" w:cs="Times New Roman"/>
          <w:sz w:val="24"/>
          <w:szCs w:val="24"/>
          <w:lang w:val="tr-TR"/>
        </w:rPr>
        <w:t xml:space="preserve">htang Gorgasali’nin 5. yüzyılda Tao-Klarceti bölgesinde kurdurduğu piskoposluk merkezlerinden biri olarak bilinmektedir. Yerleşimde piskoposluk merkezi olan kilisenin yanı sıra, kalıntıları günümüze ulaşan ve 9.-10. yüzyıllara tarihlenen </w:t>
      </w:r>
      <w:r w:rsidR="007521CF">
        <w:rPr>
          <w:rFonts w:ascii="Times New Roman" w:hAnsi="Times New Roman" w:cs="Times New Roman"/>
          <w:sz w:val="24"/>
          <w:szCs w:val="24"/>
          <w:lang w:val="tr-TR"/>
        </w:rPr>
        <w:t xml:space="preserve">2 </w:t>
      </w:r>
      <w:r w:rsidRPr="005808FD">
        <w:rPr>
          <w:rFonts w:ascii="Times New Roman" w:hAnsi="Times New Roman" w:cs="Times New Roman"/>
          <w:sz w:val="24"/>
          <w:szCs w:val="24"/>
          <w:lang w:val="tr-TR"/>
        </w:rPr>
        <w:t>Gürcü kilisesi daha bulunmaktadır. Bu durum, Akhiza’nın Orta Çağ boyunca bölgesel bir dini merkez niteliği taşıdığını göstermektedir.</w:t>
      </w:r>
      <w:r>
        <w:rPr>
          <w:rFonts w:ascii="Times New Roman" w:hAnsi="Times New Roman" w:cs="Times New Roman"/>
          <w:sz w:val="24"/>
          <w:szCs w:val="24"/>
          <w:lang w:val="tr-TR"/>
        </w:rPr>
        <w:t xml:space="preserve"> </w:t>
      </w:r>
      <w:r w:rsidRPr="005808FD">
        <w:rPr>
          <w:rFonts w:ascii="Times New Roman" w:hAnsi="Times New Roman" w:cs="Times New Roman"/>
          <w:sz w:val="24"/>
          <w:szCs w:val="24"/>
          <w:lang w:val="tr-TR"/>
        </w:rPr>
        <w:t>Yerleşimin en dikkat çekici yapısı olan Akhiza Kalesi, kitabesiz olmakla birlikte Ardanuç Kalesi ile benzer bir tarihsel süreç içinde değerlendirilmekte ve 5. yüzyılda Va</w:t>
      </w:r>
      <w:r w:rsidR="007521CF">
        <w:rPr>
          <w:rFonts w:ascii="Times New Roman" w:hAnsi="Times New Roman" w:cs="Times New Roman"/>
          <w:sz w:val="24"/>
          <w:szCs w:val="24"/>
          <w:lang w:val="tr-TR"/>
        </w:rPr>
        <w:t>k</w:t>
      </w:r>
      <w:r w:rsidRPr="005808FD">
        <w:rPr>
          <w:rFonts w:ascii="Times New Roman" w:hAnsi="Times New Roman" w:cs="Times New Roman"/>
          <w:sz w:val="24"/>
          <w:szCs w:val="24"/>
          <w:lang w:val="tr-TR"/>
        </w:rPr>
        <w:t xml:space="preserve">htang Gorgasali döneminde onarılarak kullanıldığı kabul edilmektedir. Kale, Ardanuç </w:t>
      </w:r>
      <w:r w:rsidR="007521CF">
        <w:rPr>
          <w:rFonts w:ascii="Times New Roman" w:hAnsi="Times New Roman" w:cs="Times New Roman"/>
          <w:sz w:val="24"/>
          <w:szCs w:val="24"/>
          <w:lang w:val="tr-TR"/>
        </w:rPr>
        <w:t xml:space="preserve">Çayı </w:t>
      </w:r>
      <w:r w:rsidRPr="005808FD">
        <w:rPr>
          <w:rFonts w:ascii="Times New Roman" w:hAnsi="Times New Roman" w:cs="Times New Roman"/>
          <w:sz w:val="24"/>
          <w:szCs w:val="24"/>
          <w:lang w:val="tr-TR"/>
        </w:rPr>
        <w:t>vadisine paralel uzanan kayalık bir yükselti üzerine kurulmuş olup, stratejik konumu sayesinde vadiyi denetleyen bir noktada yer almaktadır. Evliya Çelebi’nin Seyahatnâme’sinde “Harbe Kalesi” olarak anılan yapıdan günümüze sur duvarlarının bir bölümü ulaşmış, ancak genel olarak yapı büyük ölçüde tahrip olmuştur. Savunma sistemi, iri kulelerle güçlendirilmiş surlardan oluşmakta; iç kısımda yer alan dikdörtgen planlı ana kulenin ise yıkılmış olduğu görülmektedir. Kaleye ait savunma düzeninin önemli unsurlarından biri de doğal ve yapay mağaralardan oluşan ağdır; bu sistemin kökeni 6. yüzyıla kadar götürülmekte ve Artavaz ile ilişkilendirilmektedir. Yapıda, düzenli sıralar hâlinde yerleştirilmiş dikdörtgen taş blokların kullanıldığı anlaşılmaktadır.</w:t>
      </w:r>
      <w:r>
        <w:rPr>
          <w:rFonts w:ascii="Times New Roman" w:hAnsi="Times New Roman" w:cs="Times New Roman"/>
          <w:sz w:val="24"/>
          <w:szCs w:val="24"/>
          <w:lang w:val="tr-TR"/>
        </w:rPr>
        <w:t xml:space="preserve"> </w:t>
      </w:r>
      <w:r w:rsidRPr="005808FD">
        <w:rPr>
          <w:rFonts w:ascii="Times New Roman" w:hAnsi="Times New Roman" w:cs="Times New Roman"/>
          <w:sz w:val="24"/>
          <w:szCs w:val="24"/>
          <w:lang w:val="tr-TR"/>
        </w:rPr>
        <w:t xml:space="preserve">Akhiza’daki dini mimari kalıntılar da yerleşimin tarihsel önemini desteklemektedir. Köyün doğu kesiminde, küçük bir yükselti üzerinde yer alan salon planlı ve küçük ölçekli bir kilisenin kalıntıları günümüze ulaşmıştır (41°8'24.95"N; 41°59'50.89"E). Bu yapıda özellikle doğu duvarının bir bölümü, apsisin yarım daire formu ve güney duvarın bir kısmı ayırt edilebilmektedir. Kaplama taşlarının büyük ölçüde sökülmüş olduğu yapı, sarımsı tonlarda kesme taş ve harç kullanılarak inşa edilmiştir. Köyün güney kesiminde ise daha büyük boyutlu, yine salon planlı bir başka kilise yer almaktadır (41°7'57.30"N; 42°0'15.75"E). Bu yapının üst örtüsü tamamen çökmüş, </w:t>
      </w:r>
      <w:r w:rsidRPr="005808FD">
        <w:rPr>
          <w:rFonts w:ascii="Times New Roman" w:hAnsi="Times New Roman" w:cs="Times New Roman"/>
          <w:sz w:val="24"/>
          <w:szCs w:val="24"/>
          <w:lang w:val="tr-TR"/>
        </w:rPr>
        <w:lastRenderedPageBreak/>
        <w:t>duvarları ise ciddi ölçüde zarar görmüştür. Batı cephede kemerli bir giriş açıklığı korunmuş olup, apsis duvarının alt kesiminde dış kaplamaya ait kaba işlenmiş taşların bir kısmı günümüze ulaşmıştır.Tüm bu bulgular, Akhiza’nın yalnızca bir savunma noktası değil, aynı zamanda güçlü bir dinsel ve idari merkez olarak Orta Çağ Tao-Klarceti coğrafyasında önemli bir yer tuttuğunu ortaya koymaktadır.</w:t>
      </w:r>
    </w:p>
    <w:p w14:paraId="42D30EA3" w14:textId="77777777" w:rsidR="004F4393" w:rsidRPr="00CD39A8" w:rsidRDefault="004F4393">
      <w:pPr>
        <w:rPr>
          <w:rFonts w:ascii="Times New Roman" w:hAnsi="Times New Roman" w:cs="Times New Roman"/>
          <w:sz w:val="24"/>
          <w:szCs w:val="24"/>
        </w:rPr>
      </w:pPr>
    </w:p>
    <w:p w14:paraId="389A9181" w14:textId="54CA0BE6" w:rsidR="004F4393" w:rsidRPr="00CD39A8" w:rsidRDefault="00CD39A8" w:rsidP="00CD39A8">
      <w:pPr>
        <w:jc w:val="both"/>
        <w:rPr>
          <w:rFonts w:ascii="Times New Roman" w:hAnsi="Times New Roman" w:cs="Times New Roman"/>
          <w:b/>
          <w:bCs/>
          <w:sz w:val="24"/>
          <w:szCs w:val="24"/>
        </w:rPr>
      </w:pPr>
      <w:r w:rsidRPr="00CD39A8">
        <w:rPr>
          <w:rFonts w:ascii="Times New Roman" w:hAnsi="Times New Roman" w:cs="Times New Roman"/>
          <w:b/>
          <w:bCs/>
          <w:sz w:val="24"/>
          <w:szCs w:val="24"/>
        </w:rPr>
        <w:t>Ana Kaynaklar:</w:t>
      </w:r>
    </w:p>
    <w:p w14:paraId="06DF5AF3" w14:textId="77777777" w:rsidR="00CD39A8" w:rsidRPr="00CD39A8" w:rsidRDefault="00CD39A8" w:rsidP="00CD39A8">
      <w:pPr>
        <w:spacing w:after="0" w:line="360" w:lineRule="auto"/>
        <w:jc w:val="both"/>
        <w:rPr>
          <w:rFonts w:ascii="Times New Roman" w:hAnsi="Times New Roman" w:cs="Times New Roman"/>
          <w:bCs/>
          <w:sz w:val="24"/>
          <w:szCs w:val="24"/>
        </w:rPr>
      </w:pPr>
      <w:r w:rsidRPr="00CD39A8">
        <w:rPr>
          <w:rFonts w:ascii="Times New Roman" w:hAnsi="Times New Roman" w:cs="Times New Roman"/>
          <w:bCs/>
          <w:i/>
          <w:iCs/>
          <w:sz w:val="24"/>
          <w:szCs w:val="24"/>
        </w:rPr>
        <w:t>KC. Kartlis Tskhovreba</w:t>
      </w:r>
      <w:r w:rsidRPr="00CD39A8">
        <w:rPr>
          <w:rFonts w:ascii="Times New Roman" w:hAnsi="Times New Roman" w:cs="Times New Roman"/>
          <w:bCs/>
          <w:sz w:val="24"/>
          <w:szCs w:val="24"/>
        </w:rPr>
        <w:t>. Vol. I. Edited by Simon Kaukhchishvili. Tbilisi: Sakhelgami, 1955.</w:t>
      </w:r>
    </w:p>
    <w:p w14:paraId="2B611C0B" w14:textId="77777777" w:rsidR="00CD39A8" w:rsidRPr="00CD39A8" w:rsidRDefault="00CD39A8" w:rsidP="00CD39A8">
      <w:pPr>
        <w:jc w:val="both"/>
        <w:rPr>
          <w:rFonts w:ascii="Times New Roman" w:hAnsi="Times New Roman" w:cs="Times New Roman"/>
          <w:sz w:val="24"/>
          <w:szCs w:val="24"/>
          <w:lang w:val="tr-TR"/>
        </w:rPr>
      </w:pPr>
      <w:r w:rsidRPr="00CD39A8">
        <w:rPr>
          <w:rFonts w:ascii="Times New Roman" w:hAnsi="Times New Roman" w:cs="Times New Roman"/>
          <w:sz w:val="24"/>
          <w:szCs w:val="24"/>
          <w:lang w:val="tr-TR"/>
        </w:rPr>
        <w:t xml:space="preserve">Vakhushti Batonishvili, </w:t>
      </w:r>
      <w:r w:rsidRPr="00CD39A8">
        <w:rPr>
          <w:rFonts w:ascii="Times New Roman" w:hAnsi="Times New Roman" w:cs="Times New Roman"/>
          <w:i/>
          <w:iCs/>
          <w:sz w:val="24"/>
          <w:szCs w:val="24"/>
          <w:lang w:val="tr-TR"/>
        </w:rPr>
        <w:t>Aghtsera Samepossa Sakartvelossa</w:t>
      </w:r>
      <w:r w:rsidRPr="00CD39A8">
        <w:rPr>
          <w:rFonts w:ascii="Times New Roman" w:hAnsi="Times New Roman" w:cs="Times New Roman"/>
          <w:sz w:val="24"/>
          <w:szCs w:val="24"/>
          <w:lang w:val="tr-TR"/>
        </w:rPr>
        <w:t xml:space="preserve">, </w:t>
      </w:r>
      <w:r w:rsidRPr="00CD39A8">
        <w:rPr>
          <w:rFonts w:ascii="Times New Roman" w:hAnsi="Times New Roman" w:cs="Times New Roman"/>
          <w:i/>
          <w:iCs/>
          <w:sz w:val="24"/>
          <w:szCs w:val="24"/>
          <w:lang w:val="tr-TR"/>
        </w:rPr>
        <w:t>Kartlis Tskhovreba</w:t>
      </w:r>
      <w:r w:rsidRPr="00CD39A8">
        <w:rPr>
          <w:rFonts w:ascii="Times New Roman" w:hAnsi="Times New Roman" w:cs="Times New Roman"/>
          <w:sz w:val="24"/>
          <w:szCs w:val="24"/>
          <w:lang w:val="tr-TR"/>
        </w:rPr>
        <w:t>, Teksti Dadgenili Qvela Dziritadi Khelnatseris Mikhedvit S. Qaukhchishvilis Mier, C. IV, Tbilisi, 1973.</w:t>
      </w:r>
    </w:p>
    <w:p w14:paraId="25F998DA" w14:textId="77777777" w:rsidR="00CD39A8" w:rsidRPr="00CD39A8" w:rsidRDefault="00CD39A8" w:rsidP="00CD39A8">
      <w:pPr>
        <w:jc w:val="both"/>
        <w:rPr>
          <w:rFonts w:ascii="Times New Roman" w:hAnsi="Times New Roman" w:cs="Times New Roman"/>
          <w:sz w:val="24"/>
          <w:szCs w:val="24"/>
          <w:lang w:val="tr-TR"/>
        </w:rPr>
      </w:pPr>
    </w:p>
    <w:p w14:paraId="7F7654F0" w14:textId="5BE02305" w:rsidR="004F4393" w:rsidRPr="00CD39A8" w:rsidRDefault="00CD39A8">
      <w:pPr>
        <w:rPr>
          <w:rFonts w:ascii="Times New Roman" w:hAnsi="Times New Roman" w:cs="Times New Roman"/>
          <w:b/>
          <w:bCs/>
          <w:sz w:val="24"/>
          <w:szCs w:val="24"/>
          <w:lang w:val="tr-TR"/>
        </w:rPr>
      </w:pPr>
      <w:r w:rsidRPr="00CD39A8">
        <w:rPr>
          <w:rFonts w:ascii="Times New Roman" w:hAnsi="Times New Roman" w:cs="Times New Roman"/>
          <w:b/>
          <w:bCs/>
          <w:sz w:val="24"/>
          <w:szCs w:val="24"/>
          <w:lang w:val="tr-TR"/>
        </w:rPr>
        <w:t>Modern Literatür:</w:t>
      </w:r>
    </w:p>
    <w:p w14:paraId="4FA701FD" w14:textId="77777777" w:rsidR="009B15ED" w:rsidRPr="00CD39A8" w:rsidRDefault="009B15ED" w:rsidP="00CD39A8">
      <w:pPr>
        <w:spacing w:after="120" w:line="240" w:lineRule="auto"/>
        <w:jc w:val="both"/>
        <w:rPr>
          <w:rFonts w:ascii="Times New Roman" w:hAnsi="Times New Roman" w:cs="Times New Roman"/>
          <w:bCs/>
          <w:sz w:val="24"/>
          <w:szCs w:val="24"/>
          <w:lang w:val="tr-TR"/>
        </w:rPr>
      </w:pPr>
      <w:bookmarkStart w:id="1" w:name="_Hlk221357193"/>
      <w:r w:rsidRPr="00CD39A8">
        <w:rPr>
          <w:rFonts w:ascii="Times New Roman" w:hAnsi="Times New Roman" w:cs="Times New Roman"/>
          <w:bCs/>
          <w:sz w:val="24"/>
          <w:szCs w:val="24"/>
          <w:lang w:val="tr-TR"/>
        </w:rPr>
        <w:t xml:space="preserve">Aytekin, Osman. </w:t>
      </w:r>
      <w:r w:rsidRPr="00CD39A8">
        <w:rPr>
          <w:rFonts w:ascii="Times New Roman" w:hAnsi="Times New Roman" w:cs="Times New Roman"/>
          <w:bCs/>
          <w:i/>
          <w:iCs/>
          <w:sz w:val="24"/>
          <w:szCs w:val="24"/>
          <w:lang w:val="tr-TR"/>
        </w:rPr>
        <w:t>Ortaçağdan Osmanlı Dönemi Sonuna Kadar Artvin'deki Mimari Eserler</w:t>
      </w:r>
      <w:r w:rsidRPr="00CD39A8">
        <w:rPr>
          <w:rFonts w:ascii="Times New Roman" w:hAnsi="Times New Roman" w:cs="Times New Roman"/>
          <w:bCs/>
          <w:sz w:val="24"/>
          <w:szCs w:val="24"/>
          <w:lang w:val="tr-TR"/>
        </w:rPr>
        <w:t xml:space="preserve">, </w:t>
      </w:r>
      <w:bookmarkStart w:id="2" w:name="_Hlk222814712"/>
      <w:r w:rsidRPr="00CD39A8">
        <w:rPr>
          <w:rFonts w:ascii="Times New Roman" w:hAnsi="Times New Roman" w:cs="Times New Roman"/>
          <w:bCs/>
          <w:sz w:val="24"/>
          <w:szCs w:val="24"/>
          <w:lang w:val="tr-TR"/>
        </w:rPr>
        <w:t>Kültür Bakanlığı Yayınları,</w:t>
      </w:r>
      <w:bookmarkEnd w:id="2"/>
      <w:r w:rsidRPr="00CD39A8">
        <w:rPr>
          <w:rFonts w:ascii="Times New Roman" w:hAnsi="Times New Roman" w:cs="Times New Roman"/>
          <w:bCs/>
          <w:sz w:val="24"/>
          <w:szCs w:val="24"/>
          <w:lang w:val="tr-TR"/>
        </w:rPr>
        <w:t xml:space="preserve"> Ankara 1999.</w:t>
      </w:r>
    </w:p>
    <w:bookmarkEnd w:id="1"/>
    <w:p w14:paraId="55041AAE" w14:textId="77777777" w:rsidR="009B15ED" w:rsidRDefault="009B15ED" w:rsidP="00E040D4">
      <w:pPr>
        <w:jc w:val="both"/>
        <w:rPr>
          <w:rFonts w:ascii="Times New Roman" w:hAnsi="Times New Roman" w:cs="Times New Roman"/>
          <w:sz w:val="24"/>
          <w:szCs w:val="24"/>
        </w:rPr>
      </w:pPr>
      <w:r w:rsidRPr="00E040D4">
        <w:rPr>
          <w:rFonts w:ascii="Times New Roman" w:hAnsi="Times New Roman" w:cs="Times New Roman"/>
          <w:sz w:val="24"/>
          <w:szCs w:val="24"/>
        </w:rPr>
        <w:t>Baumgartner B., Studien zur historischen Geographie von Tao-Klarjeti (Dissertation), Wien, 1996.</w:t>
      </w:r>
    </w:p>
    <w:p w14:paraId="198061E6" w14:textId="77777777" w:rsidR="009B15ED" w:rsidRDefault="009B15ED" w:rsidP="00E040D4">
      <w:pPr>
        <w:jc w:val="both"/>
        <w:rPr>
          <w:rFonts w:ascii="Times New Roman" w:hAnsi="Times New Roman" w:cs="Times New Roman"/>
          <w:sz w:val="24"/>
          <w:szCs w:val="24"/>
        </w:rPr>
      </w:pPr>
      <w:r w:rsidRPr="00E040D4">
        <w:rPr>
          <w:rFonts w:ascii="Times New Roman" w:hAnsi="Times New Roman" w:cs="Times New Roman"/>
          <w:sz w:val="24"/>
          <w:szCs w:val="24"/>
        </w:rPr>
        <w:t>Edwards R.W., The Fortifications of Artvin: A Second Preliminary Report on the Marchland of Nordeast Turkey, DOP, 40, 1986.</w:t>
      </w:r>
    </w:p>
    <w:p w14:paraId="6D38827A" w14:textId="77777777" w:rsidR="009B15ED" w:rsidRDefault="009B15ED" w:rsidP="00E040D4">
      <w:pPr>
        <w:jc w:val="both"/>
        <w:rPr>
          <w:rFonts w:ascii="Times New Roman" w:hAnsi="Times New Roman" w:cs="Times New Roman"/>
          <w:sz w:val="24"/>
          <w:szCs w:val="24"/>
        </w:rPr>
      </w:pPr>
      <w:r w:rsidRPr="00E040D4">
        <w:rPr>
          <w:rFonts w:ascii="Times New Roman" w:hAnsi="Times New Roman" w:cs="Times New Roman"/>
          <w:sz w:val="24"/>
          <w:szCs w:val="24"/>
        </w:rPr>
        <w:t>Jobadze V., Adreuli shuasa saukuneebis kartuli monastrebi istoriul Taoshi, Klarjet’sa da Shavsheti, Tbilisi, 2006.</w:t>
      </w:r>
    </w:p>
    <w:p w14:paraId="2BF27EED" w14:textId="77777777" w:rsidR="009B15ED" w:rsidRDefault="009B15ED" w:rsidP="00CD39A8">
      <w:pPr>
        <w:jc w:val="both"/>
        <w:rPr>
          <w:rFonts w:ascii="Times New Roman" w:hAnsi="Times New Roman" w:cs="Times New Roman"/>
          <w:sz w:val="24"/>
          <w:szCs w:val="24"/>
        </w:rPr>
      </w:pPr>
      <w:r w:rsidRPr="00023C63">
        <w:rPr>
          <w:rFonts w:ascii="Times New Roman" w:hAnsi="Times New Roman" w:cs="Times New Roman"/>
          <w:sz w:val="24"/>
          <w:szCs w:val="24"/>
        </w:rPr>
        <w:t>Khoshtaria D., Shatberdis (Eni-Rabat’is) eklesia da Klarjetis arkitektur’is mkhatvrul-istoriuli problemebi, disertatsia, Tbilisi, 2004.</w:t>
      </w:r>
    </w:p>
    <w:p w14:paraId="10FC26A3" w14:textId="77777777" w:rsidR="009B15ED" w:rsidRDefault="009B15ED">
      <w:pPr>
        <w:rPr>
          <w:rFonts w:ascii="Times New Roman" w:hAnsi="Times New Roman" w:cs="Times New Roman"/>
          <w:sz w:val="24"/>
          <w:szCs w:val="24"/>
        </w:rPr>
      </w:pPr>
      <w:r w:rsidRPr="00E040D4">
        <w:rPr>
          <w:rFonts w:ascii="Times New Roman" w:hAnsi="Times New Roman" w:cs="Times New Roman"/>
          <w:sz w:val="24"/>
          <w:szCs w:val="24"/>
        </w:rPr>
        <w:t>Khoshtaria D., Shavsheti-Klarjetis eklesiebi, zhurn. “Literatura da Khelovneba”, №2, 1998.</w:t>
      </w:r>
    </w:p>
    <w:p w14:paraId="3462FB34" w14:textId="77777777" w:rsidR="009B15ED" w:rsidRPr="00CD39A8" w:rsidRDefault="009B15ED" w:rsidP="00CD39A8">
      <w:pPr>
        <w:spacing w:after="120" w:line="240" w:lineRule="auto"/>
        <w:jc w:val="both"/>
        <w:rPr>
          <w:rFonts w:ascii="Times New Roman" w:hAnsi="Times New Roman" w:cs="Times New Roman"/>
          <w:bCs/>
          <w:sz w:val="24"/>
          <w:szCs w:val="24"/>
          <w:lang w:val="tr-TR"/>
        </w:rPr>
      </w:pPr>
      <w:r w:rsidRPr="00CD39A8">
        <w:rPr>
          <w:rFonts w:ascii="Times New Roman" w:hAnsi="Times New Roman" w:cs="Times New Roman"/>
          <w:bCs/>
          <w:sz w:val="24"/>
          <w:szCs w:val="24"/>
        </w:rPr>
        <w:t xml:space="preserve">Khoshtaria, D., </w:t>
      </w:r>
      <w:r w:rsidRPr="00CD39A8">
        <w:rPr>
          <w:rFonts w:ascii="Times New Roman" w:hAnsi="Times New Roman" w:cs="Times New Roman"/>
          <w:bCs/>
          <w:i/>
          <w:iCs/>
          <w:sz w:val="24"/>
          <w:szCs w:val="24"/>
        </w:rPr>
        <w:t>Klarjetis Eklesiebi Da Monasterebi</w:t>
      </w:r>
      <w:r w:rsidRPr="00CD39A8">
        <w:rPr>
          <w:rFonts w:ascii="Times New Roman" w:hAnsi="Times New Roman" w:cs="Times New Roman"/>
          <w:bCs/>
          <w:sz w:val="24"/>
          <w:szCs w:val="24"/>
        </w:rPr>
        <w:t>, Artanuji, Tbilisi 2005.</w:t>
      </w:r>
    </w:p>
    <w:p w14:paraId="544BD860" w14:textId="77777777" w:rsidR="009B15ED" w:rsidRDefault="009B15ED" w:rsidP="00CD39A8">
      <w:pPr>
        <w:jc w:val="both"/>
        <w:rPr>
          <w:rFonts w:ascii="Times New Roman" w:hAnsi="Times New Roman" w:cs="Times New Roman"/>
          <w:sz w:val="24"/>
          <w:szCs w:val="24"/>
        </w:rPr>
      </w:pPr>
      <w:r w:rsidRPr="00E040D4">
        <w:rPr>
          <w:rFonts w:ascii="Times New Roman" w:hAnsi="Times New Roman" w:cs="Times New Roman"/>
          <w:sz w:val="24"/>
          <w:szCs w:val="24"/>
        </w:rPr>
        <w:t>Koch K., Wanderungen im Orient Während der Jahre 1843 und 1844, II, Reise im pontischen Gebirge und türkischen Armenien, Weimar, 1846-1847.</w:t>
      </w:r>
    </w:p>
    <w:p w14:paraId="7CB8B695" w14:textId="77777777" w:rsidR="009B15ED" w:rsidRPr="00CD39A8" w:rsidRDefault="009B15ED" w:rsidP="00CD39A8">
      <w:pPr>
        <w:spacing w:after="120" w:line="240" w:lineRule="auto"/>
        <w:jc w:val="both"/>
        <w:rPr>
          <w:rFonts w:ascii="Times New Roman" w:hAnsi="Times New Roman" w:cs="Times New Roman"/>
          <w:bCs/>
          <w:sz w:val="24"/>
          <w:szCs w:val="24"/>
          <w:lang w:val="tr-TR"/>
        </w:rPr>
      </w:pPr>
      <w:r w:rsidRPr="00CD39A8">
        <w:rPr>
          <w:rFonts w:ascii="Times New Roman" w:hAnsi="Times New Roman" w:cs="Times New Roman"/>
          <w:bCs/>
          <w:sz w:val="24"/>
          <w:szCs w:val="24"/>
        </w:rPr>
        <w:t xml:space="preserve">Kudava, Buba ed. </w:t>
      </w:r>
      <w:r w:rsidRPr="00CD39A8">
        <w:rPr>
          <w:rFonts w:ascii="Times New Roman" w:hAnsi="Times New Roman" w:cs="Times New Roman"/>
          <w:bCs/>
          <w:i/>
          <w:iCs/>
          <w:sz w:val="24"/>
          <w:szCs w:val="24"/>
          <w:lang w:val="tr-TR"/>
        </w:rPr>
        <w:t xml:space="preserve">Tao Klarjeti - Historical and Cultural Essays. </w:t>
      </w:r>
      <w:r w:rsidRPr="00CD39A8">
        <w:rPr>
          <w:rFonts w:ascii="Times New Roman" w:hAnsi="Times New Roman" w:cs="Times New Roman"/>
          <w:bCs/>
          <w:sz w:val="24"/>
          <w:szCs w:val="24"/>
          <w:lang w:val="tr-TR"/>
        </w:rPr>
        <w:t>Artanuji, 2018.</w:t>
      </w:r>
    </w:p>
    <w:p w14:paraId="55417EEB" w14:textId="77777777" w:rsidR="009B15ED" w:rsidRPr="00CD39A8" w:rsidRDefault="009B15ED" w:rsidP="00CD39A8">
      <w:pPr>
        <w:spacing w:after="120" w:line="240" w:lineRule="auto"/>
        <w:jc w:val="both"/>
        <w:rPr>
          <w:rFonts w:ascii="Times New Roman" w:hAnsi="Times New Roman" w:cs="Times New Roman"/>
          <w:bCs/>
          <w:sz w:val="24"/>
          <w:szCs w:val="24"/>
        </w:rPr>
      </w:pPr>
      <w:r w:rsidRPr="00CD39A8">
        <w:rPr>
          <w:rFonts w:ascii="Times New Roman" w:hAnsi="Times New Roman" w:cs="Times New Roman"/>
          <w:bCs/>
          <w:sz w:val="24"/>
          <w:szCs w:val="24"/>
        </w:rPr>
        <w:t xml:space="preserve">Silogava, Valeri, Shengelia, Kakha. </w:t>
      </w:r>
      <w:r w:rsidRPr="00CD39A8">
        <w:rPr>
          <w:rFonts w:ascii="Times New Roman" w:hAnsi="Times New Roman" w:cs="Times New Roman"/>
          <w:bCs/>
          <w:i/>
          <w:iCs/>
          <w:sz w:val="24"/>
          <w:szCs w:val="24"/>
        </w:rPr>
        <w:t>Tao-Klarceti, Kapkasis Universitetis Gamotsemebi.</w:t>
      </w:r>
      <w:r w:rsidRPr="00CD39A8">
        <w:rPr>
          <w:rFonts w:ascii="Times New Roman" w:hAnsi="Times New Roman" w:cs="Times New Roman"/>
          <w:bCs/>
          <w:sz w:val="24"/>
          <w:szCs w:val="24"/>
        </w:rPr>
        <w:t xml:space="preserve"> Tiflis 2006.</w:t>
      </w:r>
    </w:p>
    <w:p w14:paraId="4CAEE2E6" w14:textId="77777777" w:rsidR="009B15ED" w:rsidRDefault="009B15ED" w:rsidP="00E040D4">
      <w:pPr>
        <w:jc w:val="both"/>
        <w:rPr>
          <w:rFonts w:ascii="Times New Roman" w:hAnsi="Times New Roman" w:cs="Times New Roman"/>
          <w:sz w:val="24"/>
          <w:szCs w:val="24"/>
        </w:rPr>
      </w:pPr>
      <w:r w:rsidRPr="00E040D4">
        <w:rPr>
          <w:rFonts w:ascii="Times New Roman" w:hAnsi="Times New Roman" w:cs="Times New Roman"/>
          <w:sz w:val="24"/>
          <w:szCs w:val="24"/>
        </w:rPr>
        <w:t>Thierry M., Topographie et état actuel des monuments géorgiens en Turquie orientale, Revue des études géorgiennes et caucasiennes, 5, 1989.</w:t>
      </w:r>
    </w:p>
    <w:p w14:paraId="6C43701D" w14:textId="77777777" w:rsidR="009B15ED" w:rsidRPr="00CD39A8" w:rsidRDefault="009B15ED" w:rsidP="00E040D4">
      <w:pPr>
        <w:jc w:val="both"/>
        <w:rPr>
          <w:rFonts w:ascii="Times New Roman" w:hAnsi="Times New Roman" w:cs="Times New Roman"/>
          <w:sz w:val="24"/>
          <w:szCs w:val="24"/>
        </w:rPr>
      </w:pPr>
      <w:r w:rsidRPr="00E040D4">
        <w:rPr>
          <w:rFonts w:ascii="Times New Roman" w:hAnsi="Times New Roman" w:cs="Times New Roman"/>
          <w:sz w:val="24"/>
          <w:szCs w:val="24"/>
        </w:rPr>
        <w:t>Uvarova P., Kavkaz: Abkhaziya, Adzhariya, Shavshetiya, Poskhovskiy uchastok, Putevye zametki, ch. II, M., 1891.</w:t>
      </w:r>
    </w:p>
    <w:p w14:paraId="7230EB37" w14:textId="77777777" w:rsidR="009B15ED" w:rsidRPr="00CD39A8" w:rsidRDefault="009B15ED" w:rsidP="00CD39A8">
      <w:pPr>
        <w:spacing w:after="120" w:line="240" w:lineRule="auto"/>
        <w:jc w:val="both"/>
        <w:rPr>
          <w:rFonts w:ascii="Times New Roman" w:hAnsi="Times New Roman" w:cs="Times New Roman"/>
          <w:bCs/>
          <w:sz w:val="24"/>
          <w:szCs w:val="24"/>
          <w:lang w:val="tr-TR"/>
        </w:rPr>
      </w:pPr>
      <w:r w:rsidRPr="00CD39A8">
        <w:rPr>
          <w:rFonts w:ascii="Times New Roman" w:hAnsi="Times New Roman" w:cs="Times New Roman"/>
          <w:bCs/>
          <w:sz w:val="24"/>
          <w:szCs w:val="24"/>
          <w:lang w:val="tr-TR"/>
        </w:rPr>
        <w:t xml:space="preserve">Yıldırım, Sefa. Artvin İli Şavşat ve Ardanuç İlçelerinde Yer Alan Bazı Önemli Kaleler”, </w:t>
      </w:r>
      <w:r w:rsidRPr="00CD39A8">
        <w:rPr>
          <w:rFonts w:ascii="Times New Roman" w:hAnsi="Times New Roman" w:cs="Times New Roman"/>
          <w:bCs/>
          <w:i/>
          <w:iCs/>
          <w:sz w:val="24"/>
          <w:szCs w:val="24"/>
          <w:lang w:val="tr-TR"/>
        </w:rPr>
        <w:t>Uluslararası Karadeniz İncelemeleri Dergisi,</w:t>
      </w:r>
      <w:r w:rsidRPr="00CD39A8">
        <w:rPr>
          <w:rFonts w:ascii="Times New Roman" w:hAnsi="Times New Roman" w:cs="Times New Roman"/>
          <w:bCs/>
          <w:sz w:val="24"/>
          <w:szCs w:val="24"/>
          <w:lang w:val="tr-TR"/>
        </w:rPr>
        <w:t xml:space="preserve"> 19-35.</w:t>
      </w:r>
    </w:p>
    <w:sectPr w:rsidR="009B15ED" w:rsidRPr="00CD39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ylfaen">
    <w:panose1 w:val="010A0502050306030303"/>
    <w:charset w:val="A2"/>
    <w:family w:val="roman"/>
    <w:pitch w:val="variable"/>
    <w:sig w:usb0="040006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3C8"/>
    <w:rsid w:val="000369D8"/>
    <w:rsid w:val="00095F72"/>
    <w:rsid w:val="004018B8"/>
    <w:rsid w:val="004F4393"/>
    <w:rsid w:val="005808FD"/>
    <w:rsid w:val="00701317"/>
    <w:rsid w:val="007521CF"/>
    <w:rsid w:val="00913DB9"/>
    <w:rsid w:val="009B15ED"/>
    <w:rsid w:val="00B033C8"/>
    <w:rsid w:val="00CD39A8"/>
    <w:rsid w:val="00D4440F"/>
    <w:rsid w:val="00E040D4"/>
    <w:rsid w:val="00EA0AB4"/>
    <w:rsid w:val="00F80C1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43877"/>
  <w15:chartTrackingRefBased/>
  <w15:docId w15:val="{8DB5C6B0-FE64-4FEF-B2E1-FD7F759E9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4393"/>
    <w:rPr>
      <w:noProof/>
      <w:kern w:val="0"/>
      <w:lang w:val="az-Latn-AZ"/>
      <w14:ligatures w14:val="none"/>
    </w:rPr>
  </w:style>
  <w:style w:type="paragraph" w:styleId="Balk1">
    <w:name w:val="heading 1"/>
    <w:basedOn w:val="Normal"/>
    <w:next w:val="Normal"/>
    <w:link w:val="Balk1Char"/>
    <w:uiPriority w:val="9"/>
    <w:qFormat/>
    <w:rsid w:val="00B033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03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033C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033C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033C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033C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033C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033C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033C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033C8"/>
    <w:rPr>
      <w:rFonts w:asciiTheme="majorHAnsi" w:eastAsiaTheme="majorEastAsia" w:hAnsiTheme="majorHAnsi" w:cstheme="majorBidi"/>
      <w:noProof/>
      <w:color w:val="2F5496" w:themeColor="accent1" w:themeShade="BF"/>
      <w:sz w:val="40"/>
      <w:szCs w:val="40"/>
    </w:rPr>
  </w:style>
  <w:style w:type="character" w:customStyle="1" w:styleId="Balk2Char">
    <w:name w:val="Başlık 2 Char"/>
    <w:basedOn w:val="VarsaylanParagrafYazTipi"/>
    <w:link w:val="Balk2"/>
    <w:uiPriority w:val="9"/>
    <w:semiHidden/>
    <w:rsid w:val="00B033C8"/>
    <w:rPr>
      <w:rFonts w:asciiTheme="majorHAnsi" w:eastAsiaTheme="majorEastAsia" w:hAnsiTheme="majorHAnsi" w:cstheme="majorBidi"/>
      <w:noProof/>
      <w:color w:val="2F5496" w:themeColor="accent1" w:themeShade="BF"/>
      <w:sz w:val="32"/>
      <w:szCs w:val="32"/>
    </w:rPr>
  </w:style>
  <w:style w:type="character" w:customStyle="1" w:styleId="Balk3Char">
    <w:name w:val="Başlık 3 Char"/>
    <w:basedOn w:val="VarsaylanParagrafYazTipi"/>
    <w:link w:val="Balk3"/>
    <w:uiPriority w:val="9"/>
    <w:semiHidden/>
    <w:rsid w:val="00B033C8"/>
    <w:rPr>
      <w:rFonts w:eastAsiaTheme="majorEastAsia" w:cstheme="majorBidi"/>
      <w:noProof/>
      <w:color w:val="2F5496" w:themeColor="accent1" w:themeShade="BF"/>
      <w:sz w:val="28"/>
      <w:szCs w:val="28"/>
    </w:rPr>
  </w:style>
  <w:style w:type="character" w:customStyle="1" w:styleId="Balk4Char">
    <w:name w:val="Başlık 4 Char"/>
    <w:basedOn w:val="VarsaylanParagrafYazTipi"/>
    <w:link w:val="Balk4"/>
    <w:uiPriority w:val="9"/>
    <w:semiHidden/>
    <w:rsid w:val="00B033C8"/>
    <w:rPr>
      <w:rFonts w:eastAsiaTheme="majorEastAsia" w:cstheme="majorBidi"/>
      <w:i/>
      <w:iCs/>
      <w:noProof/>
      <w:color w:val="2F5496" w:themeColor="accent1" w:themeShade="BF"/>
    </w:rPr>
  </w:style>
  <w:style w:type="character" w:customStyle="1" w:styleId="Balk5Char">
    <w:name w:val="Başlık 5 Char"/>
    <w:basedOn w:val="VarsaylanParagrafYazTipi"/>
    <w:link w:val="Balk5"/>
    <w:uiPriority w:val="9"/>
    <w:semiHidden/>
    <w:rsid w:val="00B033C8"/>
    <w:rPr>
      <w:rFonts w:eastAsiaTheme="majorEastAsia" w:cstheme="majorBidi"/>
      <w:noProof/>
      <w:color w:val="2F5496" w:themeColor="accent1" w:themeShade="BF"/>
    </w:rPr>
  </w:style>
  <w:style w:type="character" w:customStyle="1" w:styleId="Balk6Char">
    <w:name w:val="Başlık 6 Char"/>
    <w:basedOn w:val="VarsaylanParagrafYazTipi"/>
    <w:link w:val="Balk6"/>
    <w:uiPriority w:val="9"/>
    <w:semiHidden/>
    <w:rsid w:val="00B033C8"/>
    <w:rPr>
      <w:rFonts w:eastAsiaTheme="majorEastAsia" w:cstheme="majorBidi"/>
      <w:i/>
      <w:iCs/>
      <w:noProof/>
      <w:color w:val="595959" w:themeColor="text1" w:themeTint="A6"/>
    </w:rPr>
  </w:style>
  <w:style w:type="character" w:customStyle="1" w:styleId="Balk7Char">
    <w:name w:val="Başlık 7 Char"/>
    <w:basedOn w:val="VarsaylanParagrafYazTipi"/>
    <w:link w:val="Balk7"/>
    <w:uiPriority w:val="9"/>
    <w:semiHidden/>
    <w:rsid w:val="00B033C8"/>
    <w:rPr>
      <w:rFonts w:eastAsiaTheme="majorEastAsia" w:cstheme="majorBidi"/>
      <w:noProof/>
      <w:color w:val="595959" w:themeColor="text1" w:themeTint="A6"/>
    </w:rPr>
  </w:style>
  <w:style w:type="character" w:customStyle="1" w:styleId="Balk8Char">
    <w:name w:val="Başlık 8 Char"/>
    <w:basedOn w:val="VarsaylanParagrafYazTipi"/>
    <w:link w:val="Balk8"/>
    <w:uiPriority w:val="9"/>
    <w:semiHidden/>
    <w:rsid w:val="00B033C8"/>
    <w:rPr>
      <w:rFonts w:eastAsiaTheme="majorEastAsia" w:cstheme="majorBidi"/>
      <w:i/>
      <w:iCs/>
      <w:noProof/>
      <w:color w:val="272727" w:themeColor="text1" w:themeTint="D8"/>
    </w:rPr>
  </w:style>
  <w:style w:type="character" w:customStyle="1" w:styleId="Balk9Char">
    <w:name w:val="Başlık 9 Char"/>
    <w:basedOn w:val="VarsaylanParagrafYazTipi"/>
    <w:link w:val="Balk9"/>
    <w:uiPriority w:val="9"/>
    <w:semiHidden/>
    <w:rsid w:val="00B033C8"/>
    <w:rPr>
      <w:rFonts w:eastAsiaTheme="majorEastAsia" w:cstheme="majorBidi"/>
      <w:noProof/>
      <w:color w:val="272727" w:themeColor="text1" w:themeTint="D8"/>
    </w:rPr>
  </w:style>
  <w:style w:type="paragraph" w:styleId="KonuBal">
    <w:name w:val="Title"/>
    <w:basedOn w:val="Normal"/>
    <w:next w:val="Normal"/>
    <w:link w:val="KonuBalChar"/>
    <w:uiPriority w:val="10"/>
    <w:qFormat/>
    <w:rsid w:val="00B03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033C8"/>
    <w:rPr>
      <w:rFonts w:asciiTheme="majorHAnsi" w:eastAsiaTheme="majorEastAsia" w:hAnsiTheme="majorHAnsi" w:cstheme="majorBidi"/>
      <w:noProof/>
      <w:spacing w:val="-10"/>
      <w:kern w:val="28"/>
      <w:sz w:val="56"/>
      <w:szCs w:val="56"/>
    </w:rPr>
  </w:style>
  <w:style w:type="paragraph" w:styleId="Altyaz">
    <w:name w:val="Subtitle"/>
    <w:basedOn w:val="Normal"/>
    <w:next w:val="Normal"/>
    <w:link w:val="AltyazChar"/>
    <w:uiPriority w:val="11"/>
    <w:qFormat/>
    <w:rsid w:val="00B033C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033C8"/>
    <w:rPr>
      <w:rFonts w:eastAsiaTheme="majorEastAsia" w:cstheme="majorBidi"/>
      <w:noProof/>
      <w:color w:val="595959" w:themeColor="text1" w:themeTint="A6"/>
      <w:spacing w:val="15"/>
      <w:sz w:val="28"/>
      <w:szCs w:val="28"/>
    </w:rPr>
  </w:style>
  <w:style w:type="paragraph" w:styleId="Alnt">
    <w:name w:val="Quote"/>
    <w:basedOn w:val="Normal"/>
    <w:next w:val="Normal"/>
    <w:link w:val="AlntChar"/>
    <w:uiPriority w:val="29"/>
    <w:qFormat/>
    <w:rsid w:val="00B033C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033C8"/>
    <w:rPr>
      <w:i/>
      <w:iCs/>
      <w:noProof/>
      <w:color w:val="404040" w:themeColor="text1" w:themeTint="BF"/>
    </w:rPr>
  </w:style>
  <w:style w:type="paragraph" w:styleId="ListeParagraf">
    <w:name w:val="List Paragraph"/>
    <w:basedOn w:val="Normal"/>
    <w:uiPriority w:val="34"/>
    <w:qFormat/>
    <w:rsid w:val="00B033C8"/>
    <w:pPr>
      <w:ind w:left="720"/>
      <w:contextualSpacing/>
    </w:pPr>
  </w:style>
  <w:style w:type="character" w:styleId="GlVurgulama">
    <w:name w:val="Intense Emphasis"/>
    <w:basedOn w:val="VarsaylanParagrafYazTipi"/>
    <w:uiPriority w:val="21"/>
    <w:qFormat/>
    <w:rsid w:val="00B033C8"/>
    <w:rPr>
      <w:i/>
      <w:iCs/>
      <w:color w:val="2F5496" w:themeColor="accent1" w:themeShade="BF"/>
    </w:rPr>
  </w:style>
  <w:style w:type="paragraph" w:styleId="GlAlnt">
    <w:name w:val="Intense Quote"/>
    <w:basedOn w:val="Normal"/>
    <w:next w:val="Normal"/>
    <w:link w:val="GlAlntChar"/>
    <w:uiPriority w:val="30"/>
    <w:qFormat/>
    <w:rsid w:val="00B03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033C8"/>
    <w:rPr>
      <w:i/>
      <w:iCs/>
      <w:noProof/>
      <w:color w:val="2F5496" w:themeColor="accent1" w:themeShade="BF"/>
    </w:rPr>
  </w:style>
  <w:style w:type="character" w:styleId="GlBavuru">
    <w:name w:val="Intense Reference"/>
    <w:basedOn w:val="VarsaylanParagrafYazTipi"/>
    <w:uiPriority w:val="32"/>
    <w:qFormat/>
    <w:rsid w:val="00B033C8"/>
    <w:rPr>
      <w:b/>
      <w:bCs/>
      <w:smallCaps/>
      <w:color w:val="2F5496" w:themeColor="accent1" w:themeShade="BF"/>
      <w:spacing w:val="5"/>
    </w:rPr>
  </w:style>
  <w:style w:type="character" w:styleId="Kpr">
    <w:name w:val="Hyperlink"/>
    <w:basedOn w:val="VarsaylanParagrafYazTipi"/>
    <w:uiPriority w:val="99"/>
    <w:unhideWhenUsed/>
    <w:rsid w:val="009B15ED"/>
    <w:rPr>
      <w:color w:val="0563C1" w:themeColor="hyperlink"/>
      <w:u w:val="single"/>
    </w:rPr>
  </w:style>
  <w:style w:type="character" w:customStyle="1" w:styleId="UnresolvedMention">
    <w:name w:val="Unresolved Mention"/>
    <w:basedOn w:val="VarsaylanParagrafYazTipi"/>
    <w:uiPriority w:val="99"/>
    <w:semiHidden/>
    <w:unhideWhenUsed/>
    <w:rsid w:val="009B15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2</Pages>
  <Words>747</Words>
  <Characters>4258</Characters>
  <Application>Microsoft Office Word</Application>
  <DocSecurity>0</DocSecurity>
  <Lines>35</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Gökhan Şanlı</dc:creator>
  <cp:keywords/>
  <dc:description/>
  <cp:lastModifiedBy>Edebiyat Fakültesi</cp:lastModifiedBy>
  <cp:revision>13</cp:revision>
  <dcterms:created xsi:type="dcterms:W3CDTF">2026-03-30T11:57:00Z</dcterms:created>
  <dcterms:modified xsi:type="dcterms:W3CDTF">2026-05-12T06:27:00Z</dcterms:modified>
</cp:coreProperties>
</file>