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Rule="auto"/>
        <w:jc w:val="center"/>
        <w:rPr/>
      </w:pPr>
      <w:hyperlink r:id="rId6">
        <w:r w:rsidDel="00000000" w:rsidR="00000000" w:rsidRPr="00000000">
          <w:rPr>
            <w:rFonts w:ascii="Arial" w:cs="Arial" w:eastAsia="Arial" w:hAnsi="Arial"/>
            <w:b w:val="1"/>
            <w:bCs w:val="1"/>
            <w:color w:val="1155cc"/>
            <w:sz w:val="64"/>
            <w:szCs w:val="64"/>
            <w:u w:val="single"/>
            <w:rtl w:val="0"/>
          </w:rPr>
          <w:t xml:space="preserve">MovieHub</w:t>
        </w:r>
      </w:hyperlink>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b w:val="1"/>
          <w:bCs w:val="1"/>
          <w:sz w:val="36"/>
          <w:szCs w:val="36"/>
          <w:rtl w:val="0"/>
        </w:rPr>
        <w:t xml:space="preserve">Dokumentacja Techniczna</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i w:val="1"/>
          <w:iCs w:val="1"/>
          <w:color w:val="888888"/>
          <w:sz w:val="24"/>
          <w:szCs w:val="24"/>
          <w:rtl w:val="0"/>
        </w:rPr>
        <w:t xml:space="preserve">Aplikacja desktopowa do oceniania filmów</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z w:val="22"/>
                <w:szCs w:val="22"/>
                <w:rtl w:val="0"/>
              </w:rPr>
              <w:t xml:space="preserve">Kamil Kozicz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Uczelnia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sz w:val="22"/>
                <w:szCs w:val="22"/>
                <w:rtl w:val="0"/>
              </w:rPr>
              <w:t xml:space="preserve">Collegium Da Vinci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Numer indeksu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sz w:val="22"/>
                <w:szCs w:val="22"/>
                <w:rtl w:val="0"/>
              </w:rPr>
              <w:t xml:space="preserve">31828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Rok akademicki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sz w:val="22"/>
                <w:szCs w:val="22"/>
                <w:rtl w:val="0"/>
              </w:rPr>
              <w:t xml:space="preserve">2025/2026</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666666"/>
          <w:sz w:val="22"/>
          <w:szCs w:val="22"/>
          <w:rtl w:val="0"/>
        </w:rPr>
        <w:t xml:space="preserve">ASP.NET Core 10  ·  Entity Framework Core  ·  PostgreSQL 16  ·  Avalonia UI  ·  MVVM  ·  Azure</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Fonts w:ascii="Arial" w:cs="Arial" w:eastAsia="Arial" w:hAnsi="Arial"/>
          <w:b w:val="1"/>
          <w:bCs w:val="1"/>
          <w:sz w:val="32"/>
          <w:szCs w:val="32"/>
          <w:rtl w:val="0"/>
        </w:rPr>
        <w:t xml:space="preserve">Spis treści</w:t>
      </w:r>
      <w:r w:rsidDel="00000000" w:rsidR="00000000" w:rsidRPr="00000000">
        <w:rPr>
          <w:rtl w:val="0"/>
        </w:rPr>
      </w:r>
    </w:p>
    <w:sdt>
      <w:sdtPr>
        <w:id w:val="-149966944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Model relacyjny bazy danych</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Encja User — użytkownik systemu</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Encja Genre — gatunek filmowy</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Encja Director — reżyser</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Encja Movie — film</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Encja Rating — ocena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Diagram relacji encji (ERD)</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Warstwa dostępu do danych — AppDbContext</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Właściwości DbSet</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Konfiguracja Fluent API</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Wzorzec Data Transfer Objects (DTO)</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Uzasadnienie zastosowania wzorca DTO</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DTOs warstwy autentykacji</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RegisterRequest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LoginRequest</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AuthResponse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DTOs warstwy filmów</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CreateMovieRequest / UpdateMovieRequest</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MovieSummaryResponse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MovieDetailResponse</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MovieListQueryRequest</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DTOs warstwy ocen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CreateRatingRequest / UpdateRatingRequest</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RatingResponse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DTOs warstwy reżyserów i gatunków</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Obiekty podsumowujące (Summary DTOs)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Architektura obsługi błędów — wyjątki domenowe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Filozofia projektowania</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Katalog wyjątków i ich mapowanie na kody HTTP</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NotFoundException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ConflictException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DuplicateUserException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InvalidCredentialsException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ForbiddenException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Tabela mapowania wyjątków na kody HTTP</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Integracja z pipeline'em ASP.NET Core</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Serwisy — warstwa logiki biznesowej</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AuthService</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RegisterAsync(RegisterRequest request, CancellationToken cancellationToken)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LoginAsync(LoginRequest request, CancellationToken cancellationToken)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GenerateJwtToken(User user) — metoda prywatna</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MovieService</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GetAllAsync(MovieListQueryRequest query, CancellationToken cancellationToken)</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GetByIdAsync(int id, CancellationToken cancellationToken)</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CreateAsync(CreateMovieRequest request, CancellationToken cancellationToken)</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UpdateAsync(int id, UpdateMovieRequest request, CancellationToken cancellationToken)</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DeleteAsync(int id, CancellationToken cancellationToken)</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DirectorService</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GenreService</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RatingService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CreateAsync(int movieId, int userId, CreateRatingRequest request, CancellationToken cancellationToken)</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UpdateAsync(int userId, int ratingId, UpdateRatingRequest request, CancellationToken cancellationToken)</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Kontrolery — warstwa interfejsu API</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AuthController — trasa bazowa: /api/auth</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/api/auth/register</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/api/auth/login</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MoviesController — trasa bazowa: /api/movies</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/api/movies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/api/movies/{id}</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/api/movies — [Authorize(Roles = "Admin")]</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/api/movies/{id} — [Authorize(Roles = "Admin")]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/api/movies/{id} — [Authorize(Roles = "Admin")]</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DirectorsController — trasa bazowa: /api/directors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/api/directors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/api/directors — [Authorize(Roles = "Admin")]</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GenresController — trasa bazowa: /api/genres</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/api/genres</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/api/genres — [Authorize(Roles = "Admin")]</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RatingsController — trasa bazowa: /api</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/api/movies/{movieId}/ratings — [Authorize]</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/api/ratings/{ratingId} — [Authorize]</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Pełna tabela endpointów API</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Architektura frontendu — Avalonia MVVM</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Cykl życia i proces uruchamiania aplikacji</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Klasa Program — punkt wejścia i konfiguracja platformy</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Klasa App — rejestracja zależności i inicjalizacja głównego okna</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Mechanizm ViewLocator — automatyczne wiązanie widoków z modelami widoków</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Rola interfejsu IDataTemplate</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Konwencja nazewnicza jako mechanizm wiązania</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CommunityToolkit.Mvvm — mechanizm generowania kodu</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[ObservableProperty]</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[NotifyCanExecuteChangedFor]</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[RelayCommand]</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Klasa bazowa ViewModelBase</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Serwisy infrastrukturalne</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SessionService</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NavigationService</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ApiClient</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Lokalna obsługa błędów — PasswordMissMatchException</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Diagram zależności infrastruktury klienta</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Moduły prezentacji — ViewModele i widoki</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Moduł Auth — logowanie i rejestracja</w:t>
              <w:tab/>
              <w:t xml:space="preserve">28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AuthViewModel</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AuthView.axaml — struktura widoku</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Moduł Browse — przeglądanie katalogu filmów</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BrowseViewModel</w:t>
              <w:tab/>
              <w:t xml:space="preserve">30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MovieSummaryViewModel</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BrowseView.axaml — struktura widoku</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Moduł MovieDetail — szczegóły i ocenianie</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MovieDetailViewModel</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MovieDetailView.axaml — struktura widoku</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Moduł Admin — panel zarządzania katalogiem</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Architektura panelu Admin</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AdminViewModel i sub-ViewModele formularzy</w:t>
              <w:tab/>
              <w:t xml:space="preserve">33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AdminView.axaml — struktura widoku</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Podsumowanie przepływu danych</w:t>
              <w:tab/>
              <w:t xml:space="preserve">33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Kluczowe właściwości architektoniczne</w:t>
              <w:tab/>
              <w:t xml:space="preserve">34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Wdrożenie produkcyjne — Azure</w:t>
              <w:tab/>
              <w:t xml:space="preserve">34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Zasoby Azure</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CI/CD — GitHub Actions</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Zmienne środowiskowe (App Service)</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Dostęp do bazy danych i zarządzanie</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Struktura projektu</w:t>
              <w:tab/>
              <w:t xml:space="preserve">36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Struktura katalogów</w:t>
              <w:tab/>
              <w:t xml:space="preserve">36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Konwencje nazewnicze i organizacja kodu</w:t>
              <w:tab/>
              <w:t xml:space="preserve">36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Podsumowanie</w:t>
              <w:tab/>
              <w:t xml:space="preserve">37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Zrealizowane wymagania funkcjonalne</w:t>
              <w:tab/>
              <w:t xml:space="preserve">37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Zastosowane technologie — zestawienie</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Fonts w:ascii="Arial" w:cs="Arial" w:eastAsia="Arial" w:hAnsi="Arial"/>
          <w:b w:val="1"/>
          <w:bCs w:val="1"/>
          <w:sz w:val="32"/>
          <w:szCs w:val="32"/>
          <w:rtl w:val="0"/>
        </w:rPr>
        <w:t xml:space="preserve">1. Model relacyjny bazy danych</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sz w:val="24"/>
          <w:szCs w:val="24"/>
          <w:rtl w:val="0"/>
        </w:rPr>
        <w:t xml:space="preserve">Projekt MovieHub opiera się na relacyjnym modelu danych zaimplementowanym przy użyciu biblioteki Entity Framework Core w podejściu Code-First. Model domenowy składa się z pięciu encji: User, Movie, Rating, Genre oraz Director, które tworzą spójną sieć powiązań odzwierciedlającą rzeczywistą strukturę systemu katalogowania filmów z funkcją oceniania.</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Fonts w:ascii="Arial" w:cs="Arial" w:eastAsia="Arial" w:hAnsi="Arial"/>
          <w:b w:val="1"/>
          <w:bCs w:val="1"/>
          <w:sz w:val="28"/>
          <w:szCs w:val="28"/>
          <w:rtl w:val="0"/>
        </w:rPr>
        <w:t xml:space="preserve">1.1. Encja User — użytkownik systemu</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sz w:val="24"/>
          <w:szCs w:val="24"/>
          <w:rtl w:val="0"/>
        </w:rPr>
        <w:t xml:space="preserve">Klasa User reprezentuje zarejestrowanego użytkownika platformy. Posiada następujące właściwości:</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9"/>
        <w:gridCol w:w="1735"/>
        <w:gridCol w:w="5204"/>
        <w:tblGridChange w:id="0">
          <w:tblGrid>
            <w:gridCol w:w="2699"/>
            <w:gridCol w:w="1735"/>
            <w:gridCol w:w="52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22"/>
                <w:szCs w:val="22"/>
                <w:rtl w:val="0"/>
              </w:rPr>
              <w:t xml:space="preserve">Właściwość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2"/>
                <w:szCs w:val="22"/>
                <w:rtl w:val="0"/>
              </w:rPr>
              <w:t xml:space="preserve">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z w:val="22"/>
                <w:szCs w:val="22"/>
                <w:rtl w:val="0"/>
              </w:rPr>
              <w:t xml:space="preserve">Ograniczenia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22"/>
                <w:szCs w:val="22"/>
                <w:rtl w:val="0"/>
              </w:rPr>
              <w:t xml:space="preserve">Klucz główny, generowany automatycznie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22"/>
                <w:szCs w:val="22"/>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z w:val="22"/>
                <w:szCs w:val="22"/>
                <w:rtl w:val="0"/>
              </w:rPr>
              <w:t xml:space="preserve">Wymagany, maks. 50 znaków, unikalny indeks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22"/>
                <w:szCs w:val="22"/>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22"/>
                <w:szCs w:val="22"/>
                <w:rtl w:val="0"/>
              </w:rPr>
              <w:t xml:space="preserve">Wymagany, maks. 100 znaków, unikalny indeks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2"/>
                <w:szCs w:val="22"/>
                <w:rtl w:val="0"/>
              </w:rPr>
              <w:t xml:space="preserve">PasswordHash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22"/>
                <w:szCs w:val="22"/>
                <w:rtl w:val="0"/>
              </w:rPr>
              <w:t xml:space="preserve">Wymagany, przechowuje skrót hasła (BCrypt, koszt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22"/>
                <w:szCs w:val="22"/>
                <w:rtl w:val="0"/>
              </w:rPr>
              <w:t xml:space="preserve">UserRole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22"/>
                <w:szCs w:val="22"/>
                <w:rtl w:val="0"/>
              </w:rPr>
              <w:t xml:space="preserve">Wyliczenie: User (0) lub Admin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22"/>
                <w:szCs w:val="22"/>
                <w:rtl w:val="0"/>
              </w:rPr>
              <w:t xml:space="preserve">RegisteredAt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22"/>
                <w:szCs w:val="22"/>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22"/>
                <w:szCs w:val="22"/>
                <w:rtl w:val="0"/>
              </w:rPr>
              <w:t xml:space="preserve">Znacznik czasu rejestracji (UTC)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22"/>
                <w:szCs w:val="22"/>
                <w:rtl w:val="0"/>
              </w:rPr>
              <w:t xml:space="preserve">Ratings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22"/>
                <w:szCs w:val="22"/>
                <w:rtl w:val="0"/>
              </w:rPr>
              <w:t xml:space="preserve">ICollection&lt;Rating&gt;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22"/>
                <w:szCs w:val="22"/>
                <w:rtl w:val="0"/>
              </w:rPr>
              <w:t xml:space="preserve">Nawigacyjna kolekcja ocen wystawionych przez użytkownika</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w:cs="Arial" w:eastAsia="Arial" w:hAnsi="Arial"/>
          <w:sz w:val="24"/>
          <w:szCs w:val="24"/>
          <w:rtl w:val="0"/>
        </w:rPr>
        <w:t xml:space="preserve">Encja User pozostaje w relacji jeden-do-wielu z encją Rating: jeden użytkownik może wystawić wiele ocen, lecz każda ocena należy do dokładnie jednego użytkownika. Unikalność pól Username oraz Email jest egzekwowana na poziomie bazy danych poprzez indeksy unikalne, co zapobiega duplikacji kont. Pole PasswordHash przechowuje wyłącznie kryptograficzny skrót hasła, nigdy jego wartość jawną, co stanowi fundamentalny wymóg bezpieczeństwa. Wyliczenie UserRole implementuje prosty model kontroli dostępu oparty na rolach (RBAC), rozróżniając zwykłych użytkowników (User) od administratorów (Admin).</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Fonts w:ascii="Arial" w:cs="Arial" w:eastAsia="Arial" w:hAnsi="Arial"/>
          <w:b w:val="1"/>
          <w:bCs w:val="1"/>
          <w:sz w:val="28"/>
          <w:szCs w:val="28"/>
          <w:rtl w:val="0"/>
        </w:rPr>
        <w:t xml:space="preserve">1.2. Encja Genre — gatunek filmowy</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sz w:val="24"/>
          <w:szCs w:val="24"/>
          <w:rtl w:val="0"/>
        </w:rPr>
        <w:t xml:space="preserve">Klasa Genre reprezentuje kategorię gatunkową, do której może należeć film. Jej struktura jest celowo minimalistyczna:</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9"/>
        <w:gridCol w:w="1735"/>
        <w:gridCol w:w="5204"/>
        <w:tblGridChange w:id="0">
          <w:tblGrid>
            <w:gridCol w:w="2699"/>
            <w:gridCol w:w="1735"/>
            <w:gridCol w:w="52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2"/>
                <w:szCs w:val="22"/>
                <w:rtl w:val="0"/>
              </w:rPr>
              <w:t xml:space="preserve">Właściwość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22"/>
                <w:szCs w:val="22"/>
                <w:rtl w:val="0"/>
              </w:rPr>
              <w:t xml:space="preserve">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2"/>
                <w:szCs w:val="22"/>
                <w:rtl w:val="0"/>
              </w:rPr>
              <w:t xml:space="preserve">Ograniczenia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z w:val="22"/>
                <w:szCs w:val="22"/>
                <w:rtl w:val="0"/>
              </w:rPr>
              <w:t xml:space="preserve">Klucz główny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z w:val="22"/>
                <w:szCs w:val="22"/>
                <w:rtl w:val="0"/>
              </w:rPr>
              <w:t xml:space="preserve">Wymagany, maks. 50 znaków, unikalny indeks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z w:val="22"/>
                <w:szCs w:val="22"/>
                <w:rtl w:val="0"/>
              </w:rPr>
              <w:t xml:space="preserve">Movies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22"/>
                <w:szCs w:val="22"/>
                <w:rtl w:val="0"/>
              </w:rPr>
              <w:t xml:space="preserve">ICollection&lt;Movie&gt;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z w:val="22"/>
                <w:szCs w:val="22"/>
                <w:rtl w:val="0"/>
              </w:rPr>
              <w:t xml:space="preserve">Nawigacyjna kolekcja filmów danego gatunku</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sz w:val="24"/>
          <w:szCs w:val="24"/>
          <w:rtl w:val="0"/>
        </w:rPr>
        <w:t xml:space="preserve">Encja Genre pozostaje w relacji jeden-do-wielu z encją Movie: jeden gatunek może obejmować wiele filmów, natomiast każdy film przynależy do dokładnie jednego gatunku. Unikalność nazwy gatunku jest gwarantowana przez indeks unikalny na kolumnie Name, co eliminuje możliwość wprowadzenia zduplikowanych kategorii.</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Arial" w:cs="Arial" w:eastAsia="Arial" w:hAnsi="Arial"/>
          <w:b w:val="1"/>
          <w:bCs w:val="1"/>
          <w:sz w:val="28"/>
          <w:szCs w:val="28"/>
          <w:rtl w:val="0"/>
        </w:rPr>
        <w:t xml:space="preserve">1.3. Encja Director — reżyser</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w:cs="Arial" w:eastAsia="Arial" w:hAnsi="Arial"/>
          <w:sz w:val="24"/>
          <w:szCs w:val="24"/>
          <w:rtl w:val="0"/>
        </w:rPr>
        <w:t xml:space="preserve">Klasa Director modeluje osobę reżysera i zawiera podstawowe dane biograficzne:</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9"/>
        <w:gridCol w:w="1735"/>
        <w:gridCol w:w="5204"/>
        <w:tblGridChange w:id="0">
          <w:tblGrid>
            <w:gridCol w:w="2699"/>
            <w:gridCol w:w="1735"/>
            <w:gridCol w:w="52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22"/>
                <w:szCs w:val="22"/>
                <w:rtl w:val="0"/>
              </w:rPr>
              <w:t xml:space="preserve">Właściwość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2"/>
                <w:szCs w:val="22"/>
                <w:rtl w:val="0"/>
              </w:rPr>
              <w:t xml:space="preserve">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z w:val="22"/>
                <w:szCs w:val="22"/>
                <w:rtl w:val="0"/>
              </w:rPr>
              <w:t xml:space="preserve">Ograniczenia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22"/>
                <w:szCs w:val="22"/>
                <w:rtl w:val="0"/>
              </w:rPr>
              <w:t xml:space="preserve">Klucz główny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22"/>
                <w:szCs w:val="22"/>
                <w:rtl w:val="0"/>
              </w:rPr>
              <w:t xml:space="preserve">FirstName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22"/>
                <w:szCs w:val="22"/>
                <w:rtl w:val="0"/>
              </w:rPr>
              <w:t xml:space="preserve">Wymagany, maks. 50 znaków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22"/>
                <w:szCs w:val="22"/>
                <w:rtl w:val="0"/>
              </w:rPr>
              <w:t xml:space="preserve">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22"/>
                <w:szCs w:val="22"/>
                <w:rtl w:val="0"/>
              </w:rPr>
              <w:t xml:space="preserve">Wymagany, maks. 50 znaków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22"/>
                <w:szCs w:val="22"/>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22"/>
                <w:szCs w:val="22"/>
                <w:rtl w:val="0"/>
              </w:rPr>
              <w:t xml:space="preserve">Wymagana, maks. 50 znaków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22"/>
                <w:szCs w:val="22"/>
                <w:rtl w:val="0"/>
              </w:rPr>
              <w:t xml:space="preserve">Movies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z w:val="22"/>
                <w:szCs w:val="22"/>
                <w:rtl w:val="0"/>
              </w:rPr>
              <w:t xml:space="preserve">ICollection&lt;Movie&gt;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22"/>
                <w:szCs w:val="22"/>
                <w:rtl w:val="0"/>
              </w:rPr>
              <w:t xml:space="preserve">Nawigacyjna kolekcja filmów danego reżysera</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sz w:val="24"/>
          <w:szCs w:val="24"/>
          <w:rtl w:val="0"/>
        </w:rPr>
        <w:t xml:space="preserve">Encja Director pozostaje w relacji jeden-do-wielu z encją Movie: jeden reżyser może być twórcą wielu filmów, lecz każdy film posiada dokładnie jednego reżysera. Separacja encji reżysera od encji filmu umożliwia wielokrotne wykorzystanie danych reżysera bez ich redundancji, a także pozwala na filtrowanie filmografii konkretnego twórcy.</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Fonts w:ascii="Arial" w:cs="Arial" w:eastAsia="Arial" w:hAnsi="Arial"/>
          <w:b w:val="1"/>
          <w:bCs w:val="1"/>
          <w:sz w:val="28"/>
          <w:szCs w:val="28"/>
          <w:rtl w:val="0"/>
        </w:rPr>
        <w:t xml:space="preserve">1.4. Encja Movie — film</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Arial" w:cs="Arial" w:eastAsia="Arial" w:hAnsi="Arial"/>
          <w:sz w:val="24"/>
          <w:szCs w:val="24"/>
          <w:rtl w:val="0"/>
        </w:rPr>
        <w:t xml:space="preserve">Klasa Movie stanowi centralną encję modelu danych, agregującą informacje o filmie oraz powiązania z gatunkiem, reżyserem i ocenami:</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9"/>
        <w:gridCol w:w="1735"/>
        <w:gridCol w:w="5204"/>
        <w:tblGridChange w:id="0">
          <w:tblGrid>
            <w:gridCol w:w="2699"/>
            <w:gridCol w:w="1735"/>
            <w:gridCol w:w="52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2"/>
                <w:szCs w:val="22"/>
                <w:rtl w:val="0"/>
              </w:rPr>
              <w:t xml:space="preserve">Właściwość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22"/>
                <w:szCs w:val="22"/>
                <w:rtl w:val="0"/>
              </w:rPr>
              <w:t xml:space="preserve">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22"/>
                <w:szCs w:val="22"/>
                <w:rtl w:val="0"/>
              </w:rPr>
              <w:t xml:space="preserve">Ograniczenia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z w:val="22"/>
                <w:szCs w:val="22"/>
                <w:rtl w:val="0"/>
              </w:rPr>
              <w:t xml:space="preserve">Klucz główny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z w:val="22"/>
                <w:szCs w:val="22"/>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22"/>
                <w:szCs w:val="22"/>
                <w:rtl w:val="0"/>
              </w:rPr>
              <w:t xml:space="preserve">Wymagany, maks. 150 znaków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22"/>
                <w:szCs w:val="22"/>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z w:val="22"/>
                <w:szCs w:val="22"/>
                <w:rtl w:val="0"/>
              </w:rPr>
              <w:t xml:space="preserve">Rok produkcji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z w:val="22"/>
                <w:szCs w:val="22"/>
                <w:rtl w:val="0"/>
              </w:rPr>
              <w:t xml:space="preserve">Wymagany, maks. 1000 znaków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z w:val="22"/>
                <w:szCs w:val="22"/>
                <w:rtl w:val="0"/>
              </w:rPr>
              <w:t xml:space="preserve">PosterUrl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z w:val="22"/>
                <w:szCs w:val="22"/>
                <w:rtl w:val="0"/>
              </w:rPr>
              <w:t xml:space="preserve">Opcjonalny adres URL plakatu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2"/>
                <w:szCs w:val="22"/>
                <w:rtl w:val="0"/>
              </w:rPr>
              <w:t xml:space="preserve">GenreId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z w:val="22"/>
                <w:szCs w:val="22"/>
                <w:rtl w:val="0"/>
              </w:rPr>
              <w:t xml:space="preserve">Klucz obcy do Genre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22"/>
                <w:szCs w:val="22"/>
                <w:rtl w:val="0"/>
              </w:rPr>
              <w:t xml:space="preserve">DirectorId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22"/>
                <w:szCs w:val="22"/>
                <w:rtl w:val="0"/>
              </w:rPr>
              <w:t xml:space="preserve">Klucz obcy do Director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22"/>
                <w:szCs w:val="22"/>
                <w:rtl w:val="0"/>
              </w:rPr>
              <w:t xml:space="preserve">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z w:val="22"/>
                <w:szCs w:val="22"/>
                <w:rtl w:val="0"/>
              </w:rPr>
              <w:t xml:space="preserve">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z w:val="22"/>
                <w:szCs w:val="22"/>
                <w:rtl w:val="0"/>
              </w:rPr>
              <w:t xml:space="preserve">Właściwość nawigacyjna do gatunku (non-nullable: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z w:val="22"/>
                <w:szCs w:val="22"/>
                <w:rtl w:val="0"/>
              </w:rPr>
              <w:t xml:space="preserve">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22"/>
                <w:szCs w:val="22"/>
                <w:rtl w:val="0"/>
              </w:rPr>
              <w:t xml:space="preserve">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z w:val="22"/>
                <w:szCs w:val="22"/>
                <w:rtl w:val="0"/>
              </w:rPr>
              <w:t xml:space="preserve">Właściwość nawigacyjna do reżysera (non-nullable: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z w:val="22"/>
                <w:szCs w:val="22"/>
                <w:rtl w:val="0"/>
              </w:rPr>
              <w:t xml:space="preserve">Ratings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z w:val="22"/>
                <w:szCs w:val="22"/>
                <w:rtl w:val="0"/>
              </w:rPr>
              <w:t xml:space="preserve">ICollection&lt;Rating&gt;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z w:val="22"/>
                <w:szCs w:val="22"/>
                <w:rtl w:val="0"/>
              </w:rPr>
              <w:t xml:space="preserve">Nawigacyjna kolekcja ocen</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sz w:val="24"/>
          <w:szCs w:val="24"/>
          <w:rtl w:val="0"/>
        </w:rPr>
        <w:t xml:space="preserve">Encja Movie uczestniczy w trzech relacjach: wiele-do-jednego z Genre (poprzez klucz obcy GenreId), wiele-do-jednego z Director (poprzez klucz obcy DirectorId) oraz jeden-do-wielu z Rating. Właściwości nawigacyjne Genre i Director są oznaczone jako non-nullable (null!), co wyraża semantyczne założenie, że film zawsze musi posiadać przypisany gatunek i reżysera.</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Arial" w:cs="Arial" w:eastAsia="Arial" w:hAnsi="Arial"/>
          <w:b w:val="1"/>
          <w:bCs w:val="1"/>
          <w:sz w:val="28"/>
          <w:szCs w:val="28"/>
          <w:rtl w:val="0"/>
        </w:rPr>
        <w:t xml:space="preserve">1.5. Encja Rating — ocena</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sz w:val="24"/>
          <w:szCs w:val="24"/>
          <w:rtl w:val="0"/>
        </w:rPr>
        <w:t xml:space="preserve">Klasa Rating modeluje ocenę wystawioną przez użytkownika konkretnemu filmowi:</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9"/>
        <w:gridCol w:w="1735"/>
        <w:gridCol w:w="5204"/>
        <w:tblGridChange w:id="0">
          <w:tblGrid>
            <w:gridCol w:w="2699"/>
            <w:gridCol w:w="1735"/>
            <w:gridCol w:w="52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z w:val="22"/>
                <w:szCs w:val="22"/>
                <w:rtl w:val="0"/>
              </w:rPr>
              <w:t xml:space="preserve">Właściwość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z w:val="22"/>
                <w:szCs w:val="22"/>
                <w:rtl w:val="0"/>
              </w:rPr>
              <w:t xml:space="preserve">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z w:val="22"/>
                <w:szCs w:val="22"/>
                <w:rtl w:val="0"/>
              </w:rPr>
              <w:t xml:space="preserve">Ograniczenia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z w:val="22"/>
                <w:szCs w:val="22"/>
                <w:rtl w:val="0"/>
              </w:rPr>
              <w:t xml:space="preserve">Klucz główny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z w:val="22"/>
                <w:szCs w:val="22"/>
                <w:rtl w:val="0"/>
              </w:rPr>
              <w:t xml:space="preserve">Wartość liczbowa oceny (1–10)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22"/>
                <w:szCs w:val="22"/>
                <w:rtl w:val="0"/>
              </w:rPr>
              <w:t xml:space="preserve">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z w:val="22"/>
                <w:szCs w:val="22"/>
                <w:rtl w:val="0"/>
              </w:rPr>
              <w:t xml:space="preserve">Opcjonalny komentarz, maks. 500 znaków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z w:val="22"/>
                <w:szCs w:val="22"/>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22"/>
                <w:szCs w:val="22"/>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z w:val="22"/>
                <w:szCs w:val="22"/>
                <w:rtl w:val="0"/>
              </w:rPr>
              <w:t xml:space="preserve">Data wystawienia oceny (UTC)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22"/>
                <w:szCs w:val="22"/>
                <w:rtl w:val="0"/>
              </w:rPr>
              <w:t xml:space="preserve">MovieId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z w:val="22"/>
                <w:szCs w:val="22"/>
                <w:rtl w:val="0"/>
              </w:rPr>
              <w:t xml:space="preserve">Klucz obcy do Movie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z w:val="22"/>
                <w:szCs w:val="22"/>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z w:val="22"/>
                <w:szCs w:val="22"/>
                <w:rtl w:val="0"/>
              </w:rPr>
              <w:t xml:space="preserve">Klucz obcy do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z w:val="22"/>
                <w:szCs w:val="22"/>
                <w:rtl w:val="0"/>
              </w:rPr>
              <w:t xml:space="preserve">Movie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z w:val="22"/>
                <w:szCs w:val="22"/>
                <w:rtl w:val="0"/>
              </w:rPr>
              <w:t xml:space="preserve">Movie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z w:val="22"/>
                <w:szCs w:val="22"/>
                <w:rtl w:val="0"/>
              </w:rPr>
              <w:t xml:space="preserve">Właściwość nawigacyjna do filmu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z w:val="22"/>
                <w:szCs w:val="22"/>
                <w:rtl w:val="0"/>
              </w:rPr>
              <w:t xml:space="preserve">Właściwość nawigacyjna do użytkownika</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Arial" w:cs="Arial" w:eastAsia="Arial" w:hAnsi="Arial"/>
          <w:sz w:val="24"/>
          <w:szCs w:val="24"/>
          <w:rtl w:val="0"/>
        </w:rPr>
        <w:t xml:space="preserve">Kluczowym ograniczeniem integralności danych jest złożony indeks unikalny na parze kolumn (MovieId, UserId), który gwarantuje, że dany użytkownik może wystawić co najwyżej jedną ocenę danemu filmowi. Encja Rating pełni rolę tabeli łączącej w relacji wiele-do-wielu pomiędzy User a Movie, wzbogaconej jednak o dodatkowe atrybuty (wartość oceny, komentarz, data), co czyni ją pełnoprawną encją asocjacyjną, a nie jedynie tabelą pośrednią.</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Fonts w:ascii="Arial" w:cs="Arial" w:eastAsia="Arial" w:hAnsi="Arial"/>
          <w:b w:val="1"/>
          <w:bCs w:val="1"/>
          <w:sz w:val="28"/>
          <w:szCs w:val="28"/>
          <w:rtl w:val="0"/>
        </w:rPr>
        <w:t xml:space="preserve">1.6. Diagram relacji encji (ERD)</w:t>
      </w:r>
      <w:r w:rsidDel="00000000" w:rsidR="00000000" w:rsidRPr="00000000">
        <w:rPr>
          <w:rFonts w:ascii="Courier New" w:cs="Courier New" w:eastAsia="Courier New" w:hAnsi="Courier New"/>
          <w:sz w:val="20"/>
          <w:szCs w:val="20"/>
        </w:rPr>
        <w:drawing>
          <wp:inline distB="114300" distT="114300" distL="114300" distR="114300">
            <wp:extent cx="6119820" cy="708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82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Arial" w:cs="Arial" w:eastAsia="Arial" w:hAnsi="Arial"/>
          <w:sz w:val="24"/>
          <w:szCs w:val="24"/>
          <w:rtl w:val="0"/>
        </w:rPr>
        <w:t xml:space="preserve">Podsumowując strukturę relacyjną: Genre i Director są encjami słownikowymi (referencyjnymi), Movie jest encją centralną, natomiast Rating jest encją asocjacyjną łączącą Movie z User z dodatkowym ograniczeniem unikalności pary (MovieId, UserId).</w:t>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Fonts w:ascii="Arial" w:cs="Arial" w:eastAsia="Arial" w:hAnsi="Arial"/>
          <w:b w:val="1"/>
          <w:bCs w:val="1"/>
          <w:sz w:val="32"/>
          <w:szCs w:val="32"/>
          <w:rtl w:val="0"/>
        </w:rPr>
        <w:t xml:space="preserve">2. Warstwa dostępu do danych — AppDbContext</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sz w:val="24"/>
          <w:szCs w:val="24"/>
          <w:rtl w:val="0"/>
        </w:rPr>
        <w:t xml:space="preserve">Klasa AppDbContext dziedziczy po DbContext z biblioteki Entity Framework Core i stanowi główny punkt wejścia do bazy danych PostgreSQL (co potwierdza obecność pakietu Npgsql.EntityFrameworkCore.PostgreSQL w projekcie). Konstruktor klasy wykorzystuje wzorzec primary constructor języka C# 12, przyjmując obiekt DbContextOptions&lt;AppDbContext&gt; i przekazując go do konstruktora klasy bazowej.</w:t>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Fonts w:ascii="Arial" w:cs="Arial" w:eastAsia="Arial" w:hAnsi="Arial"/>
          <w:b w:val="1"/>
          <w:bCs w:val="1"/>
          <w:sz w:val="28"/>
          <w:szCs w:val="28"/>
          <w:rtl w:val="0"/>
        </w:rPr>
        <w:t xml:space="preserve">2.1. Właściwości DbSet</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Arial" w:cs="Arial" w:eastAsia="Arial" w:hAnsi="Arial"/>
          <w:sz w:val="24"/>
          <w:szCs w:val="24"/>
          <w:rtl w:val="0"/>
        </w:rPr>
        <w:t xml:space="preserve">Klasa eksponuje pięć właściwości DbSet&lt;T&gt;, odpowiadających pięciu encjom modelu:</w:t>
      </w:r>
      <w:r w:rsidDel="00000000" w:rsidR="00000000" w:rsidRPr="00000000">
        <w:rPr>
          <w:rtl w:val="0"/>
        </w:rPr>
      </w:r>
    </w:p>
    <w:p w:rsidR="00000000" w:rsidDel="00000000" w:rsidP="00000000" w:rsidRDefault="00000000" w:rsidRPr="00000000" w14:paraId="0000011D">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public DbSet&lt;User&gt;     Users     =&gt; Set&lt;User&gt;();</w:t>
      </w:r>
      <w:r w:rsidDel="00000000" w:rsidR="00000000" w:rsidRPr="00000000">
        <w:rPr>
          <w:rtl w:val="0"/>
        </w:rPr>
      </w:r>
    </w:p>
    <w:p w:rsidR="00000000" w:rsidDel="00000000" w:rsidP="00000000" w:rsidRDefault="00000000" w:rsidRPr="00000000" w14:paraId="0000011E">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public DbSet&lt;Genre&gt;    Genres    =&gt; Set&lt;Genre&gt;();</w:t>
      </w:r>
      <w:r w:rsidDel="00000000" w:rsidR="00000000" w:rsidRPr="00000000">
        <w:rPr>
          <w:rtl w:val="0"/>
        </w:rPr>
      </w:r>
    </w:p>
    <w:p w:rsidR="00000000" w:rsidDel="00000000" w:rsidP="00000000" w:rsidRDefault="00000000" w:rsidRPr="00000000" w14:paraId="0000011F">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public DbSet&lt;Director&gt; Directors =&gt; Set&lt;Director&gt;();</w:t>
      </w:r>
      <w:r w:rsidDel="00000000" w:rsidR="00000000" w:rsidRPr="00000000">
        <w:rPr>
          <w:rtl w:val="0"/>
        </w:rPr>
      </w:r>
    </w:p>
    <w:p w:rsidR="00000000" w:rsidDel="00000000" w:rsidP="00000000" w:rsidRDefault="00000000" w:rsidRPr="00000000" w14:paraId="00000120">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public DbSet&lt;Movie&gt;    Movies    =&gt; Set&lt;Movie&gt;();</w:t>
      </w:r>
      <w:r w:rsidDel="00000000" w:rsidR="00000000" w:rsidRPr="00000000">
        <w:rPr>
          <w:rtl w:val="0"/>
        </w:rPr>
      </w:r>
    </w:p>
    <w:p w:rsidR="00000000" w:rsidDel="00000000" w:rsidP="00000000" w:rsidRDefault="00000000" w:rsidRPr="00000000" w14:paraId="00000121">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public DbSet&lt;Rating&gt;   Ratings   =&gt; Set&lt;Rating&gt;();</w:t>
      </w: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Fonts w:ascii="Arial" w:cs="Arial" w:eastAsia="Arial" w:hAnsi="Arial"/>
          <w:b w:val="1"/>
          <w:bCs w:val="1"/>
          <w:sz w:val="28"/>
          <w:szCs w:val="28"/>
          <w:rtl w:val="0"/>
        </w:rPr>
        <w:t xml:space="preserve">2.2. Konfiguracja Fluent API</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Arial" w:cs="Arial" w:eastAsia="Arial" w:hAnsi="Arial"/>
          <w:sz w:val="24"/>
          <w:szCs w:val="24"/>
          <w:rtl w:val="0"/>
        </w:rPr>
        <w:t xml:space="preserve">Metoda OnModelCreating zawiera konfigurację Fluent API, która precyzuje ograniczenia i relacje niemożliwe do wyrażenia wyłącznie przez konwencje EF Core. Konfiguracja ta obejmuje: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Definicję indeksów unikalnych (dla User.Username, User.Email, Genre.Name oraz złożonego Rating.(MovieId, UserId))</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Ograniczenia długości pól tekstowych (HasMaxLength)</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Jawną deklarację relacji jeden-do-wielu przy użyciu metod HasOne, WithMany i HasForeignKey</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128">
            <w:pPr>
              <w:rPr/>
            </w:pPr>
            <w:r w:rsidDel="00000000" w:rsidR="00000000" w:rsidRPr="00000000">
              <w:rPr>
                <w:rFonts w:ascii="Arial" w:cs="Arial" w:eastAsia="Arial" w:hAnsi="Arial"/>
                <w:i w:val="1"/>
                <w:iCs w:val="1"/>
                <w:color w:val="1a5276"/>
                <w:sz w:val="22"/>
                <w:szCs w:val="22"/>
                <w:rtl w:val="0"/>
              </w:rPr>
              <w:t xml:space="preserve">Zastosowanie Fluent API zamiast atrybutów danych (Data Annotations) zapewnia wyraźne oddzielenie konfiguracji persystencji od klas domenowych, co jest zgodne z zasadą pojedynczej odpowiedzialności (SRP).</w:t>
            </w:r>
            <w:r w:rsidDel="00000000" w:rsidR="00000000" w:rsidRPr="00000000">
              <w:rPr>
                <w:rtl w:val="0"/>
              </w:rPr>
            </w:r>
          </w:p>
        </w:tc>
      </w:tr>
    </w:tbl>
    <w:p w:rsidR="00000000" w:rsidDel="00000000" w:rsidP="00000000" w:rsidRDefault="00000000" w:rsidRPr="00000000" w14:paraId="00000129">
      <w:pPr>
        <w:pStyle w:val="Heading1"/>
        <w:rPr/>
      </w:pPr>
      <w:r w:rsidDel="00000000" w:rsidR="00000000" w:rsidRPr="00000000">
        <w:rPr>
          <w:rFonts w:ascii="Arial" w:cs="Arial" w:eastAsia="Arial" w:hAnsi="Arial"/>
          <w:b w:val="1"/>
          <w:bCs w:val="1"/>
          <w:sz w:val="32"/>
          <w:szCs w:val="32"/>
          <w:rtl w:val="0"/>
        </w:rPr>
        <w:t xml:space="preserve">3. Wzorzec Data Transfer Objects (DTO)</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Fonts w:ascii="Arial" w:cs="Arial" w:eastAsia="Arial" w:hAnsi="Arial"/>
          <w:b w:val="1"/>
          <w:bCs w:val="1"/>
          <w:sz w:val="28"/>
          <w:szCs w:val="28"/>
          <w:rtl w:val="0"/>
        </w:rPr>
        <w:t xml:space="preserve">3.1. Uzasadnienie zastosowania wzorca DTO</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sz w:val="24"/>
          <w:szCs w:val="24"/>
          <w:rtl w:val="0"/>
        </w:rPr>
        <w:t xml:space="preserve">Wzorzec Data Transfer Object (DTO) został zastosowany w projekcie MovieHub w celu realizacji fundamentalnej zasady separacji warstw architektury. Bezpośrednie eksponowanie encji domenowych (klas z folderu Models) w interfejsie API niosłoby ze sobą szereg poważnych konsekwencji:</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Ujawnienie wrażliwych pól (takich jak PasswordHash w encji User)</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Nadmiarowe przesyłanie danych (over-fetching)</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Ryzyko cyklicznych referencji podczas serializacji JSON (np. Movie → Ratings → Movie)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Ścisłe sprzężenie kontraktu API ze schematem bazy danych, uniemożliwiające niezależną ewolucję obu warstw</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Arial" w:cs="Arial" w:eastAsia="Arial" w:hAnsi="Arial"/>
          <w:sz w:val="24"/>
          <w:szCs w:val="24"/>
          <w:rtl w:val="0"/>
        </w:rPr>
        <w:t xml:space="preserve">Obiekty DTO pełnią rolę precyzyjnie zdefiniowanych kontraktów pomiędzy warstwą prezentacji (kontrolerami API) a warstwą domenową, umożliwiając selektywne ujawnianie i przyjmowanie wyłącznie tych danych, które są niezbędne w danym kontekście operacji.</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Fonts w:ascii="Arial" w:cs="Arial" w:eastAsia="Arial" w:hAnsi="Arial"/>
          <w:b w:val="1"/>
          <w:bCs w:val="1"/>
          <w:sz w:val="28"/>
          <w:szCs w:val="28"/>
          <w:rtl w:val="0"/>
        </w:rPr>
        <w:t xml:space="preserve">3.2. DTOs warstwy autentykacji</w:t>
      </w: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Fonts w:ascii="Arial" w:cs="Arial" w:eastAsia="Arial" w:hAnsi="Arial"/>
          <w:b w:val="1"/>
          <w:bCs w:val="1"/>
          <w:sz w:val="26"/>
          <w:szCs w:val="26"/>
          <w:rtl w:val="0"/>
        </w:rPr>
        <w:t xml:space="preserve">RegisterRequest</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sz w:val="24"/>
          <w:szCs w:val="24"/>
          <w:rtl w:val="0"/>
        </w:rPr>
        <w:t xml:space="preserve">Obiekt żądania rejestracji nowego użytkownika. Przyjmuje trzy pola: Username, Email oraz Password. Kluczową właściwością tego DTO jest to, że pole Password zawiera hasło w postaci jawnej, które warstwa serwisowa zobowiązana jest przetworzyć (zahaszować) przed zapisem do bazy danych. Dzięki temu encja User nigdy nie przechowuje jawnego hasła, a DTO stanowi barierę ochronną uniemożliwiającą jego przypadkowe utrwalenie.</w:t>
      </w:r>
      <w:r w:rsidDel="00000000" w:rsidR="00000000" w:rsidRPr="00000000">
        <w:rPr>
          <w:rtl w:val="0"/>
        </w:rPr>
      </w:r>
    </w:p>
    <w:p w:rsidR="00000000" w:rsidDel="00000000" w:rsidP="00000000" w:rsidRDefault="00000000" w:rsidRPr="00000000" w14:paraId="00000135">
      <w:pPr>
        <w:pStyle w:val="Heading3"/>
        <w:rPr/>
      </w:pPr>
      <w:r w:rsidDel="00000000" w:rsidR="00000000" w:rsidRPr="00000000">
        <w:rPr>
          <w:rFonts w:ascii="Arial" w:cs="Arial" w:eastAsia="Arial" w:hAnsi="Arial"/>
          <w:b w:val="1"/>
          <w:bCs w:val="1"/>
          <w:sz w:val="26"/>
          <w:szCs w:val="26"/>
          <w:rtl w:val="0"/>
        </w:rPr>
        <w:t xml:space="preserve">LoginRequest</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sz w:val="24"/>
          <w:szCs w:val="24"/>
          <w:rtl w:val="0"/>
        </w:rPr>
        <w:t xml:space="preserve">Obiekt żądania logowania. Zawiera wyłącznie pola Email i Password, co stanowi minimalny zestaw danych wymaganych do uwierzytelnienia. Celowe pominięcie pola Username wymusza jednoznaczną identyfikację użytkownika przez adres e-mail.</w:t>
      </w: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rFonts w:ascii="Arial" w:cs="Arial" w:eastAsia="Arial" w:hAnsi="Arial"/>
          <w:b w:val="1"/>
          <w:bCs w:val="1"/>
          <w:sz w:val="26"/>
          <w:szCs w:val="26"/>
          <w:rtl w:val="0"/>
        </w:rPr>
        <w:t xml:space="preserve">AuthResponse</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Arial" w:cs="Arial" w:eastAsia="Arial" w:hAnsi="Arial"/>
          <w:sz w:val="24"/>
          <w:szCs w:val="24"/>
          <w:rtl w:val="0"/>
        </w:rPr>
        <w:t xml:space="preserve">Obiekt odpowiedzi po pomyślnym uwierzytelnieniu. Zawiera: AccessToken (token JWT), UserId, Username oraz Role. Szczególnie istotne jest to, czego ten obiekt nie zawiera: żadnych danych wrażliwych takich jak PasswordHash, Email czy RegisteredAt. Izolacja ta jest przykładem świadomego projektowania kontraktu API — klient otrzymuje wyłącznie informacje niezbędne do obsługi sesji.</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Fonts w:ascii="Arial" w:cs="Arial" w:eastAsia="Arial" w:hAnsi="Arial"/>
          <w:b w:val="1"/>
          <w:bCs w:val="1"/>
          <w:sz w:val="28"/>
          <w:szCs w:val="28"/>
          <w:rtl w:val="0"/>
        </w:rPr>
        <w:t xml:space="preserve">3.3. DTOs warstwy filmów</w:t>
      </w: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Fonts w:ascii="Arial" w:cs="Arial" w:eastAsia="Arial" w:hAnsi="Arial"/>
          <w:b w:val="1"/>
          <w:bCs w:val="1"/>
          <w:sz w:val="26"/>
          <w:szCs w:val="26"/>
          <w:rtl w:val="0"/>
        </w:rPr>
        <w:t xml:space="preserve">CreateMovieRequest / UpdateMovieRequest</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sz w:val="24"/>
          <w:szCs w:val="24"/>
          <w:rtl w:val="0"/>
        </w:rPr>
        <w:t xml:space="preserve">Obiekty żądań tworzenia i aktualizacji filmu. Oba zawierają identyczny zestaw pól: Title, Year, Description, PosterUrl (opcjonalne), GenreId oraz DirectorId. Przyjęcie identyfikatorów (GenreId, DirectorId) zamiast zagnieżdżonych obiektów jest celowym uproszczeniem kontraktu wejściowego — klient wskazuje istniejące encje przez ich klucze, a warstwa serwisowa odpowiada za weryfikację ich istnienia. Pola Id, Ratings ani żadne właściwości nawigacyjne nie są eksponowane w żądaniach, co eliminuje ryzyko mass assignment attacks.</w:t>
      </w:r>
      <w:r w:rsidDel="00000000" w:rsidR="00000000" w:rsidRPr="00000000">
        <w:rPr>
          <w:rtl w:val="0"/>
        </w:rPr>
      </w:r>
    </w:p>
    <w:p w:rsidR="00000000" w:rsidDel="00000000" w:rsidP="00000000" w:rsidRDefault="00000000" w:rsidRPr="00000000" w14:paraId="0000013C">
      <w:pPr>
        <w:pStyle w:val="Heading3"/>
        <w:rPr/>
      </w:pPr>
      <w:r w:rsidDel="00000000" w:rsidR="00000000" w:rsidRPr="00000000">
        <w:rPr>
          <w:rFonts w:ascii="Arial" w:cs="Arial" w:eastAsia="Arial" w:hAnsi="Arial"/>
          <w:b w:val="1"/>
          <w:bCs w:val="1"/>
          <w:sz w:val="26"/>
          <w:szCs w:val="26"/>
          <w:rtl w:val="0"/>
        </w:rPr>
        <w:t xml:space="preserve">MovieSummaryResponse</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Arial" w:cs="Arial" w:eastAsia="Arial" w:hAnsi="Arial"/>
          <w:sz w:val="24"/>
          <w:szCs w:val="24"/>
          <w:rtl w:val="0"/>
        </w:rPr>
        <w:t xml:space="preserve">Obiekt odpowiedzi stosowany na listach filmów. Zawiera: Id, Title, Year, PosterUrl, zagnieżdżony obiekt MovieGenreSummaryResponse (z polami Id i Name) oraz DirectorSummaryResponse (z polami Id, FirstName, LastName, Nationality), a także obliczoną wartość AverageRating. Celowe pominięcie pola Description oraz kolekcji Ratings redukuje rozmiar odpowiedzi przy listowaniu wielu filmów, realizując zasadę minimalnego transferu danych.</w:t>
      </w: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Fonts w:ascii="Arial" w:cs="Arial" w:eastAsia="Arial" w:hAnsi="Arial"/>
          <w:b w:val="1"/>
          <w:bCs w:val="1"/>
          <w:sz w:val="26"/>
          <w:szCs w:val="26"/>
          <w:rtl w:val="0"/>
        </w:rPr>
        <w:t xml:space="preserve">MovieDetailResponse</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Arial" w:cs="Arial" w:eastAsia="Arial" w:hAnsi="Arial"/>
          <w:sz w:val="24"/>
          <w:szCs w:val="24"/>
          <w:rtl w:val="0"/>
        </w:rPr>
        <w:t xml:space="preserve">Obiekt odpowiedzi dla widoku szczegółowego pojedynczego filmu. Rozszerza zestaw danych o pełny opis (Description), kompletną listę ocen (IReadOnlyList&lt;RatingResponse&gt;) oraz obliczoną średnią ocen (AverageScore). Zastosowanie IReadOnlyList&lt;T&gt; zamiast ICollection&lt;T&gt; lub List&lt;T&gt; wyraża semantyczną niezmienność kolekcji w kontekście odpowiedzi HTTP — klient nie powinien modyfikować tej kolekcji.</w:t>
      </w:r>
      <w:r w:rsidDel="00000000" w:rsidR="00000000" w:rsidRPr="00000000">
        <w:rPr>
          <w:rtl w:val="0"/>
        </w:rPr>
      </w:r>
    </w:p>
    <w:p w:rsidR="00000000" w:rsidDel="00000000" w:rsidP="00000000" w:rsidRDefault="00000000" w:rsidRPr="00000000" w14:paraId="00000143">
      <w:pPr>
        <w:pStyle w:val="Heading3"/>
        <w:rPr/>
      </w:pP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Fonts w:ascii="Arial" w:cs="Arial" w:eastAsia="Arial" w:hAnsi="Arial"/>
          <w:b w:val="1"/>
          <w:bCs w:val="1"/>
          <w:sz w:val="26"/>
          <w:szCs w:val="26"/>
          <w:rtl w:val="0"/>
        </w:rPr>
        <w:t xml:space="preserve">MovieListQueryRequest</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Fonts w:ascii="Arial" w:cs="Arial" w:eastAsia="Arial" w:hAnsi="Arial"/>
          <w:sz w:val="24"/>
          <w:szCs w:val="24"/>
          <w:rtl w:val="0"/>
        </w:rPr>
        <w:t xml:space="preserve">Obiekt parametrów zapytania filtrującego listę filmów. Zawiera trzy opcjonalne pola: Title (filtrowanie po tytule), GenreId oraz DirectorId. Enkapsulacja parametrów filtrowania w dedykowanym obiekcie DTO zamiast przekazywania ich jako osobnych parametrów metody kontrolera zwiększa czytelność kodu i ułatwia rozszerzanie kryteriów filtrowania w przyszłości.</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Fonts w:ascii="Arial" w:cs="Arial" w:eastAsia="Arial" w:hAnsi="Arial"/>
          <w:b w:val="1"/>
          <w:bCs w:val="1"/>
          <w:sz w:val="28"/>
          <w:szCs w:val="28"/>
          <w:rtl w:val="0"/>
        </w:rPr>
        <w:t xml:space="preserve">3.4. DTOs warstwy ocen</w:t>
      </w:r>
      <w:r w:rsidDel="00000000" w:rsidR="00000000" w:rsidRPr="00000000">
        <w:rPr>
          <w:rtl w:val="0"/>
        </w:rPr>
      </w:r>
    </w:p>
    <w:p w:rsidR="00000000" w:rsidDel="00000000" w:rsidP="00000000" w:rsidRDefault="00000000" w:rsidRPr="00000000" w14:paraId="00000147">
      <w:pPr>
        <w:pStyle w:val="Heading3"/>
        <w:rPr/>
      </w:pPr>
      <w:r w:rsidDel="00000000" w:rsidR="00000000" w:rsidRPr="00000000">
        <w:rPr>
          <w:rFonts w:ascii="Arial" w:cs="Arial" w:eastAsia="Arial" w:hAnsi="Arial"/>
          <w:b w:val="1"/>
          <w:bCs w:val="1"/>
          <w:sz w:val="26"/>
          <w:szCs w:val="26"/>
          <w:rtl w:val="0"/>
        </w:rPr>
        <w:t xml:space="preserve">CreateRatingRequest / UpdateRatingRequest</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Arial" w:cs="Arial" w:eastAsia="Arial" w:hAnsi="Arial"/>
          <w:sz w:val="24"/>
          <w:szCs w:val="24"/>
          <w:rtl w:val="0"/>
        </w:rPr>
        <w:t xml:space="preserve">Obiekty żądań tworzenia i modyfikacji oceny. Oba zawierają wyłącznie Value (wartość liczbową) i opcjonalny Comment. Identyfikatory MovieId i UserId są celowo pominięte — MovieId jest pobierany z parametru ścieżki URL (route parameter), natomiast UserId jest wyodrębniony z tokenu JWT przez warstwę autoryzacji. Takie podejście eliminuje możliwość podszywania się pod innego użytkownika poprzez manipulację ciałem żądania.</w:t>
      </w: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Fonts w:ascii="Arial" w:cs="Arial" w:eastAsia="Arial" w:hAnsi="Arial"/>
          <w:b w:val="1"/>
          <w:bCs w:val="1"/>
          <w:sz w:val="26"/>
          <w:szCs w:val="26"/>
          <w:rtl w:val="0"/>
        </w:rPr>
        <w:t xml:space="preserve">RatingResponse</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sz w:val="24"/>
          <w:szCs w:val="24"/>
          <w:rtl w:val="0"/>
        </w:rPr>
        <w:t xml:space="preserve">Obiekt odpowiedzi reprezentujący ocenę. Zawiera: Id, Value, Comment, CreatedAt, UserId oraz Username. Włączenie pola Username (zamiast wyłącznie UserId) jest przykładem denormalizacji na poziomie DTO — klient otrzymuje dane gotowe do wyświetlenia bez konieczności wykonywania dodatkowych zapytań.</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Fonts w:ascii="Arial" w:cs="Arial" w:eastAsia="Arial" w:hAnsi="Arial"/>
          <w:b w:val="1"/>
          <w:bCs w:val="1"/>
          <w:sz w:val="28"/>
          <w:szCs w:val="28"/>
          <w:rtl w:val="0"/>
        </w:rPr>
        <w:t xml:space="preserve">3.5. DTOs warstwy reżyserów i gatunków</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sz w:val="24"/>
          <w:szCs w:val="24"/>
          <w:rtl w:val="0"/>
        </w:rPr>
        <w:t xml:space="preserve">CreateDirectorRequest (DTOs/Directors/) — przyjmuje FirstName, LastName i Nationality. DirectorResponse — zwraca te same pola wraz z Id. Analogicznie, CreateGenreRequest przyjmuje wyłącznie Name, a GenreResponse zwraca Id i Name. Prostota tych obiektów odzwierciedla prostotę odpowiadających im encji domenowych.</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Fonts w:ascii="Arial" w:cs="Arial" w:eastAsia="Arial" w:hAnsi="Arial"/>
          <w:b w:val="1"/>
          <w:bCs w:val="1"/>
          <w:sz w:val="28"/>
          <w:szCs w:val="28"/>
          <w:rtl w:val="0"/>
        </w:rPr>
        <w:t xml:space="preserve">3.6. Obiekty podsumowujące (Summary DTOs)</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Arial" w:cs="Arial" w:eastAsia="Arial" w:hAnsi="Arial"/>
          <w:sz w:val="24"/>
          <w:szCs w:val="24"/>
          <w:rtl w:val="0"/>
        </w:rPr>
        <w:t xml:space="preserve">DirectorSummaryResponse i MovieGenreSummaryResponse są zagnieżdżanymi obiektami stosowanymi wewnątrz odpowiedzi filmowych. Ich wyodrębnienie jako osobnych klas zamiast bezpośredniego zagnieżdżania pól realizuje zasadę DRY (Don't Repeat Yourself) — te same struktury są wielokrotnie wykorzystywane w MovieSummaryResponse i MovieDetailResponse.</w:t>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Fonts w:ascii="Arial" w:cs="Arial" w:eastAsia="Arial" w:hAnsi="Arial"/>
          <w:b w:val="1"/>
          <w:bCs w:val="1"/>
          <w:sz w:val="32"/>
          <w:szCs w:val="32"/>
          <w:rtl w:val="0"/>
        </w:rPr>
        <w:t xml:space="preserve">4. Architektura obsługi błędów — wyjątki domenowe</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Fonts w:ascii="Arial" w:cs="Arial" w:eastAsia="Arial" w:hAnsi="Arial"/>
          <w:b w:val="1"/>
          <w:bCs w:val="1"/>
          <w:sz w:val="28"/>
          <w:szCs w:val="28"/>
          <w:rtl w:val="0"/>
        </w:rPr>
        <w:t xml:space="preserve">4.1. Filozofia projektowania</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sz w:val="24"/>
          <w:szCs w:val="24"/>
          <w:rtl w:val="0"/>
        </w:rPr>
        <w:t xml:space="preserve">Projekt MovieHub implementuje architekturę obsługi błędów opartą na hierarchii własnych wyjątków domenowych, które semantycznie opisują rodzaj naruszenia reguł biznesowych lub stanu systemu. Podejście to stanowi alternatywę dla zwracania kodów błędów lub obiektów wynikowych (Result pattern) i jest powszechnie stosowane w aplikacjach ASP.NET Core, gdzie globalny middleware (np. IExceptionHandler lub UseExceptionHandler) przechwytuje wyjątki i mapuje je na odpowiednie odpowiedzi HTTP.</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Fonts w:ascii="Arial" w:cs="Arial" w:eastAsia="Arial" w:hAnsi="Arial"/>
          <w:sz w:val="24"/>
          <w:szCs w:val="24"/>
          <w:rtl w:val="0"/>
        </w:rPr>
        <w:t xml:space="preserve">Wszystkie własne wyjątki dziedziczą bezpośrednio po klasie System.Exception i implementują trzy standardowe konstruktory: bezparametrowy, przyjmujący komunikat (string message) oraz przyjmujący komunikat i wyjątek wewnętrzny (string message, Exception innerException). Taka implementacja jest zgodna z wytycznymi projektowania wyjątków w platformie .NET i zapewnia pełną kompatybilność z mechanizmami serializacji i łańcuchowania wyjątków.</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Fonts w:ascii="Arial" w:cs="Arial" w:eastAsia="Arial" w:hAnsi="Arial"/>
          <w:b w:val="1"/>
          <w:bCs w:val="1"/>
          <w:sz w:val="28"/>
          <w:szCs w:val="28"/>
          <w:rtl w:val="0"/>
        </w:rPr>
        <w:t xml:space="preserve">4.2. Katalog wyjątków i ich mapowanie na kody HTTP</w:t>
      </w: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Fonts w:ascii="Arial" w:cs="Arial" w:eastAsia="Arial" w:hAnsi="Arial"/>
          <w:b w:val="1"/>
          <w:bCs w:val="1"/>
          <w:sz w:val="26"/>
          <w:szCs w:val="26"/>
          <w:rtl w:val="0"/>
        </w:rPr>
        <w:t xml:space="preserve">NotFoundException</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sz w:val="24"/>
          <w:szCs w:val="24"/>
          <w:rtl w:val="0"/>
        </w:rPr>
        <w:t xml:space="preserve">Wyjątek sygnalizujący, że żądany zasób nie istnieje w systemie. Typowe scenariusze użycia obejmują próbę pobrania, aktualizacji lub usunięcia encji o nieistniejącym identyfikatorze (np. film o podanym Id nie istnieje w bazie danych). Wyjątek ten mapuje się na kod statusu HTTP 404 Not Found, który zgodnie ze specyfikacją RFC 9110 oznacza, że serwer nie odnalazł zasobu odpowiadającego podanemu URI.</w:t>
      </w:r>
      <w:r w:rsidDel="00000000" w:rsidR="00000000" w:rsidRPr="00000000">
        <w:rPr>
          <w:rtl w:val="0"/>
        </w:rPr>
      </w:r>
    </w:p>
    <w:p w:rsidR="00000000" w:rsidDel="00000000" w:rsidP="00000000" w:rsidRDefault="00000000" w:rsidRPr="00000000" w14:paraId="00000157">
      <w:pPr>
        <w:pStyle w:val="Heading3"/>
        <w:rPr/>
      </w:pPr>
      <w:r w:rsidDel="00000000" w:rsidR="00000000" w:rsidRPr="00000000">
        <w:rPr>
          <w:rFonts w:ascii="Arial" w:cs="Arial" w:eastAsia="Arial" w:hAnsi="Arial"/>
          <w:b w:val="1"/>
          <w:bCs w:val="1"/>
          <w:sz w:val="26"/>
          <w:szCs w:val="26"/>
          <w:rtl w:val="0"/>
        </w:rPr>
        <w:t xml:space="preserve">ConflictException</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Arial" w:cs="Arial" w:eastAsia="Arial" w:hAnsi="Arial"/>
          <w:sz w:val="24"/>
          <w:szCs w:val="24"/>
          <w:rtl w:val="0"/>
        </w:rPr>
        <w:t xml:space="preserve">Wyjątek sygnalizujący konflikt stanu — próbę wykonania operacji, która naruszałaby integralność danych lub reguły biznesowe w kontekście aktualnego stanu systemu. Przykładem może być próba dodania oceny do filmu przez użytkownika, który już wcześniej wystawił ocenę temu filmowi (naruszenie unikalnego indeksu (MovieId, UserId)). Wyjątek ten mapuje się na kod statusu HTTP 409 Conflict, który informuje klienta, że żądanie nie może zostać zrealizowane z powodu konfliktu z aktualnym stanem zasobu.</w:t>
      </w:r>
      <w:r w:rsidDel="00000000" w:rsidR="00000000" w:rsidRPr="00000000">
        <w:rPr>
          <w:rtl w:val="0"/>
        </w:rPr>
      </w:r>
    </w:p>
    <w:p w:rsidR="00000000" w:rsidDel="00000000" w:rsidP="00000000" w:rsidRDefault="00000000" w:rsidRPr="00000000" w14:paraId="00000159">
      <w:pPr>
        <w:pStyle w:val="Heading3"/>
        <w:rPr/>
      </w:pPr>
      <w:r w:rsidDel="00000000" w:rsidR="00000000" w:rsidRPr="00000000">
        <w:rPr>
          <w:rFonts w:ascii="Arial" w:cs="Arial" w:eastAsia="Arial" w:hAnsi="Arial"/>
          <w:b w:val="1"/>
          <w:bCs w:val="1"/>
          <w:sz w:val="26"/>
          <w:szCs w:val="26"/>
          <w:rtl w:val="0"/>
        </w:rPr>
        <w:t xml:space="preserve">DuplicateUserException</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Arial" w:cs="Arial" w:eastAsia="Arial" w:hAnsi="Arial"/>
          <w:sz w:val="24"/>
          <w:szCs w:val="24"/>
          <w:rtl w:val="0"/>
        </w:rPr>
        <w:t xml:space="preserve">Wyjątek będący semantycznym uszczegółowieniem konfliktu w kontekście rejestracji użytkownika. Sygnalizuje próbę utworzenia konta z nazwą użytkownika (Username) lub adresem e-mail (Email), które już istnieją w systemie — co naruszałoby unikalne indeksy bazy danych. Choć semantycznie zbliżony do ConflictException, jego wyodrębnienie jako osobnej klasy umożliwia precyzyjniejsze komunikaty błędów oraz potencjalnie odmienne traktowanie przez middleware. Wyjątek ten mapuje się na kod statusu HTTP 409 Conflict.</w:t>
      </w:r>
      <w:r w:rsidDel="00000000" w:rsidR="00000000" w:rsidRPr="00000000">
        <w:rPr>
          <w:rtl w:val="0"/>
        </w:rPr>
      </w:r>
    </w:p>
    <w:p w:rsidR="00000000" w:rsidDel="00000000" w:rsidP="00000000" w:rsidRDefault="00000000" w:rsidRPr="00000000" w14:paraId="0000015B">
      <w:pPr>
        <w:pStyle w:val="Heading3"/>
        <w:rPr/>
      </w:pP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rtl w:val="0"/>
        </w:rPr>
      </w:r>
    </w:p>
    <w:p w:rsidR="00000000" w:rsidDel="00000000" w:rsidP="00000000" w:rsidRDefault="00000000" w:rsidRPr="00000000" w14:paraId="0000015D">
      <w:pPr>
        <w:pStyle w:val="Heading3"/>
        <w:rPr/>
      </w:pPr>
      <w:r w:rsidDel="00000000" w:rsidR="00000000" w:rsidRPr="00000000">
        <w:rPr>
          <w:rtl w:val="0"/>
        </w:rPr>
      </w:r>
    </w:p>
    <w:p w:rsidR="00000000" w:rsidDel="00000000" w:rsidP="00000000" w:rsidRDefault="00000000" w:rsidRPr="00000000" w14:paraId="0000015E">
      <w:pPr>
        <w:pStyle w:val="Heading3"/>
        <w:rPr/>
      </w:pP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Arial" w:cs="Arial" w:eastAsia="Arial" w:hAnsi="Arial"/>
          <w:b w:val="1"/>
          <w:bCs w:val="1"/>
          <w:sz w:val="26"/>
          <w:szCs w:val="26"/>
          <w:rtl w:val="0"/>
        </w:rPr>
        <w:t xml:space="preserve">InvalidCredentialsException</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Fonts w:ascii="Arial" w:cs="Arial" w:eastAsia="Arial" w:hAnsi="Arial"/>
          <w:sz w:val="24"/>
          <w:szCs w:val="24"/>
          <w:rtl w:val="0"/>
        </w:rPr>
        <w:t xml:space="preserve">Wyjątek sygnalizujący niepowodzenie uwierzytelnienia z powodu podania błędnych danych logowania (nieprawidłowy adres e-mail lub hasło). Wyjątek ten mapuje się na kod statusu HTTP 401 Unauthorized. Istotne jest, że komunikat błędu zwracany klientowi powinien być celowo ogólny (np. "Nieprawidłowe dane logowania"), aby nie ujawniać, czy błędny był adres e-mail, czy hasło — co stanowi zabezpieczenie przed atakami enumeracji użytkowników.</w:t>
      </w: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rFonts w:ascii="Arial" w:cs="Arial" w:eastAsia="Arial" w:hAnsi="Arial"/>
          <w:b w:val="1"/>
          <w:bCs w:val="1"/>
          <w:sz w:val="26"/>
          <w:szCs w:val="26"/>
          <w:rtl w:val="0"/>
        </w:rPr>
        <w:t xml:space="preserve">ForbiddenException</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Fonts w:ascii="Arial" w:cs="Arial" w:eastAsia="Arial" w:hAnsi="Arial"/>
          <w:sz w:val="24"/>
          <w:szCs w:val="24"/>
          <w:rtl w:val="0"/>
        </w:rPr>
        <w:t xml:space="preserve">Wyjątek sygnalizujący, że uwierzytelniony użytkownik nie posiada uprawnień do wykonania żądanej operacji. Różnica pomiędzy InvalidCredentialsException (401) a ForbiddenException (403) jest fundamentalna z perspektywy semantyki HTTP: kod 401 oznacza brak lub nieprawidłowość danych uwierzytelniających, natomiast kod 403 oznacza, że tożsamość użytkownika jest znana i potwierdzona, lecz jego rola lub uprawnienia nie pozwalają na dostęp do zasobu. Przykładem użycia jest próba wykonania operacji administracyjnej przez użytkownika z rolą User zamiast Admin. Wyjątek ten mapuje się na kod statusu HTTP 403 Forbidden.</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Fonts w:ascii="Arial" w:cs="Arial" w:eastAsia="Arial" w:hAnsi="Arial"/>
          <w:b w:val="1"/>
          <w:bCs w:val="1"/>
          <w:sz w:val="28"/>
          <w:szCs w:val="28"/>
          <w:rtl w:val="0"/>
        </w:rPr>
        <w:t xml:space="preserve">4.3. Tabela mapowania wyjątków na kody HTTP</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3"/>
        <w:gridCol w:w="1928"/>
        <w:gridCol w:w="4337"/>
        <w:tblGridChange w:id="0">
          <w:tblGrid>
            <w:gridCol w:w="3373"/>
            <w:gridCol w:w="1928"/>
            <w:gridCol w:w="433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22"/>
                <w:szCs w:val="22"/>
                <w:rtl w:val="0"/>
              </w:rPr>
              <w:t xml:space="preserve">Klasa wyjątku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z w:val="22"/>
                <w:szCs w:val="22"/>
                <w:rtl w:val="0"/>
              </w:rPr>
              <w:t xml:space="preserve">Kod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z w:val="22"/>
                <w:szCs w:val="22"/>
                <w:rtl w:val="0"/>
              </w:rPr>
              <w:t xml:space="preserve">NotFoundException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z w:val="22"/>
                <w:szCs w:val="22"/>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z w:val="22"/>
                <w:szCs w:val="22"/>
                <w:rtl w:val="0"/>
              </w:rPr>
              <w:t xml:space="preserve">Zasób o podanym identyfikatorze nie istnieje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22"/>
                <w:szCs w:val="22"/>
                <w:rtl w:val="0"/>
              </w:rPr>
              <w:t xml:space="preserve">ConflictException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z w:val="22"/>
                <w:szCs w:val="22"/>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22"/>
                <w:szCs w:val="22"/>
                <w:rtl w:val="0"/>
              </w:rPr>
              <w:t xml:space="preserve">Operacja narusza integralność lub stan systemu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z w:val="22"/>
                <w:szCs w:val="22"/>
                <w:rtl w:val="0"/>
              </w:rPr>
              <w:t xml:space="preserve">DuplicateUserException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z w:val="22"/>
                <w:szCs w:val="22"/>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z w:val="22"/>
                <w:szCs w:val="22"/>
                <w:rtl w:val="0"/>
              </w:rPr>
              <w:t xml:space="preserve">Próba rejestracji z istniejącą nazwą lub e-mailem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z w:val="22"/>
                <w:szCs w:val="22"/>
                <w:rtl w:val="0"/>
              </w:rPr>
              <w:t xml:space="preserve">InvalidCredentialsException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22"/>
                <w:szCs w:val="22"/>
                <w:rtl w:val="0"/>
              </w:rPr>
              <w:t xml:space="preserve">Błędne dane logowania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z w:val="22"/>
                <w:szCs w:val="22"/>
                <w:rtl w:val="0"/>
              </w:rPr>
              <w:t xml:space="preserve">ForbiddenException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22"/>
                <w:szCs w:val="22"/>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22"/>
                <w:szCs w:val="22"/>
                <w:rtl w:val="0"/>
              </w:rPr>
              <w:t xml:space="preserve">Brak uprawnień do wykonania operacji</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Fonts w:ascii="Arial" w:cs="Arial" w:eastAsia="Arial" w:hAnsi="Arial"/>
          <w:b w:val="1"/>
          <w:bCs w:val="1"/>
          <w:sz w:val="28"/>
          <w:szCs w:val="28"/>
          <w:rtl w:val="0"/>
        </w:rPr>
        <w:t xml:space="preserve">4.4. Integracja z pipeline'em ASP.NET Core</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Fonts w:ascii="Arial" w:cs="Arial" w:eastAsia="Arial" w:hAnsi="Arial"/>
          <w:sz w:val="24"/>
          <w:szCs w:val="24"/>
          <w:rtl w:val="0"/>
        </w:rPr>
        <w:t xml:space="preserve">Opisane wyjątki domenowe nabierają pełnej wartości architektonicznej dopiero w połączeniu z globalnym mechanizmem obsługi wyjątków w pipeline'ie ASP.NET Core. Middleware przechwytujący wyjątki (zaimplementowany jako IExceptionHandler lub przy użyciu metody UseExceptionHandler) odpowiada za translację wyjątków na ustrukturyzowane odpowiedzi HTTP zgodne ze standardem RFC 9457 (Problem Details for HTTP APIs).</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179">
            <w:pPr>
              <w:rPr/>
            </w:pPr>
            <w:r w:rsidDel="00000000" w:rsidR="00000000" w:rsidRPr="00000000">
              <w:rPr>
                <w:rFonts w:ascii="Arial" w:cs="Arial" w:eastAsia="Arial" w:hAnsi="Arial"/>
                <w:i w:val="1"/>
                <w:iCs w:val="1"/>
                <w:color w:val="1a5276"/>
                <w:sz w:val="22"/>
                <w:szCs w:val="22"/>
                <w:rtl w:val="0"/>
              </w:rPr>
              <w:t xml:space="preserve">Dzięki temu warstwa serwisowa może sygnalizować błędy w sposób semantycznie bogaty i niezależny od protokołu HTTP, podczas gdy odpowiedzialność za formatowanie odpowiedzi HTTP spoczywa wyłącznie na warstwie infrastrukturalnej. Takie podejście realizuje zasadę separacji odpowiedzialności (SoC) i znacząco upraszcza kod warstwy serwisowej, eliminując konieczność bezpośredniego operowania na obiektach IActionResult czy kodach statusu HTTP w logice biznesowej.</w:t>
            </w:r>
            <w:r w:rsidDel="00000000" w:rsidR="00000000" w:rsidRPr="00000000">
              <w:rPr>
                <w:rtl w:val="0"/>
              </w:rPr>
            </w:r>
          </w:p>
        </w:tc>
      </w:tr>
    </w:tbl>
    <w:p w:rsidR="00000000" w:rsidDel="00000000" w:rsidP="00000000" w:rsidRDefault="00000000" w:rsidRPr="00000000" w14:paraId="0000017A">
      <w:pPr>
        <w:pStyle w:val="Heading1"/>
        <w:rPr/>
      </w:pPr>
      <w:r w:rsidDel="00000000" w:rsidR="00000000" w:rsidRPr="00000000">
        <w:rPr>
          <w:rtl w:val="0"/>
        </w:rPr>
      </w:r>
    </w:p>
    <w:p w:rsidR="00000000" w:rsidDel="00000000" w:rsidP="00000000" w:rsidRDefault="00000000" w:rsidRPr="00000000" w14:paraId="0000017B">
      <w:pPr>
        <w:pStyle w:val="Heading1"/>
        <w:rPr/>
      </w:pPr>
      <w:r w:rsidDel="00000000" w:rsidR="00000000" w:rsidRPr="00000000">
        <w:rPr>
          <w:rFonts w:ascii="Arial" w:cs="Arial" w:eastAsia="Arial" w:hAnsi="Arial"/>
          <w:b w:val="1"/>
          <w:bCs w:val="1"/>
          <w:sz w:val="32"/>
          <w:szCs w:val="32"/>
          <w:rtl w:val="0"/>
        </w:rPr>
        <w:t xml:space="preserve">5. Serwisy — warstwa logiki biznesowej</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Fonts w:ascii="Arial" w:cs="Arial" w:eastAsia="Arial" w:hAnsi="Arial"/>
          <w:sz w:val="24"/>
          <w:szCs w:val="24"/>
          <w:rtl w:val="0"/>
        </w:rPr>
        <w:t xml:space="preserve">Serwisy są jedynym miejscem, w którym wykonywana jest logika biznesowa projektu MovieHub. Każdy serwis jest wstrzykiwany do odpowiedniego kontrolera przez DI (Dependency Injection) i operuje bezpośrednio na AppDbContext — bez warstwy repozytorium (wzorzec No Repository Pattern). Przepływ wywołań: Controller → Service → DbContext → PostgreSQL.</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Fonts w:ascii="Arial" w:cs="Arial" w:eastAsia="Arial" w:hAnsi="Arial"/>
          <w:b w:val="1"/>
          <w:bCs w:val="1"/>
          <w:sz w:val="28"/>
          <w:szCs w:val="28"/>
          <w:rtl w:val="0"/>
        </w:rPr>
        <w:t xml:space="preserve">5.1. AuthService</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Fonts w:ascii="Arial" w:cs="Arial" w:eastAsia="Arial" w:hAnsi="Arial"/>
          <w:sz w:val="24"/>
          <w:szCs w:val="24"/>
          <w:rtl w:val="0"/>
        </w:rPr>
        <w:t xml:space="preserve">AuthService jest odpowiedzialny za rejestrację nowych użytkowników oraz uwierzytelnianie istniejących. Wstrzykiwany jest do niego AppDbContext (dostęp do bazy danych) oraz IOptions&lt;JwtSettings&gt; (konfiguracja tokenów JWT z pliku appsettings.json).</w:t>
      </w: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Fonts w:ascii="Arial" w:cs="Arial" w:eastAsia="Arial" w:hAnsi="Arial"/>
          <w:b w:val="1"/>
          <w:bCs w:val="1"/>
          <w:sz w:val="26"/>
          <w:szCs w:val="26"/>
          <w:rtl w:val="0"/>
        </w:rPr>
        <w:t xml:space="preserve">RegisterAsync(RegisterRequest request, CancellationToken cancellationToken)</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rFonts w:ascii="Arial" w:cs="Arial" w:eastAsia="Arial" w:hAnsi="Arial"/>
          <w:sz w:val="24"/>
          <w:szCs w:val="24"/>
          <w:rtl w:val="0"/>
        </w:rPr>
        <w:t xml:space="preserve">Metoda przyjmuje obiekt RegisterRequest zawierający pola Username, Email oraz Password. W pierwszym kroku wykonuje zapytanie do tabeli Users w bazie danych, sprawdzając za pomocą AnyAsync, czy istnieje już użytkownik o podanej nazwie użytkownika. Jeśli tak, rzuca wyjątek DuplicateUserException z komunikatem "Username is already taken.". Następnie analogicznie sprawdza unikalność adresu e-mail — w przypadku kolizji rzuca ten sam typ wyjątku z komunikatem "Email is already taken.".</w:t>
      </w: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Fonts w:ascii="Arial" w:cs="Arial" w:eastAsia="Arial" w:hAnsi="Arial"/>
          <w:sz w:val="24"/>
          <w:szCs w:val="24"/>
          <w:rtl w:val="0"/>
        </w:rPr>
        <w:t xml:space="preserve">Gdy oba pola są unikalne, tworzy nowy obiekt encji User, przypisując mu podane dane, haszując hasło przy użyciu biblioteki BCrypt (z domyślnym współczynnikiem kosztu 12), ustawiając rolę UserRole.User oraz znacznik czasu rejestracji DateTime.UtcNow. Nowy użytkownik jest dodawany do kontekstu i zapisywany w bazie przez SaveChangesAsync. Na końcu metoda wywołuje prywatną metodę CreateAuthResponse, która generuje token JWT i zwraca obiekt AuthResponse.</w:t>
      </w:r>
      <w:r w:rsidDel="00000000" w:rsidR="00000000" w:rsidRPr="00000000">
        <w:rPr>
          <w:rtl w:val="0"/>
        </w:rPr>
      </w:r>
    </w:p>
    <w:p w:rsidR="00000000" w:rsidDel="00000000" w:rsidP="00000000" w:rsidRDefault="00000000" w:rsidRPr="00000000" w14:paraId="00000182">
      <w:pPr>
        <w:pStyle w:val="Heading3"/>
        <w:rPr/>
      </w:pPr>
      <w:r w:rsidDel="00000000" w:rsidR="00000000" w:rsidRPr="00000000">
        <w:rPr>
          <w:rFonts w:ascii="Arial" w:cs="Arial" w:eastAsia="Arial" w:hAnsi="Arial"/>
          <w:b w:val="1"/>
          <w:bCs w:val="1"/>
          <w:sz w:val="26"/>
          <w:szCs w:val="26"/>
          <w:rtl w:val="0"/>
        </w:rPr>
        <w:t xml:space="preserve">LoginAsync(LoginRequest request, CancellationToken cancellationToken)</w:t>
      </w: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Fonts w:ascii="Arial" w:cs="Arial" w:eastAsia="Arial" w:hAnsi="Arial"/>
          <w:sz w:val="24"/>
          <w:szCs w:val="24"/>
          <w:rtl w:val="0"/>
        </w:rPr>
        <w:t xml:space="preserve">Metoda przyjmuje obiekt LoginRequest zawierający pola Email oraz Password. Najpierw próbuje odnaleźć użytkownika w bazie danych po adresie e-mail za pomocą FirstOrDefaultAsync. Aby zapobiec atakom czasowym (timing attacks), niezależnie od tego, czy użytkownik istnieje, zawsze wykonywana jest operacja weryfikacji hasła BCrypt — jeśli użytkownik nie istnieje, weryfikacja odbywa się względem stałego, wbudowanego w kod fikcyjnego hasha (dummyHash), co sprawia, że czas odpowiedzi jest zbliżony w obu przypadkach. Jeśli użytkownik nie istnieje lub hasło jest nieprawidłowe, rzucany jest wyjątek InvalidCredentialsException. W przypadku pomyślnej weryfikacji metoda wywołuje CreateAuthResponse i zwraca token JWT wraz z danymi użytkownika.</w:t>
      </w:r>
      <w:r w:rsidDel="00000000" w:rsidR="00000000" w:rsidRPr="00000000">
        <w:rPr>
          <w:rtl w:val="0"/>
        </w:rPr>
      </w:r>
    </w:p>
    <w:p w:rsidR="00000000" w:rsidDel="00000000" w:rsidP="00000000" w:rsidRDefault="00000000" w:rsidRPr="00000000" w14:paraId="00000184">
      <w:pPr>
        <w:pStyle w:val="Heading3"/>
        <w:rPr/>
      </w:pPr>
      <w:r w:rsidDel="00000000" w:rsidR="00000000" w:rsidRPr="00000000">
        <w:rPr>
          <w:rFonts w:ascii="Arial" w:cs="Arial" w:eastAsia="Arial" w:hAnsi="Arial"/>
          <w:b w:val="1"/>
          <w:bCs w:val="1"/>
          <w:sz w:val="26"/>
          <w:szCs w:val="26"/>
          <w:rtl w:val="0"/>
        </w:rPr>
        <w:t xml:space="preserve">GenerateJwtToken(User user) — metoda prywatna</w:t>
      </w:r>
      <w:r w:rsidDel="00000000" w:rsidR="00000000" w:rsidRPr="00000000">
        <w:rPr>
          <w:rtl w:val="0"/>
        </w:rPr>
      </w:r>
    </w:p>
    <w:p w:rsidR="00000000" w:rsidDel="00000000" w:rsidP="00000000" w:rsidRDefault="00000000" w:rsidRPr="00000000" w14:paraId="00000185">
      <w:pPr>
        <w:spacing w:after="120" w:lineRule="auto"/>
        <w:rPr/>
      </w:pPr>
      <w:r w:rsidDel="00000000" w:rsidR="00000000" w:rsidRPr="00000000">
        <w:rPr>
          <w:rFonts w:ascii="Arial" w:cs="Arial" w:eastAsia="Arial" w:hAnsi="Arial"/>
          <w:sz w:val="24"/>
          <w:szCs w:val="24"/>
          <w:rtl w:val="0"/>
        </w:rPr>
        <w:t xml:space="preserve">Tworzy token JWT zawierający trzy claimy: ClaimTypes.NameIdentifier (identyfikator użytkownika), ClaimTypes.Name (nazwa użytkownika) oraz ClaimTypes.Role (rola użytkownika). Token jest podpisywany algorytmem HMAC-SHA256 przy użyciu klucza symetrycznego odczytanego z konfiguracji. Czas wygaśnięcia tokenu jest obliczany jako DateTime.UtcNow powiększony o wartość ExpirationMinutes z konfiguracji. Issuer i Audience są ustawiane tylko wtedy, gdy nie są puste w konfiguracji.</w:t>
      </w: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Fonts w:ascii="Arial" w:cs="Arial" w:eastAsia="Arial" w:hAnsi="Arial"/>
          <w:b w:val="1"/>
          <w:bCs w:val="1"/>
          <w:sz w:val="28"/>
          <w:szCs w:val="28"/>
          <w:rtl w:val="0"/>
        </w:rPr>
        <w:t xml:space="preserve">5.2. MovieService</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Fonts w:ascii="Arial" w:cs="Arial" w:eastAsia="Arial" w:hAnsi="Arial"/>
          <w:sz w:val="24"/>
          <w:szCs w:val="24"/>
          <w:rtl w:val="0"/>
        </w:rPr>
        <w:t xml:space="preserve">MovieService zarządza pełnym cyklem życia encji filmów — od pobierania list i szczegółów, przez tworzenie i aktualizację, aż po usuwanie. Wstrzykiwany jest wyłącznie AppDbContext.</w:t>
      </w: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Fonts w:ascii="Arial" w:cs="Arial" w:eastAsia="Arial" w:hAnsi="Arial"/>
          <w:b w:val="1"/>
          <w:bCs w:val="1"/>
          <w:sz w:val="26"/>
          <w:szCs w:val="26"/>
          <w:rtl w:val="0"/>
        </w:rPr>
        <w:t xml:space="preserve">GetAllAsync(MovieListQueryRequest query, CancellationToken cancellationToken)</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Fonts w:ascii="Arial" w:cs="Arial" w:eastAsia="Arial" w:hAnsi="Arial"/>
          <w:sz w:val="24"/>
          <w:szCs w:val="24"/>
          <w:rtl w:val="0"/>
        </w:rPr>
        <w:t xml:space="preserve">Metoda przyjmuje obiekt zapytania MovieListQueryRequest, który może zawierać opcjonalne filtry: Title (string), GenreId (int?) oraz DirectorId (int?). Buduje zapytanie LINQ do tabeli Movies z flagą AsNoTracking() (brak śledzenia zmian, optymalizacja dla odczytu). Jeśli podano tytuł, filtruje rekordy przy użyciu EF.Functions.ILike, co zapewnia wyszukiwanie bez uwzględniania wielkości liter (case-insensitive), z dopasowaniem częściowym (%title%). Jeśli podano GenreId lub DirectorId, dodaje odpowiednie warunki Where. Wyniki są sortowane alfabetycznie po tytule.</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Fonts w:ascii="Arial" w:cs="Arial" w:eastAsia="Arial" w:hAnsi="Arial"/>
          <w:sz w:val="24"/>
          <w:szCs w:val="24"/>
          <w:rtl w:val="0"/>
        </w:rPr>
        <w:t xml:space="preserve">Projekcja Select mapuje każdy film na obiekt MovieSummaryResponse, który zawiera podstawowe dane filmu, zagnieżdżony obiekt MovieGenreSummaryResponse z gatunkiem, zagnieżdżony obiekt DirectorSummaryResponse z reżyserem oraz wyliczoną średnią ocen (AverageRating) — jeśli film nie ma żadnych ocen, pole to przyjmuje wartość null. Całe zapytanie jest wykonywane jednorazowo po stronie bazy danych przez ToListAsync.</w:t>
      </w:r>
      <w:r w:rsidDel="00000000" w:rsidR="00000000" w:rsidRPr="00000000">
        <w:rPr>
          <w:rtl w:val="0"/>
        </w:rPr>
      </w:r>
    </w:p>
    <w:p w:rsidR="00000000" w:rsidDel="00000000" w:rsidP="00000000" w:rsidRDefault="00000000" w:rsidRPr="00000000" w14:paraId="0000018B">
      <w:pPr>
        <w:pStyle w:val="Heading3"/>
        <w:rPr/>
      </w:pPr>
      <w:r w:rsidDel="00000000" w:rsidR="00000000" w:rsidRPr="00000000">
        <w:rPr>
          <w:rFonts w:ascii="Arial" w:cs="Arial" w:eastAsia="Arial" w:hAnsi="Arial"/>
          <w:b w:val="1"/>
          <w:bCs w:val="1"/>
          <w:sz w:val="26"/>
          <w:szCs w:val="26"/>
          <w:rtl w:val="0"/>
        </w:rPr>
        <w:t xml:space="preserve">GetByIdAsync(int id, CancellationToken cancellationToken)</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Fonts w:ascii="Arial" w:cs="Arial" w:eastAsia="Arial" w:hAnsi="Arial"/>
          <w:sz w:val="24"/>
          <w:szCs w:val="24"/>
          <w:rtl w:val="0"/>
        </w:rPr>
        <w:t xml:space="preserve">Pobiera pojedynczy film po jego identyfikatorze. Zapytanie używa AsNoTracking() i dołącza powiązane encje przez Include: gatunek (Genre), reżysera (Director) oraz oceny (Ratings) wraz z użytkownikami, którzy je wystawili (ThenInclude(r =&gt; r.User)). Jeśli film o podanym id nie istnieje, rzucany jest wyjątek NotFoundException. W przypadku znalezienia rekordu, oceny są sortowane malejąco po dacie utworzenia i mapowane na listę obiektów RatingResponse. Obliczana jest średnia ocen (lub null jeśli brak ocen). Metoda zwraca bogaty obiekt MovieDetailResponse zawierający wszystkie dane filmu wraz z pełną listą ocen i komentarzy.</w:t>
      </w:r>
      <w:r w:rsidDel="00000000" w:rsidR="00000000" w:rsidRPr="00000000">
        <w:rPr>
          <w:rtl w:val="0"/>
        </w:rPr>
      </w:r>
    </w:p>
    <w:p w:rsidR="00000000" w:rsidDel="00000000" w:rsidP="00000000" w:rsidRDefault="00000000" w:rsidRPr="00000000" w14:paraId="0000018D">
      <w:pPr>
        <w:pStyle w:val="Heading3"/>
        <w:rPr/>
      </w:pPr>
      <w:r w:rsidDel="00000000" w:rsidR="00000000" w:rsidRPr="00000000">
        <w:rPr>
          <w:rFonts w:ascii="Arial" w:cs="Arial" w:eastAsia="Arial" w:hAnsi="Arial"/>
          <w:b w:val="1"/>
          <w:bCs w:val="1"/>
          <w:sz w:val="26"/>
          <w:szCs w:val="26"/>
          <w:rtl w:val="0"/>
        </w:rPr>
        <w:t xml:space="preserve">CreateAsync(CreateMovieRequest request, CancellationToken cancellationToken)</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Fonts w:ascii="Arial" w:cs="Arial" w:eastAsia="Arial" w:hAnsi="Arial"/>
          <w:sz w:val="24"/>
          <w:szCs w:val="24"/>
          <w:rtl w:val="0"/>
        </w:rPr>
        <w:t xml:space="preserve">Przyjmuje obiekt CreateMovieRequest z polami: Title, Year, Description, PosterUrl, GenreId oraz DirectorId. Tworzy nową encję Movie, dodaje ją do kontekstu i zapisuje w bazie. Po zapisaniu wykonuje dodatkowe zapytanie do bazy danych, aby pobrać nowo utworzony film wraz z powiązanymi encjami gatunku i reżysera (niezbędne, bo EF Core nie wypełnia nawigacyjnych właściwości automatycznie po Add). Zwraca obiekt MovieSummaryResponse. Pole AverageRating w odpowiedzi jest zawsze null, ponieważ nowo dodany film nie ma jeszcze żadnych ocen.</w:t>
      </w:r>
      <w:r w:rsidDel="00000000" w:rsidR="00000000" w:rsidRPr="00000000">
        <w:rPr>
          <w:rtl w:val="0"/>
        </w:rPr>
      </w:r>
    </w:p>
    <w:p w:rsidR="00000000" w:rsidDel="00000000" w:rsidP="00000000" w:rsidRDefault="00000000" w:rsidRPr="00000000" w14:paraId="0000018F">
      <w:pPr>
        <w:pStyle w:val="Heading3"/>
        <w:rPr/>
      </w:pPr>
      <w:r w:rsidDel="00000000" w:rsidR="00000000" w:rsidRPr="00000000">
        <w:rPr>
          <w:rFonts w:ascii="Arial" w:cs="Arial" w:eastAsia="Arial" w:hAnsi="Arial"/>
          <w:b w:val="1"/>
          <w:bCs w:val="1"/>
          <w:sz w:val="26"/>
          <w:szCs w:val="26"/>
          <w:rtl w:val="0"/>
        </w:rPr>
        <w:t xml:space="preserve">UpdateAsync(int id, UpdateMovieRequest request, CancellationToken cancellationToken)</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Arial" w:cs="Arial" w:eastAsia="Arial" w:hAnsi="Arial"/>
          <w:sz w:val="24"/>
          <w:szCs w:val="24"/>
          <w:rtl w:val="0"/>
        </w:rPr>
        <w:t xml:space="preserve">Pobiera film z bazy danych po id — tym razem bez AsNoTracking(), ponieważ encja musi być śledzona przez EF Core w celu zapisania zmian. Jeśli film nie istnieje, rzuca NotFoundException. Następnie nadpisuje wszystkie pola encji wartościami z obiektu UpdateMovieRequest (pełna aktualizacja, nie częściowa). Po wywołaniu SaveChangesAsync wykonuje kolejne zapytanie z Include dla gatunku i reżysera, aby zwrócić kompletny obiekt MovieSummaryResponse.</w:t>
      </w: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Fonts w:ascii="Arial" w:cs="Arial" w:eastAsia="Arial" w:hAnsi="Arial"/>
          <w:b w:val="1"/>
          <w:bCs w:val="1"/>
          <w:sz w:val="26"/>
          <w:szCs w:val="26"/>
          <w:rtl w:val="0"/>
        </w:rPr>
        <w:t xml:space="preserve">DeleteAsync(int id, CancellationToken cancellationToken)</w:t>
      </w: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rFonts w:ascii="Arial" w:cs="Arial" w:eastAsia="Arial" w:hAnsi="Arial"/>
          <w:sz w:val="24"/>
          <w:szCs w:val="24"/>
          <w:rtl w:val="0"/>
        </w:rPr>
        <w:t xml:space="preserve">Pobiera film po id. Jeśli nie istnieje, rzuca NotFoundException. W przeciwnym razie wywołuje _dbContext.Movies.Remove(movie) i zapisuje zmiany. Metoda nie zwraca żadnej wartości (Task).</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Fonts w:ascii="Arial" w:cs="Arial" w:eastAsia="Arial" w:hAnsi="Arial"/>
          <w:b w:val="1"/>
          <w:bCs w:val="1"/>
          <w:sz w:val="28"/>
          <w:szCs w:val="28"/>
          <w:rtl w:val="0"/>
        </w:rPr>
        <w:t xml:space="preserve">5.3. DirectorService</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Arial" w:cs="Arial" w:eastAsia="Arial" w:hAnsi="Arial"/>
          <w:sz w:val="24"/>
          <w:szCs w:val="24"/>
          <w:rtl w:val="0"/>
        </w:rPr>
        <w:t xml:space="preserve">DirectorService obsługuje operacje na encjach reżyserów. Jest to prosty serwis z dwoma metodami publicznymi, bez rozbudowanej logiki walidacji.</w:t>
      </w: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Fonts w:ascii="Arial" w:cs="Arial" w:eastAsia="Arial" w:hAnsi="Arial"/>
          <w:sz w:val="24"/>
          <w:szCs w:val="24"/>
          <w:rtl w:val="0"/>
        </w:rPr>
        <w:t xml:space="preserve">GetAllAsync pobiera wszystkich reżyserów z tabeli Directors z flagą AsNoTracking(). Wyniki są sortowane rosnąco po nazwisku (LastName). Każdy rekord jest mapowany bezpośrednio w zapytaniu LINQ na obiekt DirectorResponse zawierający pola Id, FirstName, LastName oraz Nationality. Metoda zwraca Task&lt;List&lt;DirectorResponse&gt;&gt; bez dodatkowego await — zapytanie jest zwracane jako gotowy task z ToListAsync.</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Arial" w:cs="Arial" w:eastAsia="Arial" w:hAnsi="Arial"/>
          <w:sz w:val="24"/>
          <w:szCs w:val="24"/>
          <w:rtl w:val="0"/>
        </w:rPr>
        <w:t xml:space="preserve">CreateAsync przyjmuje obiekt CreateDirectorRequest z polami FirstName, LastName oraz Nationality. Tworzy nową encję Director, dodaje ją do kontekstu i zapisuje w bazie. Nie sprawdza unikalności danych — możliwe jest dodanie dwóch reżyserów o identycznych danych. Po zapisaniu mapuje encję na DirectorResponse przy użyciu prywatnej metody MapToResponse i zwraca wynik.</w:t>
      </w: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Fonts w:ascii="Arial" w:cs="Arial" w:eastAsia="Arial" w:hAnsi="Arial"/>
          <w:b w:val="1"/>
          <w:bCs w:val="1"/>
          <w:sz w:val="28"/>
          <w:szCs w:val="28"/>
          <w:rtl w:val="0"/>
        </w:rPr>
        <w:t xml:space="preserve">5.4. GenreService</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Arial" w:cs="Arial" w:eastAsia="Arial" w:hAnsi="Arial"/>
          <w:sz w:val="24"/>
          <w:szCs w:val="24"/>
          <w:rtl w:val="0"/>
        </w:rPr>
        <w:t xml:space="preserve">GenreService zarządza gatunkami filmowymi. W odróżnieniu od DirectorService posiada walidację unikalności nazwy gatunku.</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Arial" w:cs="Arial" w:eastAsia="Arial" w:hAnsi="Arial"/>
          <w:sz w:val="24"/>
          <w:szCs w:val="24"/>
          <w:rtl w:val="0"/>
        </w:rPr>
        <w:t xml:space="preserve">GetAllAsync pobiera wszystkie gatunki z tabeli Genres z flagą AsNoTracking(). Wyniki są sortowane rosnąco alfabetycznie po nazwie (Name). Każdy rekord jest mapowany na obiekt GenreResponse zawierający pola Id oraz Name. Podobnie jak w DirectorService, metoda zwraca task bezpośrednio z ToListAsync.</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Fonts w:ascii="Arial" w:cs="Arial" w:eastAsia="Arial" w:hAnsi="Arial"/>
          <w:sz w:val="24"/>
          <w:szCs w:val="24"/>
          <w:rtl w:val="0"/>
        </w:rPr>
        <w:t xml:space="preserve">CreateAsync przyjmuje obiekt CreateGenreRequest z polem Name. Przed utworzeniem gatunku sprawdza, czy w bazie danych istnieje już gatunek o tej samej nazwie (porównanie dokładne, bez ILike — uwzględnia wielkość liter). Jeśli nazwa jest zajęta, rzuca wyjątek ConflictException z komunikatem "Genre name is already taken.". W przypadku unikalnej nazwy tworzy nową encję Genre, zapisuje ją w bazie i zwraca zmapowany obiekt GenreResponse.</w:t>
      </w: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Fonts w:ascii="Arial" w:cs="Arial" w:eastAsia="Arial" w:hAnsi="Arial"/>
          <w:b w:val="1"/>
          <w:bCs w:val="1"/>
          <w:sz w:val="28"/>
          <w:szCs w:val="28"/>
          <w:rtl w:val="0"/>
        </w:rPr>
        <w:t xml:space="preserve">5.5. RatingService</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Fonts w:ascii="Arial" w:cs="Arial" w:eastAsia="Arial" w:hAnsi="Arial"/>
          <w:sz w:val="24"/>
          <w:szCs w:val="24"/>
          <w:rtl w:val="0"/>
        </w:rPr>
        <w:t xml:space="preserve">RatingService obsługuje tworzenie i aktualizację ocen filmów przez zalogowanych użytkowników. Zawiera logikę zapobiegającą wielokrotnemu ocenianiu tego samego filmu przez jednego użytkownika.</w:t>
      </w:r>
      <w:r w:rsidDel="00000000" w:rsidR="00000000" w:rsidRPr="00000000">
        <w:rPr>
          <w:rtl w:val="0"/>
        </w:rPr>
      </w:r>
    </w:p>
    <w:p w:rsidR="00000000" w:rsidDel="00000000" w:rsidP="00000000" w:rsidRDefault="00000000" w:rsidRPr="00000000" w14:paraId="0000019D">
      <w:pPr>
        <w:pStyle w:val="Heading3"/>
        <w:rPr/>
      </w:pPr>
      <w:r w:rsidDel="00000000" w:rsidR="00000000" w:rsidRPr="00000000">
        <w:rPr>
          <w:rFonts w:ascii="Arial" w:cs="Arial" w:eastAsia="Arial" w:hAnsi="Arial"/>
          <w:b w:val="1"/>
          <w:bCs w:val="1"/>
          <w:sz w:val="26"/>
          <w:szCs w:val="26"/>
          <w:rtl w:val="0"/>
        </w:rPr>
        <w:t xml:space="preserve">CreateAsync(int movieId, int userId, CreateRatingRequest request, CancellationToken cancellationToken)</w:t>
      </w: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Fonts w:ascii="Arial" w:cs="Arial" w:eastAsia="Arial" w:hAnsi="Arial"/>
          <w:sz w:val="24"/>
          <w:szCs w:val="24"/>
          <w:rtl w:val="0"/>
        </w:rPr>
        <w:t xml:space="preserve">Przyjmuje identyfikator filmu, identyfikator użytkownika (wyodrębniony z tokenu JWT przez kontroler) oraz obiekt CreateRatingRequest z polami Value (ocena numeryczna) i Comment (opcjonalny komentarz). W pierwszym kroku pobiera film z bazy danych wraz z jego ocenami (Include(m =&gt; m.Ratings)). Jeśli film nie istnieje, rzuca NotFoundException. Następnie pobiera użytkownika po userId — jeśli nie istnieje, rzuca NotFoundException. Sprawdza, czy użytkownik nie wystawił już oceny dla tego filmu (movie.Ratings.Any(r =&gt; r.UserId == userId)); jeśli tak, rzuca ConflictException z komunikatem "User already rated this movie.". Jeśli wszystkie warunki są spełnione, tworzy nową encję Rating z aktualnym znacznikiem czasu UTC, zapisuje ją w bazie i zwraca obiekt RatingResponse z nazwą użytkownika przekazaną bezpośrednio (bez dodatkowego zapytania do bazy).</w:t>
      </w:r>
      <w:r w:rsidDel="00000000" w:rsidR="00000000" w:rsidRPr="00000000">
        <w:rPr>
          <w:rtl w:val="0"/>
        </w:rPr>
      </w:r>
    </w:p>
    <w:p w:rsidR="00000000" w:rsidDel="00000000" w:rsidP="00000000" w:rsidRDefault="00000000" w:rsidRPr="00000000" w14:paraId="0000019F">
      <w:pPr>
        <w:pStyle w:val="Heading3"/>
        <w:rPr/>
      </w:pPr>
      <w:r w:rsidDel="00000000" w:rsidR="00000000" w:rsidRPr="00000000">
        <w:rPr>
          <w:rFonts w:ascii="Arial" w:cs="Arial" w:eastAsia="Arial" w:hAnsi="Arial"/>
          <w:b w:val="1"/>
          <w:bCs w:val="1"/>
          <w:sz w:val="26"/>
          <w:szCs w:val="26"/>
          <w:rtl w:val="0"/>
        </w:rPr>
        <w:t xml:space="preserve">UpdateAsync(int userId, int ratingId, UpdateRatingRequest request, CancellationToken cancellationToken)</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Arial" w:cs="Arial" w:eastAsia="Arial" w:hAnsi="Arial"/>
          <w:sz w:val="24"/>
          <w:szCs w:val="24"/>
          <w:rtl w:val="0"/>
        </w:rPr>
        <w:t xml:space="preserve">Przyjmuje identyfikator użytkownika (z tokenu JWT), identyfikator oceny do zaktualizowania oraz obiekt UpdateRatingRequest z polami Value i Comment. Pobiera ocenę z bazy danych wraz z powiązanym użytkownikiem (Include(r =&gt; r.User)). Jeśli ocena nie istnieje, rzuca NotFoundException. Następnie weryfikuje, czy rating.UserId odpowiada userId z tokenu — jeśli nie, rzuca ForbiddenException z komunikatem "You are not allowed to update this rating.", co zapobiega modyfikowaniu cudzych ocen. Po pozytywnej weryfikacji nadpisuje pola Value i Comment, zapisuje zmiany i zwraca zaktualizowany obiekt RatingResponse.</w:t>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Fonts w:ascii="Arial" w:cs="Arial" w:eastAsia="Arial" w:hAnsi="Arial"/>
          <w:b w:val="1"/>
          <w:bCs w:val="1"/>
          <w:sz w:val="32"/>
          <w:szCs w:val="32"/>
          <w:rtl w:val="0"/>
        </w:rPr>
        <w:t xml:space="preserve">6. Kontrolery — warstwa interfejsu API</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Arial" w:cs="Arial" w:eastAsia="Arial" w:hAnsi="Arial"/>
          <w:sz w:val="24"/>
          <w:szCs w:val="24"/>
          <w:rtl w:val="0"/>
        </w:rPr>
        <w:t xml:space="preserve">Kontrolery odpowiadają wyłącznie za obsługę HTTP: parsowanie żądań, wywoływanie serwisów i zwracanie odpowiednich kodów statusu. Cała logika biznesowa jest delegowana do serwisów. Identyfikator użytkownika jest wyodrębniony w kontrolerze przez User.FindFirst(ClaimTypes.NameIdentifier). Endpointy administracyjne wymagają atrybutu [Authorize(Roles = "Admin")].</w:t>
      </w: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Fonts w:ascii="Arial" w:cs="Arial" w:eastAsia="Arial" w:hAnsi="Arial"/>
          <w:b w:val="1"/>
          <w:bCs w:val="1"/>
          <w:sz w:val="28"/>
          <w:szCs w:val="28"/>
          <w:rtl w:val="0"/>
        </w:rPr>
        <w:t xml:space="preserve">6.1. AuthController — trasa bazowa: /api/auth</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Fonts w:ascii="Arial" w:cs="Arial" w:eastAsia="Arial" w:hAnsi="Arial"/>
          <w:sz w:val="24"/>
          <w:szCs w:val="24"/>
          <w:rtl w:val="0"/>
        </w:rPr>
        <w:t xml:space="preserve">Kontroler obsługuje rejestrację i logowanie użytkowników. Nie wymaga autoryzacji dla żadnego z endpointów.</w:t>
      </w:r>
      <w:r w:rsidDel="00000000" w:rsidR="00000000" w:rsidRPr="00000000">
        <w:rPr>
          <w:rtl w:val="0"/>
        </w:rPr>
      </w:r>
    </w:p>
    <w:p w:rsidR="00000000" w:rsidDel="00000000" w:rsidP="00000000" w:rsidRDefault="00000000" w:rsidRPr="00000000" w14:paraId="000001A5">
      <w:pPr>
        <w:pStyle w:val="Heading3"/>
        <w:rPr/>
      </w:pPr>
      <w:r w:rsidDel="00000000" w:rsidR="00000000" w:rsidRPr="00000000">
        <w:rPr>
          <w:rFonts w:ascii="Arial" w:cs="Arial" w:eastAsia="Arial" w:hAnsi="Arial"/>
          <w:b w:val="1"/>
          <w:bCs w:val="1"/>
          <w:sz w:val="26"/>
          <w:szCs w:val="26"/>
          <w:rtl w:val="0"/>
        </w:rPr>
        <w:t xml:space="preserve">POST /api/auth/register</w:t>
      </w: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Fonts w:ascii="Arial" w:cs="Arial" w:eastAsia="Arial" w:hAnsi="Arial"/>
          <w:sz w:val="24"/>
          <w:szCs w:val="24"/>
          <w:rtl w:val="0"/>
        </w:rPr>
        <w:t xml:space="preserve">Przeznaczenie: Rejestracja nowego konta użytkownika w systemie.</w:t>
      </w: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rFonts w:ascii="Arial" w:cs="Arial" w:eastAsia="Arial" w:hAnsi="Arial"/>
          <w:sz w:val="24"/>
          <w:szCs w:val="24"/>
          <w:rtl w:val="0"/>
        </w:rPr>
        <w:t xml:space="preserve">Oczekiwane DTO (ciało żądania): RegisterRequest</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Username (string) — unikalna nazwa użytkownika</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(string) — unikalny adres e-mail</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(string) — hasło w postaci jawnej (zostanie zahaszowane)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22"/>
                <w:szCs w:val="22"/>
                <w:rtl w:val="0"/>
              </w:rPr>
              <w:t xml:space="preserve">Rejestracja zakończona sukcesem; w ciele odpowiedzi zwracany jest obiekt AuthResponse zawierający AccessToken (token JWT), UserId, Username oraz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2"/>
                <w:szCs w:val="22"/>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z w:val="22"/>
                <w:szCs w:val="22"/>
                <w:rtl w:val="0"/>
              </w:rPr>
              <w:t xml:space="preserve">Nazwa użytkownika lub adres e-mail są już zajęte; w ciele odpowiedzi obiekt z polem message opisującym przyczynę konfliktu</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r w:rsidDel="00000000" w:rsidR="00000000" w:rsidRPr="00000000">
        <w:rPr>
          <w:rtl w:val="0"/>
        </w:rPr>
      </w:r>
    </w:p>
    <w:p w:rsidR="00000000" w:rsidDel="00000000" w:rsidP="00000000" w:rsidRDefault="00000000" w:rsidRPr="00000000" w14:paraId="000001B4">
      <w:pPr>
        <w:pStyle w:val="Heading3"/>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r>
    </w:p>
    <w:p w:rsidR="00000000" w:rsidDel="00000000" w:rsidP="00000000" w:rsidRDefault="00000000" w:rsidRPr="00000000" w14:paraId="000001B6">
      <w:pPr>
        <w:pStyle w:val="Heading3"/>
        <w:rPr/>
      </w:pPr>
      <w:r w:rsidDel="00000000" w:rsidR="00000000" w:rsidRPr="00000000">
        <w:rPr>
          <w:rFonts w:ascii="Arial" w:cs="Arial" w:eastAsia="Arial" w:hAnsi="Arial"/>
          <w:b w:val="1"/>
          <w:bCs w:val="1"/>
          <w:sz w:val="26"/>
          <w:szCs w:val="26"/>
          <w:rtl w:val="0"/>
        </w:rPr>
        <w:t xml:space="preserve">POST /api/auth/login</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Arial" w:cs="Arial" w:eastAsia="Arial" w:hAnsi="Arial"/>
          <w:sz w:val="24"/>
          <w:szCs w:val="24"/>
          <w:rtl w:val="0"/>
        </w:rPr>
        <w:t xml:space="preserve">Przeznaczenie: Uwierzytelnienie istniejącego użytkownika i uzyskanie tokenu JWT.</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Arial" w:cs="Arial" w:eastAsia="Arial" w:hAnsi="Arial"/>
          <w:sz w:val="24"/>
          <w:szCs w:val="24"/>
          <w:rtl w:val="0"/>
        </w:rPr>
        <w:t xml:space="preserve">Oczekiwane DTO (ciało żądania): LoginRequest</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(string) — adres e-mail użytkownika</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(string) — hasło w postaci jawnej</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22"/>
                <w:szCs w:val="22"/>
                <w:rtl w:val="0"/>
              </w:rPr>
              <w:t xml:space="preserve">Logowanie zakończone sukcesem; w ciele odpowiedzi zwracany jest obiekt AuthResponse z tokenem JWT i danymi użytkownika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22"/>
                <w:szCs w:val="22"/>
                <w:rtl w:val="0"/>
              </w:rPr>
              <w:t xml:space="preserve">Nieprawidłowy adres e-mail lub hasło; w ciele odpowiedzi obiekt z polem message</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Fonts w:ascii="Arial" w:cs="Arial" w:eastAsia="Arial" w:hAnsi="Arial"/>
          <w:b w:val="1"/>
          <w:bCs w:val="1"/>
          <w:sz w:val="28"/>
          <w:szCs w:val="28"/>
          <w:rtl w:val="0"/>
        </w:rPr>
        <w:t xml:space="preserve">6.2. MoviesController — trasa bazowa: /api/movies</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Arial" w:cs="Arial" w:eastAsia="Arial" w:hAnsi="Arial"/>
          <w:sz w:val="24"/>
          <w:szCs w:val="24"/>
          <w:rtl w:val="0"/>
        </w:rPr>
        <w:t xml:space="preserve">Kontroler obsługuje pełny CRUD dla filmów. Operacje odczytu są dostępne publicznie, natomiast tworzenie, aktualizacja i usuwanie wymagają roli Admin.</w:t>
      </w: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rFonts w:ascii="Arial" w:cs="Arial" w:eastAsia="Arial" w:hAnsi="Arial"/>
          <w:b w:val="1"/>
          <w:bCs w:val="1"/>
          <w:sz w:val="26"/>
          <w:szCs w:val="26"/>
          <w:rtl w:val="0"/>
        </w:rPr>
        <w:t xml:space="preserve">GET /api/movies</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Arial" w:cs="Arial" w:eastAsia="Arial" w:hAnsi="Arial"/>
          <w:sz w:val="24"/>
          <w:szCs w:val="24"/>
          <w:rtl w:val="0"/>
        </w:rPr>
        <w:t xml:space="preserve">Przeznaczenie: Pobranie listy wszystkich filmów z opcjonalnym filtrowaniem.</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Arial" w:cs="Arial" w:eastAsia="Arial" w:hAnsi="Arial"/>
          <w:sz w:val="24"/>
          <w:szCs w:val="24"/>
          <w:rtl w:val="0"/>
        </w:rPr>
        <w:t xml:space="preserve">Oczekiwane parametry zapytania ([FromQuery]): MovieListQueryRequest</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(string, opcjonalny) — filtrowanie po tytule (wyszukiwanie częściowe, bez uwzględniania wielkości liter)</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GenreId (int?, opcjonalny) — filtrowanie po identyfikatorze gatunku</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DirectorId (int?, opcjonalny) — filtrowanie po identyfikatorze reżysera</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z w:val="22"/>
                <w:szCs w:val="22"/>
                <w:rtl w:val="0"/>
              </w:rPr>
              <w:t xml:space="preserve">Lista obiektów MovieSummaryResponse (może być pusta); każdy obiekt zawiera Id, Title, Year, PosterUrl, zagnieżdżony gatunek, zagnieżdżonego reżysera oraz AverageRating</w:t>
            </w: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r w:rsidDel="00000000" w:rsidR="00000000" w:rsidRPr="00000000">
        <w:rPr>
          <w:rFonts w:ascii="Arial" w:cs="Arial" w:eastAsia="Arial" w:hAnsi="Arial"/>
          <w:b w:val="1"/>
          <w:bCs w:val="1"/>
          <w:sz w:val="26"/>
          <w:szCs w:val="26"/>
          <w:rtl w:val="0"/>
        </w:rPr>
        <w:t xml:space="preserve">GET /api/movies/{id}</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Arial" w:cs="Arial" w:eastAsia="Arial" w:hAnsi="Arial"/>
          <w:sz w:val="24"/>
          <w:szCs w:val="24"/>
          <w:rtl w:val="0"/>
        </w:rPr>
        <w:t xml:space="preserve">Przeznaczenie: Pobranie szczegółowych danych pojedynczego filmu wraz z pełną listą ocen i komentarzy.</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Arial" w:cs="Arial" w:eastAsia="Arial" w:hAnsi="Arial"/>
          <w:sz w:val="24"/>
          <w:szCs w:val="24"/>
          <w:rtl w:val="0"/>
        </w:rPr>
        <w:t xml:space="preserve">Parametry ścieżki: id (int) — identyfikator filmu.</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z w:val="22"/>
                <w:szCs w:val="22"/>
                <w:rtl w:val="0"/>
              </w:rPr>
              <w:t xml:space="preserve">Obiekt MovieDetailResponse zawierający wszystkie pola filmu, zagnieżdżony gatunek, reżysera, listę obiektów RatingResponse (posortowanych malejąco po dacie) oraz AverageScore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z w:val="22"/>
                <w:szCs w:val="22"/>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z w:val="22"/>
                <w:szCs w:val="22"/>
                <w:rtl w:val="0"/>
              </w:rPr>
              <w:t xml:space="preserve">Film o podanym id nie istnieje; w ciele odpowiedzi obiekt z polem message</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r w:rsidDel="00000000" w:rsidR="00000000" w:rsidRPr="00000000">
        <w:rPr>
          <w:rFonts w:ascii="Arial" w:cs="Arial" w:eastAsia="Arial" w:hAnsi="Arial"/>
          <w:b w:val="1"/>
          <w:bCs w:val="1"/>
          <w:sz w:val="26"/>
          <w:szCs w:val="26"/>
          <w:rtl w:val="0"/>
        </w:rPr>
        <w:t xml:space="preserve">POST /api/movies — [Authorize(Roles = "Admin")]</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Arial" w:cs="Arial" w:eastAsia="Arial" w:hAnsi="Arial"/>
          <w:sz w:val="24"/>
          <w:szCs w:val="24"/>
          <w:rtl w:val="0"/>
        </w:rPr>
        <w:t xml:space="preserve">Przeznaczenie: Dodanie nowego filmu do bazy danych. Wymaga roli Admin.</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Arial" w:cs="Arial" w:eastAsia="Arial" w:hAnsi="Arial"/>
          <w:sz w:val="24"/>
          <w:szCs w:val="24"/>
          <w:rtl w:val="0"/>
        </w:rPr>
        <w:t xml:space="preserve">Oczekiwane DTO (ciało żądania): CreateMovieRequest — Title, Year, Description, PosterUrl, GenreId, DirectorId.</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z w:val="22"/>
                <w:szCs w:val="22"/>
                <w:rtl w:val="0"/>
              </w:rPr>
              <w:t xml:space="preserve">Film został utworzony; w ciele odpowiedzi obiekt MovieSummaryResponse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z w:val="22"/>
                <w:szCs w:val="22"/>
                <w:rtl w:val="0"/>
              </w:rPr>
              <w:t xml:space="preserve">Brak tokenu JWT lub token jest nieważny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z w:val="22"/>
                <w:szCs w:val="22"/>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z w:val="22"/>
                <w:szCs w:val="22"/>
                <w:rtl w:val="0"/>
              </w:rPr>
              <w:t xml:space="preserve">Użytkownik jest zalogowany, ale nie posiada roli Admin</w:t>
            </w: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rFonts w:ascii="Arial" w:cs="Arial" w:eastAsia="Arial" w:hAnsi="Arial"/>
          <w:b w:val="1"/>
          <w:bCs w:val="1"/>
          <w:sz w:val="26"/>
          <w:szCs w:val="26"/>
          <w:rtl w:val="0"/>
        </w:rPr>
        <w:t xml:space="preserve">PUT /api/movies/{id} — [Authorize(Roles = "Admin")]</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Arial" w:cs="Arial" w:eastAsia="Arial" w:hAnsi="Arial"/>
          <w:sz w:val="24"/>
          <w:szCs w:val="24"/>
          <w:rtl w:val="0"/>
        </w:rPr>
        <w:t xml:space="preserve">Przeznaczenie: Pełna aktualizacja danych istniejącego filmu. Wymaga roli Admin.</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Arial" w:cs="Arial" w:eastAsia="Arial" w:hAnsi="Arial"/>
          <w:sz w:val="24"/>
          <w:szCs w:val="24"/>
          <w:rtl w:val="0"/>
        </w:rPr>
        <w:t xml:space="preserve">Parametry ścieżki: id (int) — identyfikator filmu do zaktualizowania. Oczekiwane DTO: UpdateMovieRequest — Title, Year, Description, PosterUrl, GenreId, DirectorId.</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z w:val="22"/>
                <w:szCs w:val="22"/>
                <w:rtl w:val="0"/>
              </w:rPr>
              <w:t xml:space="preserve">Film został zaktualizowany; w ciele odpowiedzi obiekt MovieSummaryResponse z nowymi danymi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z w:val="22"/>
                <w:szCs w:val="22"/>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22"/>
                <w:szCs w:val="22"/>
                <w:rtl w:val="0"/>
              </w:rPr>
              <w:t xml:space="preserve">Film o podanym id nie istnieje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z w:val="22"/>
                <w:szCs w:val="22"/>
                <w:rtl w:val="0"/>
              </w:rPr>
              <w:t xml:space="preserve">Brak lub nieważny token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z w:val="22"/>
                <w:szCs w:val="22"/>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22"/>
                <w:szCs w:val="22"/>
                <w:rtl w:val="0"/>
              </w:rPr>
              <w:t xml:space="preserve">Użytkownik nie posiada roli Admin</w:t>
            </w:r>
            <w:r w:rsidDel="00000000" w:rsidR="00000000" w:rsidRPr="00000000">
              <w:rPr>
                <w:rtl w:val="0"/>
              </w:rPr>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r w:rsidDel="00000000" w:rsidR="00000000" w:rsidRPr="00000000">
        <w:rPr>
          <w:rFonts w:ascii="Arial" w:cs="Arial" w:eastAsia="Arial" w:hAnsi="Arial"/>
          <w:b w:val="1"/>
          <w:bCs w:val="1"/>
          <w:sz w:val="26"/>
          <w:szCs w:val="26"/>
          <w:rtl w:val="0"/>
        </w:rPr>
        <w:t xml:space="preserve">DELETE /api/movies/{id} — [Authorize(Roles = "Admin")]</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rFonts w:ascii="Arial" w:cs="Arial" w:eastAsia="Arial" w:hAnsi="Arial"/>
          <w:sz w:val="24"/>
          <w:szCs w:val="24"/>
          <w:rtl w:val="0"/>
        </w:rPr>
        <w:t xml:space="preserve">Przeznaczenie: Usunięcie filmu z bazy danych. Wymaga roli Admin.</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Arial" w:cs="Arial" w:eastAsia="Arial" w:hAnsi="Arial"/>
          <w:sz w:val="24"/>
          <w:szCs w:val="24"/>
          <w:rtl w:val="0"/>
        </w:rPr>
        <w:t xml:space="preserve">Parametry ścieżki: id (int) — identyfikator filmu do usunięcia.</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z w:val="22"/>
                <w:szCs w:val="22"/>
                <w:rtl w:val="0"/>
              </w:rPr>
              <w:t xml:space="preserve">204 No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z w:val="22"/>
                <w:szCs w:val="22"/>
                <w:rtl w:val="0"/>
              </w:rPr>
              <w:t xml:space="preserve">Film został pomyślnie usunięty; brak ciała odpowiedzi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z w:val="22"/>
                <w:szCs w:val="22"/>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sz w:val="22"/>
                <w:szCs w:val="22"/>
                <w:rtl w:val="0"/>
              </w:rPr>
              <w:t xml:space="preserve">Film o podanym id nie istnieje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z w:val="22"/>
                <w:szCs w:val="22"/>
                <w:rtl w:val="0"/>
              </w:rPr>
              <w:t xml:space="preserve">Brak lub nieważny token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z w:val="22"/>
                <w:szCs w:val="22"/>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z w:val="22"/>
                <w:szCs w:val="22"/>
                <w:rtl w:val="0"/>
              </w:rPr>
              <w:t xml:space="preserve">Użytkownik nie posiada roli Admin</w:t>
            </w: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Fonts w:ascii="Arial" w:cs="Arial" w:eastAsia="Arial" w:hAnsi="Arial"/>
          <w:b w:val="1"/>
          <w:bCs w:val="1"/>
          <w:sz w:val="28"/>
          <w:szCs w:val="28"/>
          <w:rtl w:val="0"/>
        </w:rPr>
        <w:t xml:space="preserve">6.3. DirectorsController — trasa bazowa: /api/directors</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Arial" w:cs="Arial" w:eastAsia="Arial" w:hAnsi="Arial"/>
          <w:sz w:val="24"/>
          <w:szCs w:val="24"/>
          <w:rtl w:val="0"/>
        </w:rPr>
        <w:t xml:space="preserve">Kontroler obsługuje pobieranie listy reżyserów oraz dodawanie nowych. Brak endpointów do aktualizacji i usuwania.</w:t>
      </w:r>
      <w:r w:rsidDel="00000000" w:rsidR="00000000" w:rsidRPr="00000000">
        <w:rPr>
          <w:rtl w:val="0"/>
        </w:rPr>
      </w:r>
    </w:p>
    <w:p w:rsidR="00000000" w:rsidDel="00000000" w:rsidP="00000000" w:rsidRDefault="00000000" w:rsidRPr="00000000" w14:paraId="00000205">
      <w:pPr>
        <w:pStyle w:val="Heading3"/>
        <w:rPr/>
      </w:pP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Fonts w:ascii="Arial" w:cs="Arial" w:eastAsia="Arial" w:hAnsi="Arial"/>
          <w:b w:val="1"/>
          <w:bCs w:val="1"/>
          <w:sz w:val="26"/>
          <w:szCs w:val="26"/>
          <w:rtl w:val="0"/>
        </w:rPr>
        <w:t xml:space="preserve">GET /api/directors</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Arial" w:cs="Arial" w:eastAsia="Arial" w:hAnsi="Arial"/>
          <w:sz w:val="24"/>
          <w:szCs w:val="24"/>
          <w:rtl w:val="0"/>
        </w:rPr>
        <w:t xml:space="preserve">Przeznaczenie: Pobranie listy wszystkich reżyserów posortowanych alfabetycznie po nazwisku. Endpoint publiczny, nie wymaga autoryzacji.</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z w:val="22"/>
                <w:szCs w:val="22"/>
                <w:rtl w:val="0"/>
              </w:rPr>
              <w:t xml:space="preserve">Lista obiektów DirectorResponse, każdy zawierający Id, FirstName, LastName oraz Nationality; lista może być pusta</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rPr/>
      </w:pPr>
      <w:r w:rsidDel="00000000" w:rsidR="00000000" w:rsidRPr="00000000">
        <w:rPr>
          <w:rFonts w:ascii="Arial" w:cs="Arial" w:eastAsia="Arial" w:hAnsi="Arial"/>
          <w:b w:val="1"/>
          <w:bCs w:val="1"/>
          <w:sz w:val="26"/>
          <w:szCs w:val="26"/>
          <w:rtl w:val="0"/>
        </w:rPr>
        <w:t xml:space="preserve">POST /api/directors — [Authorize(Roles = "Admin")]</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Arial" w:cs="Arial" w:eastAsia="Arial" w:hAnsi="Arial"/>
          <w:sz w:val="24"/>
          <w:szCs w:val="24"/>
          <w:rtl w:val="0"/>
        </w:rPr>
        <w:t xml:space="preserve">Przeznaczenie: Dodanie nowego reżysera do bazy danych. Wymaga roli Admin.</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Arial" w:cs="Arial" w:eastAsia="Arial" w:hAnsi="Arial"/>
          <w:sz w:val="24"/>
          <w:szCs w:val="24"/>
          <w:rtl w:val="0"/>
        </w:rPr>
        <w:t xml:space="preserve">Oczekiwane DTO (ciało żądania): CreateDirectorRequest — FirstName, LastName, Nationality.</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z w:val="22"/>
                <w:szCs w:val="22"/>
                <w:rtl w:val="0"/>
              </w:rPr>
              <w:t xml:space="preserve">Reżyser został dodany; w ciele odpowiedzi obiekt DirectorResponse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z w:val="22"/>
                <w:szCs w:val="22"/>
                <w:rtl w:val="0"/>
              </w:rPr>
              <w:t xml:space="preserve">Brak lub nieważny token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sz w:val="22"/>
                <w:szCs w:val="22"/>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z w:val="22"/>
                <w:szCs w:val="22"/>
                <w:rtl w:val="0"/>
              </w:rPr>
              <w:t xml:space="preserve">Użytkownik nie posiada roli Admin</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Fonts w:ascii="Arial" w:cs="Arial" w:eastAsia="Arial" w:hAnsi="Arial"/>
          <w:b w:val="1"/>
          <w:bCs w:val="1"/>
          <w:sz w:val="28"/>
          <w:szCs w:val="28"/>
          <w:rtl w:val="0"/>
        </w:rPr>
        <w:t xml:space="preserve">6.4. GenresController — trasa bazowa: /api/genres</w:t>
      </w:r>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rFonts w:ascii="Arial" w:cs="Arial" w:eastAsia="Arial" w:hAnsi="Arial"/>
          <w:sz w:val="24"/>
          <w:szCs w:val="24"/>
          <w:rtl w:val="0"/>
        </w:rPr>
        <w:t xml:space="preserve">Kontroler obsługuje pobieranie listy gatunków oraz dodawanie nowych. Brak endpointów do aktualizacji i usuwania.</w:t>
      </w:r>
      <w:r w:rsidDel="00000000" w:rsidR="00000000" w:rsidRPr="00000000">
        <w:rPr>
          <w:rtl w:val="0"/>
        </w:rPr>
      </w:r>
    </w:p>
    <w:p w:rsidR="00000000" w:rsidDel="00000000" w:rsidP="00000000" w:rsidRDefault="00000000" w:rsidRPr="00000000" w14:paraId="0000021B">
      <w:pPr>
        <w:pStyle w:val="Heading3"/>
        <w:rPr/>
      </w:pPr>
      <w:r w:rsidDel="00000000" w:rsidR="00000000" w:rsidRPr="00000000">
        <w:rPr>
          <w:rFonts w:ascii="Arial" w:cs="Arial" w:eastAsia="Arial" w:hAnsi="Arial"/>
          <w:b w:val="1"/>
          <w:bCs w:val="1"/>
          <w:sz w:val="26"/>
          <w:szCs w:val="26"/>
          <w:rtl w:val="0"/>
        </w:rPr>
        <w:t xml:space="preserve">GET /api/genres</w:t>
      </w:r>
      <w:r w:rsidDel="00000000" w:rsidR="00000000" w:rsidRPr="00000000">
        <w:rPr>
          <w:rtl w:val="0"/>
        </w:rPr>
      </w:r>
    </w:p>
    <w:p w:rsidR="00000000" w:rsidDel="00000000" w:rsidP="00000000" w:rsidRDefault="00000000" w:rsidRPr="00000000" w14:paraId="0000021C">
      <w:pPr>
        <w:spacing w:after="120" w:lineRule="auto"/>
        <w:rPr/>
      </w:pPr>
      <w:r w:rsidDel="00000000" w:rsidR="00000000" w:rsidRPr="00000000">
        <w:rPr>
          <w:rFonts w:ascii="Arial" w:cs="Arial" w:eastAsia="Arial" w:hAnsi="Arial"/>
          <w:sz w:val="24"/>
          <w:szCs w:val="24"/>
          <w:rtl w:val="0"/>
        </w:rPr>
        <w:t xml:space="preserve">Przeznaczenie: Pobranie listy wszystkich gatunków filmowych posortowanych alfabetycznie po nazwie. Endpoint publiczny, nie wymaga autoryzacji.</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z w:val="22"/>
                <w:szCs w:val="22"/>
                <w:rtl w:val="0"/>
              </w:rPr>
              <w:t xml:space="preserve">Lista obiektów GenreResponse, każdy zawierający Id oraz Name; lista może być pusta</w:t>
            </w:r>
            <w:r w:rsidDel="00000000" w:rsidR="00000000" w:rsidRPr="00000000">
              <w:rPr>
                <w:rtl w:val="0"/>
              </w:rPr>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rPr/>
      </w:pPr>
      <w:r w:rsidDel="00000000" w:rsidR="00000000" w:rsidRPr="00000000">
        <w:rPr>
          <w:rtl w:val="0"/>
        </w:rPr>
      </w:r>
    </w:p>
    <w:p w:rsidR="00000000" w:rsidDel="00000000" w:rsidP="00000000" w:rsidRDefault="00000000" w:rsidRPr="00000000" w14:paraId="00000223">
      <w:pPr>
        <w:pStyle w:val="Heading3"/>
        <w:rPr/>
      </w:pPr>
      <w:r w:rsidDel="00000000" w:rsidR="00000000" w:rsidRPr="00000000">
        <w:rPr>
          <w:rtl w:val="0"/>
        </w:rPr>
      </w:r>
    </w:p>
    <w:p w:rsidR="00000000" w:rsidDel="00000000" w:rsidP="00000000" w:rsidRDefault="00000000" w:rsidRPr="00000000" w14:paraId="00000224">
      <w:pPr>
        <w:pStyle w:val="Heading3"/>
        <w:rPr/>
      </w:pP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rtl w:val="0"/>
        </w:rPr>
      </w:r>
    </w:p>
    <w:p w:rsidR="00000000" w:rsidDel="00000000" w:rsidP="00000000" w:rsidRDefault="00000000" w:rsidRPr="00000000" w14:paraId="00000226">
      <w:pPr>
        <w:pStyle w:val="Heading3"/>
        <w:rPr/>
      </w:pPr>
      <w:r w:rsidDel="00000000" w:rsidR="00000000" w:rsidRPr="00000000">
        <w:rPr>
          <w:rtl w:val="0"/>
        </w:rPr>
      </w:r>
    </w:p>
    <w:p w:rsidR="00000000" w:rsidDel="00000000" w:rsidP="00000000" w:rsidRDefault="00000000" w:rsidRPr="00000000" w14:paraId="00000227">
      <w:pPr>
        <w:pStyle w:val="Heading3"/>
        <w:rPr/>
      </w:pPr>
      <w:r w:rsidDel="00000000" w:rsidR="00000000" w:rsidRPr="00000000">
        <w:rPr>
          <w:rtl w:val="0"/>
        </w:rPr>
      </w:r>
    </w:p>
    <w:p w:rsidR="00000000" w:rsidDel="00000000" w:rsidP="00000000" w:rsidRDefault="00000000" w:rsidRPr="00000000" w14:paraId="00000228">
      <w:pPr>
        <w:pStyle w:val="Heading3"/>
        <w:rPr/>
      </w:pP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r>
    </w:p>
    <w:p w:rsidR="00000000" w:rsidDel="00000000" w:rsidP="00000000" w:rsidRDefault="00000000" w:rsidRPr="00000000" w14:paraId="0000022A">
      <w:pPr>
        <w:pStyle w:val="Heading3"/>
        <w:rPr/>
      </w:pPr>
      <w:r w:rsidDel="00000000" w:rsidR="00000000" w:rsidRPr="00000000">
        <w:rPr>
          <w:rFonts w:ascii="Arial" w:cs="Arial" w:eastAsia="Arial" w:hAnsi="Arial"/>
          <w:b w:val="1"/>
          <w:bCs w:val="1"/>
          <w:sz w:val="26"/>
          <w:szCs w:val="26"/>
          <w:rtl w:val="0"/>
        </w:rPr>
        <w:t xml:space="preserve">POST /api/genres — [Authorize(Roles = "Admin")]</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Arial" w:cs="Arial" w:eastAsia="Arial" w:hAnsi="Arial"/>
          <w:sz w:val="24"/>
          <w:szCs w:val="24"/>
          <w:rtl w:val="0"/>
        </w:rPr>
        <w:t xml:space="preserve">Przeznaczenie: Dodanie nowego gatunku filmowego. Wymaga roli Admin. Nazwa gatunku musi być unikalna.</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Arial" w:cs="Arial" w:eastAsia="Arial" w:hAnsi="Arial"/>
          <w:sz w:val="24"/>
          <w:szCs w:val="24"/>
          <w:rtl w:val="0"/>
        </w:rPr>
        <w:t xml:space="preserve">Oczekiwane DTO (ciało żądania): CreateGenreRequest — Name (musi być unikalna w bazie danych).</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z w:val="22"/>
                <w:szCs w:val="22"/>
                <w:rtl w:val="0"/>
              </w:rPr>
              <w:t xml:space="preserve">Gatunek został dodany; w ciele odpowiedzi obiekt GenreResponse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z w:val="22"/>
                <w:szCs w:val="22"/>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z w:val="22"/>
                <w:szCs w:val="22"/>
                <w:rtl w:val="0"/>
              </w:rPr>
              <w:t xml:space="preserve">Gatunek o podanej nazwie już istnieje; w ciele odpowiedzi obiekt z polem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z w:val="22"/>
                <w:szCs w:val="22"/>
                <w:rtl w:val="0"/>
              </w:rPr>
              <w:t xml:space="preserve">Brak lub nieważny token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z w:val="22"/>
                <w:szCs w:val="22"/>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z w:val="22"/>
                <w:szCs w:val="22"/>
                <w:rtl w:val="0"/>
              </w:rPr>
              <w:t xml:space="preserve">Użytkownik nie posiada roli Admin</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Fonts w:ascii="Arial" w:cs="Arial" w:eastAsia="Arial" w:hAnsi="Arial"/>
          <w:b w:val="1"/>
          <w:bCs w:val="1"/>
          <w:sz w:val="28"/>
          <w:szCs w:val="28"/>
          <w:rtl w:val="0"/>
        </w:rPr>
        <w:t xml:space="preserve">6.5. RatingsController — trasa bazowa: /api</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Fonts w:ascii="Arial" w:cs="Arial" w:eastAsia="Arial" w:hAnsi="Arial"/>
          <w:sz w:val="24"/>
          <w:szCs w:val="24"/>
          <w:rtl w:val="0"/>
        </w:rPr>
        <w:t xml:space="preserve">Kontroler obsługuje wystawianie i aktualizację ocen filmów. Oba endpointy wymagają zalogowania (dowolna rola). Identyfikator użytkownika jest każdorazowo odczytywany z claimu ClaimTypes.NameIdentifier w tokenie JWT — użytkownik nie może podać cudzego userId.</w:t>
      </w:r>
      <w:r w:rsidDel="00000000" w:rsidR="00000000" w:rsidRPr="00000000">
        <w:rPr>
          <w:rtl w:val="0"/>
        </w:rPr>
      </w:r>
    </w:p>
    <w:p w:rsidR="00000000" w:rsidDel="00000000" w:rsidP="00000000" w:rsidRDefault="00000000" w:rsidRPr="00000000" w14:paraId="0000023A">
      <w:pPr>
        <w:pStyle w:val="Heading3"/>
        <w:rPr/>
      </w:pPr>
      <w:r w:rsidDel="00000000" w:rsidR="00000000" w:rsidRPr="00000000">
        <w:rPr>
          <w:rFonts w:ascii="Arial" w:cs="Arial" w:eastAsia="Arial" w:hAnsi="Arial"/>
          <w:b w:val="1"/>
          <w:bCs w:val="1"/>
          <w:sz w:val="26"/>
          <w:szCs w:val="26"/>
          <w:rtl w:val="0"/>
        </w:rPr>
        <w:t xml:space="preserve">POST /api/movies/{movieId}/ratings — [Authorize]</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rFonts w:ascii="Arial" w:cs="Arial" w:eastAsia="Arial" w:hAnsi="Arial"/>
          <w:sz w:val="24"/>
          <w:szCs w:val="24"/>
          <w:rtl w:val="0"/>
        </w:rPr>
        <w:t xml:space="preserve">Przeznaczenie: Wystawienie oceny dla wskazanego filmu przez zalogowanego użytkownika. Każdy użytkownik może wystawić tylko jedną ocenę dla danego filmu.</w:t>
      </w: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rFonts w:ascii="Arial" w:cs="Arial" w:eastAsia="Arial" w:hAnsi="Arial"/>
          <w:sz w:val="24"/>
          <w:szCs w:val="24"/>
          <w:rtl w:val="0"/>
        </w:rPr>
        <w:t xml:space="preserve">Parametry ścieżki: movieId (int) — identyfikator ocenianego filmu.</w:t>
      </w: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rFonts w:ascii="Arial" w:cs="Arial" w:eastAsia="Arial" w:hAnsi="Arial"/>
          <w:sz w:val="24"/>
          <w:szCs w:val="24"/>
          <w:rtl w:val="0"/>
        </w:rPr>
        <w:t xml:space="preserve">Oczekiwane DTO (ciało żądania): CreateRatingRequest — Value (numeryczny), Comment (string, opcjonalny).</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z w:val="22"/>
                <w:szCs w:val="22"/>
                <w:rtl w:val="0"/>
              </w:rPr>
              <w:t xml:space="preserve">Ocena została dodana; w ciele odpowiedzi obiekt RatingResponse zawierający Id, Value, Comment, CreatedAt, UserId oraz 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z w:val="22"/>
                <w:szCs w:val="22"/>
                <w:rtl w:val="0"/>
              </w:rPr>
              <w:t xml:space="preserve">Brak lub nieważny token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sz w:val="22"/>
                <w:szCs w:val="22"/>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z w:val="22"/>
                <w:szCs w:val="22"/>
                <w:rtl w:val="0"/>
              </w:rPr>
              <w:t xml:space="preserve">Film lub użytkownik o podanym identyfikatorze nie istnieje (obsługiwane przez globalny middleware wyjątków)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sz w:val="22"/>
                <w:szCs w:val="22"/>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z w:val="22"/>
                <w:szCs w:val="22"/>
                <w:rtl w:val="0"/>
              </w:rPr>
              <w:t xml:space="preserve">Użytkownik już wystawił ocenę dla tego filmu (obsługiwane przez globalny middleware wyjątków)</w:t>
            </w: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r>
    </w:p>
    <w:p w:rsidR="00000000" w:rsidDel="00000000" w:rsidP="00000000" w:rsidRDefault="00000000" w:rsidRPr="00000000" w14:paraId="0000024A">
      <w:pPr>
        <w:pStyle w:val="Heading3"/>
        <w:rPr/>
      </w:pPr>
      <w:r w:rsidDel="00000000" w:rsidR="00000000" w:rsidRPr="00000000">
        <w:rPr>
          <w:rtl w:val="0"/>
        </w:rPr>
      </w:r>
    </w:p>
    <w:p w:rsidR="00000000" w:rsidDel="00000000" w:rsidP="00000000" w:rsidRDefault="00000000" w:rsidRPr="00000000" w14:paraId="0000024B">
      <w:pPr>
        <w:pStyle w:val="Heading3"/>
        <w:rPr/>
      </w:pPr>
      <w:r w:rsidDel="00000000" w:rsidR="00000000" w:rsidRPr="00000000">
        <w:rPr>
          <w:rtl w:val="0"/>
        </w:rPr>
      </w:r>
    </w:p>
    <w:p w:rsidR="00000000" w:rsidDel="00000000" w:rsidP="00000000" w:rsidRDefault="00000000" w:rsidRPr="00000000" w14:paraId="0000024C">
      <w:pPr>
        <w:pStyle w:val="Heading3"/>
        <w:rPr/>
      </w:pPr>
      <w:r w:rsidDel="00000000" w:rsidR="00000000" w:rsidRPr="00000000">
        <w:rPr>
          <w:rtl w:val="0"/>
        </w:rPr>
      </w:r>
    </w:p>
    <w:p w:rsidR="00000000" w:rsidDel="00000000" w:rsidP="00000000" w:rsidRDefault="00000000" w:rsidRPr="00000000" w14:paraId="0000024D">
      <w:pPr>
        <w:pStyle w:val="Heading3"/>
        <w:rPr/>
      </w:pPr>
      <w:r w:rsidDel="00000000" w:rsidR="00000000" w:rsidRPr="00000000">
        <w:rPr>
          <w:rFonts w:ascii="Arial" w:cs="Arial" w:eastAsia="Arial" w:hAnsi="Arial"/>
          <w:b w:val="1"/>
          <w:bCs w:val="1"/>
          <w:sz w:val="26"/>
          <w:szCs w:val="26"/>
          <w:rtl w:val="0"/>
        </w:rPr>
        <w:t xml:space="preserve">PUT /api/ratings/{ratingId} — [Authorize]</w:t>
      </w:r>
      <w:r w:rsidDel="00000000" w:rsidR="00000000" w:rsidRPr="00000000">
        <w:rPr>
          <w:rtl w:val="0"/>
        </w:rPr>
      </w:r>
    </w:p>
    <w:p w:rsidR="00000000" w:rsidDel="00000000" w:rsidP="00000000" w:rsidRDefault="00000000" w:rsidRPr="00000000" w14:paraId="0000024E">
      <w:pPr>
        <w:spacing w:after="120" w:lineRule="auto"/>
        <w:rPr/>
      </w:pPr>
      <w:r w:rsidDel="00000000" w:rsidR="00000000" w:rsidRPr="00000000">
        <w:rPr>
          <w:rFonts w:ascii="Arial" w:cs="Arial" w:eastAsia="Arial" w:hAnsi="Arial"/>
          <w:sz w:val="24"/>
          <w:szCs w:val="24"/>
          <w:rtl w:val="0"/>
        </w:rPr>
        <w:t xml:space="preserve">Przeznaczenie: Aktualizacja istniejącej oceny przez jej autora. Użytkownik może zaktualizować wyłącznie własną ocenę — próba modyfikacji cudzej oceny skutkuje błędem 403 Forbidden.</w:t>
      </w:r>
      <w:r w:rsidDel="00000000" w:rsidR="00000000" w:rsidRPr="00000000">
        <w:rPr>
          <w:rtl w:val="0"/>
        </w:rPr>
      </w:r>
    </w:p>
    <w:p w:rsidR="00000000" w:rsidDel="00000000" w:rsidP="00000000" w:rsidRDefault="00000000" w:rsidRPr="00000000" w14:paraId="0000024F">
      <w:pPr>
        <w:spacing w:after="120" w:lineRule="auto"/>
        <w:rPr/>
      </w:pPr>
      <w:r w:rsidDel="00000000" w:rsidR="00000000" w:rsidRPr="00000000">
        <w:rPr>
          <w:rFonts w:ascii="Arial" w:cs="Arial" w:eastAsia="Arial" w:hAnsi="Arial"/>
          <w:sz w:val="24"/>
          <w:szCs w:val="24"/>
          <w:rtl w:val="0"/>
        </w:rPr>
        <w:t xml:space="preserve">Parametry ścieżki: ratingId (int) — identyfikator oceny do zaktualizowania.</w:t>
      </w:r>
      <w:r w:rsidDel="00000000" w:rsidR="00000000" w:rsidRPr="00000000">
        <w:rPr>
          <w:rtl w:val="0"/>
        </w:rPr>
      </w:r>
    </w:p>
    <w:p w:rsidR="00000000" w:rsidDel="00000000" w:rsidP="00000000" w:rsidRDefault="00000000" w:rsidRPr="00000000" w14:paraId="00000250">
      <w:pPr>
        <w:spacing w:after="120" w:lineRule="auto"/>
        <w:rPr/>
      </w:pPr>
      <w:r w:rsidDel="00000000" w:rsidR="00000000" w:rsidRPr="00000000">
        <w:rPr>
          <w:rFonts w:ascii="Arial" w:cs="Arial" w:eastAsia="Arial" w:hAnsi="Arial"/>
          <w:sz w:val="24"/>
          <w:szCs w:val="24"/>
          <w:rtl w:val="0"/>
        </w:rPr>
        <w:t xml:space="preserve">Oczekiwane DTO (ciało żądania): UpdateRatingRequest — Value (numeryczny), Comment (string, opcjonalny).</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sz w:val="22"/>
                <w:szCs w:val="22"/>
                <w:rtl w:val="0"/>
              </w:rPr>
              <w:t xml:space="preserve">Kod statusu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sz w:val="22"/>
                <w:szCs w:val="22"/>
                <w:rtl w:val="0"/>
              </w:rPr>
              <w:t xml:space="preserve">Znaczenie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z w:val="22"/>
                <w:szCs w:val="22"/>
                <w:rtl w:val="0"/>
              </w:rPr>
              <w:t xml:space="preserve">Ocena została zaktualizowana; w ciele odpowiedzi obiekt RatingResponse z nowymi danymi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sz w:val="22"/>
                <w:szCs w:val="22"/>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z w:val="22"/>
                <w:szCs w:val="22"/>
                <w:rtl w:val="0"/>
              </w:rPr>
              <w:t xml:space="preserve">Brak tokenu JWT lub brak claimu z userId (kontroler zwraca Unauthorized bezpośrednio, bez rzucania wyjątku)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z w:val="22"/>
                <w:szCs w:val="22"/>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sz w:val="22"/>
                <w:szCs w:val="22"/>
                <w:rtl w:val="0"/>
              </w:rPr>
              <w:t xml:space="preserve">Zalogowany użytkownik nie jest autorem wskazanej oceny (obsługiwane przez globalny middleware wyjątków na podstawie ForbiddenException)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sz w:val="22"/>
                <w:szCs w:val="22"/>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sz w:val="22"/>
                <w:szCs w:val="22"/>
                <w:rtl w:val="0"/>
              </w:rPr>
              <w:t xml:space="preserve">Ocena o podanym ratingId nie istnieje (obsługiwane przez globalny middleware wyjątków)</w:t>
            </w:r>
            <w:r w:rsidDel="00000000" w:rsidR="00000000" w:rsidRPr="00000000">
              <w:rPr>
                <w:rtl w:val="0"/>
              </w:rPr>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r w:rsidDel="00000000" w:rsidR="00000000" w:rsidRPr="00000000">
        <w:rPr>
          <w:rFonts w:ascii="Arial" w:cs="Arial" w:eastAsia="Arial" w:hAnsi="Arial"/>
          <w:b w:val="1"/>
          <w:bCs w:val="1"/>
          <w:sz w:val="28"/>
          <w:szCs w:val="28"/>
          <w:rtl w:val="0"/>
        </w:rPr>
        <w:t xml:space="preserve">6.6. Pełna tabela endpointów API</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
        <w:gridCol w:w="3566"/>
        <w:gridCol w:w="2120"/>
        <w:gridCol w:w="2892"/>
        <w:tblGridChange w:id="0">
          <w:tblGrid>
            <w:gridCol w:w="1060"/>
            <w:gridCol w:w="3566"/>
            <w:gridCol w:w="2120"/>
            <w:gridCol w:w="289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z w:val="22"/>
                <w:szCs w:val="22"/>
                <w:rtl w:val="0"/>
              </w:rPr>
              <w:t xml:space="preserve">Metoda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sz w:val="22"/>
                <w:szCs w:val="22"/>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sz w:val="22"/>
                <w:szCs w:val="22"/>
                <w:rtl w:val="0"/>
              </w:rPr>
              <w:t xml:space="preserve">Autoryzacja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sz w:val="22"/>
                <w:szCs w:val="22"/>
                <w:rtl w:val="0"/>
              </w:rPr>
              <w:t xml:space="preserve">Sukces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2">
            <w:pPr>
              <w:rPr/>
            </w:pPr>
            <w:r w:rsidDel="00000000" w:rsidR="00000000" w:rsidRPr="00000000">
              <w:rPr>
                <w:rFonts w:ascii="Courier New" w:cs="Courier New" w:eastAsia="Courier New" w:hAnsi="Courier New"/>
                <w:sz w:val="20"/>
                <w:szCs w:val="20"/>
                <w:rtl w:val="0"/>
              </w:rPr>
              <w:t xml:space="preserve">/api/auth/register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z w:val="22"/>
                <w:szCs w:val="22"/>
                <w:rtl w:val="0"/>
              </w:rPr>
              <w:t xml:space="preserve">Publiczny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6">
            <w:pPr>
              <w:rPr/>
            </w:pPr>
            <w:r w:rsidDel="00000000" w:rsidR="00000000" w:rsidRPr="00000000">
              <w:rPr>
                <w:rFonts w:ascii="Courier New" w:cs="Courier New" w:eastAsia="Courier New" w:hAnsi="Courier New"/>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z w:val="22"/>
                <w:szCs w:val="22"/>
                <w:rtl w:val="0"/>
              </w:rPr>
              <w:t xml:space="preserve">Publiczny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A">
            <w:pPr>
              <w:rPr/>
            </w:pPr>
            <w:r w:rsidDel="00000000" w:rsidR="00000000" w:rsidRPr="00000000">
              <w:rPr>
                <w:rFonts w:ascii="Courier New" w:cs="Courier New" w:eastAsia="Courier New" w:hAnsi="Courier New"/>
                <w:sz w:val="20"/>
                <w:szCs w:val="20"/>
                <w:rtl w:val="0"/>
              </w:rPr>
              <w:t xml:space="preserve">/api/movies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z w:val="22"/>
                <w:szCs w:val="22"/>
                <w:rtl w:val="0"/>
              </w:rPr>
              <w:t xml:space="preserve">Publiczny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E">
            <w:pPr>
              <w:rPr/>
            </w:pPr>
            <w:r w:rsidDel="00000000" w:rsidR="00000000" w:rsidRPr="00000000">
              <w:rPr>
                <w:rFonts w:ascii="Courier New" w:cs="Courier New" w:eastAsia="Courier New" w:hAnsi="Courier New"/>
                <w:sz w:val="20"/>
                <w:szCs w:val="20"/>
                <w:rtl w:val="0"/>
              </w:rPr>
              <w:t xml:space="preserve">/api/movies/{id}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z w:val="22"/>
                <w:szCs w:val="22"/>
                <w:rtl w:val="0"/>
              </w:rPr>
              <w:t xml:space="preserve">Publiczny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2">
            <w:pPr>
              <w:rPr/>
            </w:pPr>
            <w:r w:rsidDel="00000000" w:rsidR="00000000" w:rsidRPr="00000000">
              <w:rPr>
                <w:rFonts w:ascii="Courier New" w:cs="Courier New" w:eastAsia="Courier New" w:hAnsi="Courier New"/>
                <w:sz w:val="20"/>
                <w:szCs w:val="20"/>
                <w:rtl w:val="0"/>
              </w:rPr>
              <w:t xml:space="preserve">/api/movies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z w:val="22"/>
                <w:szCs w:val="22"/>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6">
            <w:pPr>
              <w:rPr/>
            </w:pPr>
            <w:r w:rsidDel="00000000" w:rsidR="00000000" w:rsidRPr="00000000">
              <w:rPr>
                <w:rFonts w:ascii="Courier New" w:cs="Courier New" w:eastAsia="Courier New" w:hAnsi="Courier New"/>
                <w:sz w:val="20"/>
                <w:szCs w:val="20"/>
                <w:rtl w:val="0"/>
              </w:rPr>
              <w:t xml:space="preserve">/api/movies/{id}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z w:val="22"/>
                <w:szCs w:val="22"/>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A">
            <w:pPr>
              <w:rPr/>
            </w:pPr>
            <w:r w:rsidDel="00000000" w:rsidR="00000000" w:rsidRPr="00000000">
              <w:rPr>
                <w:rFonts w:ascii="Courier New" w:cs="Courier New" w:eastAsia="Courier New" w:hAnsi="Courier New"/>
                <w:sz w:val="20"/>
                <w:szCs w:val="20"/>
                <w:rtl w:val="0"/>
              </w:rPr>
              <w:t xml:space="preserve">/api/movies/{id}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sz w:val="22"/>
                <w:szCs w:val="22"/>
                <w:rtl w:val="0"/>
              </w:rPr>
              <w:t xml:space="preserve">204 No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E">
            <w:pPr>
              <w:rPr/>
            </w:pPr>
            <w:r w:rsidDel="00000000" w:rsidR="00000000" w:rsidRPr="00000000">
              <w:rPr>
                <w:rFonts w:ascii="Courier New" w:cs="Courier New" w:eastAsia="Courier New" w:hAnsi="Courier New"/>
                <w:sz w:val="20"/>
                <w:szCs w:val="20"/>
                <w:rtl w:val="0"/>
              </w:rPr>
              <w:t xml:space="preserve">/api/movies/{id}/ratings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z w:val="22"/>
                <w:szCs w:val="22"/>
                <w:rtl w:val="0"/>
              </w:rPr>
              <w:t xml:space="preserve">Użytkownik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sz w:val="22"/>
                <w:szCs w:val="22"/>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2">
            <w:pPr>
              <w:rPr/>
            </w:pPr>
            <w:r w:rsidDel="00000000" w:rsidR="00000000" w:rsidRPr="00000000">
              <w:rPr>
                <w:rFonts w:ascii="Courier New" w:cs="Courier New" w:eastAsia="Courier New" w:hAnsi="Courier New"/>
                <w:sz w:val="20"/>
                <w:szCs w:val="20"/>
                <w:rtl w:val="0"/>
              </w:rPr>
              <w:t xml:space="preserve">/api/ratings/{id}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z w:val="22"/>
                <w:szCs w:val="22"/>
                <w:rtl w:val="0"/>
              </w:rPr>
              <w:t xml:space="preserve">Użytkownik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6">
            <w:pPr>
              <w:rPr/>
            </w:pPr>
            <w:r w:rsidDel="00000000" w:rsidR="00000000" w:rsidRPr="00000000">
              <w:rPr>
                <w:rFonts w:ascii="Courier New" w:cs="Courier New" w:eastAsia="Courier New" w:hAnsi="Courier New"/>
                <w:sz w:val="20"/>
                <w:szCs w:val="20"/>
                <w:rtl w:val="0"/>
              </w:rPr>
              <w:t xml:space="preserve">/api/genres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sz w:val="22"/>
                <w:szCs w:val="22"/>
                <w:rtl w:val="0"/>
              </w:rPr>
              <w:t xml:space="preserve">Publiczny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A">
            <w:pPr>
              <w:rPr/>
            </w:pPr>
            <w:r w:rsidDel="00000000" w:rsidR="00000000" w:rsidRPr="00000000">
              <w:rPr>
                <w:rFonts w:ascii="Courier New" w:cs="Courier New" w:eastAsia="Courier New" w:hAnsi="Courier New"/>
                <w:sz w:val="20"/>
                <w:szCs w:val="20"/>
                <w:rtl w:val="0"/>
              </w:rPr>
              <w:t xml:space="preserve">/api/genres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E">
            <w:pPr>
              <w:rPr/>
            </w:pPr>
            <w:r w:rsidDel="00000000" w:rsidR="00000000" w:rsidRPr="00000000">
              <w:rPr>
                <w:rFonts w:ascii="Courier New" w:cs="Courier New" w:eastAsia="Courier New" w:hAnsi="Courier New"/>
                <w:sz w:val="20"/>
                <w:szCs w:val="20"/>
                <w:rtl w:val="0"/>
              </w:rPr>
              <w:t xml:space="preserve">/api/directors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sz w:val="22"/>
                <w:szCs w:val="22"/>
                <w:rtl w:val="0"/>
              </w:rPr>
              <w:t xml:space="preserve">Publiczny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sz w:val="22"/>
                <w:szCs w:val="22"/>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Courier New" w:cs="Courier New" w:eastAsia="Courier New" w:hAnsi="Courier New"/>
                <w:sz w:val="20"/>
                <w:szCs w:val="20"/>
                <w:rtl w:val="0"/>
              </w:rPr>
              <w:t xml:space="preserve">/api/directors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sz w:val="22"/>
                <w:szCs w:val="22"/>
                <w:rtl w:val="0"/>
              </w:rPr>
              <w:t xml:space="preserve">201 Created</w:t>
            </w:r>
            <w:r w:rsidDel="00000000" w:rsidR="00000000" w:rsidRPr="00000000">
              <w:rPr>
                <w:rtl w:val="0"/>
              </w:rPr>
            </w:r>
          </w:p>
        </w:tc>
      </w:tr>
    </w:tbl>
    <w:p w:rsidR="00000000" w:rsidDel="00000000" w:rsidP="00000000" w:rsidRDefault="00000000" w:rsidRPr="00000000" w14:paraId="00000295">
      <w:pPr>
        <w:pStyle w:val="Heading1"/>
        <w:rPr/>
      </w:pPr>
      <w:r w:rsidDel="00000000" w:rsidR="00000000" w:rsidRPr="00000000">
        <w:rPr>
          <w:rtl w:val="0"/>
        </w:rPr>
      </w:r>
    </w:p>
    <w:p w:rsidR="00000000" w:rsidDel="00000000" w:rsidP="00000000" w:rsidRDefault="00000000" w:rsidRPr="00000000" w14:paraId="00000296">
      <w:pPr>
        <w:pStyle w:val="Heading1"/>
        <w:rPr/>
      </w:pPr>
      <w:r w:rsidDel="00000000" w:rsidR="00000000" w:rsidRPr="00000000">
        <w:rPr>
          <w:rtl w:val="0"/>
        </w:rPr>
      </w:r>
    </w:p>
    <w:p w:rsidR="00000000" w:rsidDel="00000000" w:rsidP="00000000" w:rsidRDefault="00000000" w:rsidRPr="00000000" w14:paraId="00000297">
      <w:pPr>
        <w:pStyle w:val="Heading1"/>
        <w:rPr/>
      </w:pPr>
      <w:r w:rsidDel="00000000" w:rsidR="00000000" w:rsidRPr="00000000">
        <w:rPr>
          <w:rFonts w:ascii="Arial" w:cs="Arial" w:eastAsia="Arial" w:hAnsi="Arial"/>
          <w:b w:val="1"/>
          <w:bCs w:val="1"/>
          <w:sz w:val="32"/>
          <w:szCs w:val="32"/>
          <w:rtl w:val="0"/>
        </w:rPr>
        <w:t xml:space="preserve">7. Architektura frontendu — Avalonia MVVM</w:t>
      </w: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Arial" w:cs="Arial" w:eastAsia="Arial" w:hAnsi="Arial"/>
          <w:sz w:val="24"/>
          <w:szCs w:val="24"/>
          <w:rtl w:val="0"/>
        </w:rPr>
        <w:t xml:space="preserve">Podprojekt kliencki aplikacji MovieHub został zrealizowany w oparciu o framework Avalonia UI — wieloplatformową bibliotekę do budowania interfejsów graficznych w ekosystemie .NET, stanowiącą odpowiednik technologii WPF dla środowisk innych niż Windows. Architektura klienta opiera się na wzorcu projektowym MVVM (Model–View–ViewModel), który zakłada ścisłe rozdzielenie warstwy prezentacji (widoki, pliki .axaml) od logiki prezentacji (modele widoków, klasy *ViewModel) oraz od warstwy danych i usług (serwisy, modele domenowe).</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Arial" w:cs="Arial" w:eastAsia="Arial" w:hAnsi="Arial"/>
          <w:sz w:val="24"/>
          <w:szCs w:val="24"/>
          <w:rtl w:val="0"/>
        </w:rPr>
        <w:t xml:space="preserve">Infrastruktura aplikacji klienta opiera się na czterech filarach:</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Kontener wstrzykiwania zależności (Microsoft.Extensions.DependencyInjection) zarządzający cyklem życia wszystkich usług i modeli widoków</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ViewLocator realizujący automatyczne wiązanie modeli widoków z odpowiadającymi im widokami na podstawie konwencji nazewniczej</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NavigationService odpowiedzialny za dynamiczną podmianę aktywnego widoku w obrębie jednego okna aplikacji</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SessionService pełniący rolę centralnego magazynu stanu sesji użytkownika, przechowującego token uwierzytelniający oraz dane tożsamościowe</w:t>
      </w: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Fonts w:ascii="Arial" w:cs="Arial" w:eastAsia="Arial" w:hAnsi="Arial"/>
          <w:b w:val="1"/>
          <w:bCs w:val="1"/>
          <w:sz w:val="28"/>
          <w:szCs w:val="28"/>
          <w:rtl w:val="0"/>
        </w:rPr>
        <w:t xml:space="preserve">7.1. Cykl życia i proces uruchamiania aplikacji</w:t>
      </w:r>
      <w:r w:rsidDel="00000000" w:rsidR="00000000" w:rsidRPr="00000000">
        <w:rPr>
          <w:rtl w:val="0"/>
        </w:rPr>
      </w:r>
    </w:p>
    <w:p w:rsidR="00000000" w:rsidDel="00000000" w:rsidP="00000000" w:rsidRDefault="00000000" w:rsidRPr="00000000" w14:paraId="0000029F">
      <w:pPr>
        <w:pStyle w:val="Heading3"/>
        <w:rPr/>
      </w:pPr>
      <w:r w:rsidDel="00000000" w:rsidR="00000000" w:rsidRPr="00000000">
        <w:rPr>
          <w:rFonts w:ascii="Arial" w:cs="Arial" w:eastAsia="Arial" w:hAnsi="Arial"/>
          <w:b w:val="1"/>
          <w:bCs w:val="1"/>
          <w:sz w:val="26"/>
          <w:szCs w:val="26"/>
          <w:rtl w:val="0"/>
        </w:rPr>
        <w:t xml:space="preserve">Klasa Program — punkt wejścia i konfiguracja platformy</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Arial" w:cs="Arial" w:eastAsia="Arial" w:hAnsi="Arial"/>
          <w:sz w:val="24"/>
          <w:szCs w:val="24"/>
          <w:rtl w:val="0"/>
        </w:rPr>
        <w:t xml:space="preserve">Klasa Program stanowi absolutny punkt wejścia procesu aplikacji. Jej metoda statyczna Main jest oznaczona atrybutem [STAThread], co jest wymogiem technicznym dla aplikacji okienkowych działających w modelu jednowątkowego apartamentu COM (Single-Threaded Apartment). Bez tego atrybutu mechanizmy obsługi schowka systemowego, przeciągania i upuszczania obiektów oraz inne operacje wymagające dostępu do zasobów COM mogłyby działać nieprawidłowo lub powodować wyjątki w czasie wykonania.</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rFonts w:ascii="Arial" w:cs="Arial" w:eastAsia="Arial" w:hAnsi="Arial"/>
          <w:sz w:val="24"/>
          <w:szCs w:val="24"/>
          <w:rtl w:val="0"/>
        </w:rPr>
        <w:t xml:space="preserve">Metoda Main deleguje całość inicjalizacji do łańcucha wywołań zbudowanego przez metodę BuildAvaloniaApp(), a następnie uruchamia pętlę zdarzeń za pomocą StartWithClassicDesktopLifetime(args). Metoda BuildAvaloniaApp() jest celowo wyodrębniona jako publiczna metoda statyczna — jest ona bowiem wywoływana nie tylko w czasie rzeczywistego uruchomienia aplikacji, lecz również przez projektanta wizualnego (visual designer) zintegrowanego ze środowiskiem programistycznym, który potrzebuje dostępu do skonfigurowanego budowniczego aplikacji bez uruchamiania pełnego cyklu życia.</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rFonts w:ascii="Arial" w:cs="Arial" w:eastAsia="Arial" w:hAnsi="Arial"/>
          <w:sz w:val="24"/>
          <w:szCs w:val="24"/>
          <w:rtl w:val="0"/>
        </w:rPr>
        <w:t xml:space="preserve">Łańcuch konfiguracji platformy obejmuje następujące kroki:</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AppBuilder.Configure&lt;App&gt;() — wskazuje klasę App jako główną klasę aplikacji Avalonia</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.UsePlatformDetect() — automatyczne wykrycie systemu operacyjnego i załadowanie odpowiedniego backendu renderowania (Win32 na Windows, X11 lub Wayland na Linux, AppKit na macOS)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.WithDeveloperTools() — włączane wyłącznie w konfiguracji DEBUG; udostępnia narzędzia deweloperskie Avalonia (inspektor drzewa wizualnego, podgląd właściwości), analogiczne do DevTools w przeglądarkach internetowych</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.WithInterFont() — rejestruje krój pisma Inter jako domyślną czcionkę aplikacji, zapewniając spójny wygląd typograficzny niezależnie od zainstalowanych czcionek systemowych</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.LogToTrace() — kieruje komunikaty diagnostyczne frameworka do standardowego mechanizmu System.Diagnostics.Trace</w:t>
      </w:r>
      <w:r w:rsidDel="00000000" w:rsidR="00000000" w:rsidRPr="00000000">
        <w:rPr>
          <w:rtl w:val="0"/>
        </w:rPr>
      </w:r>
    </w:p>
    <w:p w:rsidR="00000000" w:rsidDel="00000000" w:rsidP="00000000" w:rsidRDefault="00000000" w:rsidRPr="00000000" w14:paraId="000002A8">
      <w:pPr>
        <w:pStyle w:val="Heading3"/>
        <w:rPr/>
      </w:pPr>
      <w:r w:rsidDel="00000000" w:rsidR="00000000" w:rsidRPr="00000000">
        <w:rPr>
          <w:rFonts w:ascii="Arial" w:cs="Arial" w:eastAsia="Arial" w:hAnsi="Arial"/>
          <w:b w:val="1"/>
          <w:bCs w:val="1"/>
          <w:sz w:val="26"/>
          <w:szCs w:val="26"/>
          <w:rtl w:val="0"/>
        </w:rPr>
        <w:t xml:space="preserve">Klasa App — rejestracja zależności i inicjalizacja głównego okna</w:t>
      </w:r>
      <w:r w:rsidDel="00000000" w:rsidR="00000000" w:rsidRPr="00000000">
        <w:rPr>
          <w:rtl w:val="0"/>
        </w:rPr>
      </w:r>
    </w:p>
    <w:p w:rsidR="00000000" w:rsidDel="00000000" w:rsidP="00000000" w:rsidRDefault="00000000" w:rsidRPr="00000000" w14:paraId="000002A9">
      <w:pPr>
        <w:spacing w:after="120" w:lineRule="auto"/>
        <w:rPr/>
      </w:pPr>
      <w:r w:rsidDel="00000000" w:rsidR="00000000" w:rsidRPr="00000000">
        <w:rPr>
          <w:rFonts w:ascii="Arial" w:cs="Arial" w:eastAsia="Arial" w:hAnsi="Arial"/>
          <w:sz w:val="24"/>
          <w:szCs w:val="24"/>
          <w:rtl w:val="0"/>
        </w:rPr>
        <w:t xml:space="preserve">Klasa App, dziedzicząca po Avalonia.Application, pełni rolę centralnego orkiestratora inicjalizacji aplikacji. Metoda Initialize() jest wywoływana jako pierwsza i ładuje zasoby XAML zdefiniowane w pliku App.axaml za pomocą wywołania AvaloniaXamlLoader.Load(this). Na tym etapie rejestrowane są globalne zasoby aplikacji, takie jak słowniki stylów, pędzle, szablony danych oraz instancja klasy ViewLocator jako globalny szablon danych (DataTemplate).</w:t>
      </w:r>
      <w:r w:rsidDel="00000000" w:rsidR="00000000" w:rsidRPr="00000000">
        <w:rPr>
          <w:rtl w:val="0"/>
        </w:rPr>
      </w:r>
    </w:p>
    <w:p w:rsidR="00000000" w:rsidDel="00000000" w:rsidP="00000000" w:rsidRDefault="00000000" w:rsidRPr="00000000" w14:paraId="000002AA">
      <w:pPr>
        <w:spacing w:after="120" w:lineRule="auto"/>
        <w:rPr/>
      </w:pPr>
      <w:r w:rsidDel="00000000" w:rsidR="00000000" w:rsidRPr="00000000">
        <w:rPr>
          <w:rFonts w:ascii="Arial" w:cs="Arial" w:eastAsia="Arial" w:hAnsi="Arial"/>
          <w:sz w:val="24"/>
          <w:szCs w:val="24"/>
          <w:rtl w:val="0"/>
        </w:rPr>
        <w:t xml:space="preserve">Metoda OnFrameworkInitializationCompleted() realizuje trzy zasadnicze operacje: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Budowa kontenera IoC — tworzona jest instancja ServiceCollection, do której rejestrowane są wszystkie zależności aplikacji za pomocą metody pomocniczej ConfigureServices. Następnie kolekcja jest kompilowana do niezmiennego dostawcy usług (IServiceProvider) i przechowywana w statycznej właściwości App.Services. Udostępnienie dostawcy jako właściwości statycznej jest świadomym kompromisem architektonicznym — Avalonia nie posiada wbudowanego mechanizmu wstrzykiwania zależności do konstruktorów widoków XAML.</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Rejestracja usług — HttpClient jako singleton z predefiniowanym adresem bazowym, ApiClient jako singleton, SessionService jako singleton, NavigationService jako singleton z fabryczną funkcją rozwiązywania typów (type =&gt; sp.GetRequiredService(type)), MainWindowViewModel jako singleton, *ViewModel jako transient — nowe instancje tworzone przy każdym żądaniu nawigacji.</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Tworzenie głównego okna — po zbudowaniu kontenera tworzona jest instancja MainWindow, której właściwość DataContext jest ustawiana na MainWindowViewModel pobrany z kontenera.</w:t>
      </w: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Fonts w:ascii="Arial" w:cs="Arial" w:eastAsia="Arial" w:hAnsi="Arial"/>
          <w:b w:val="1"/>
          <w:bCs w:val="1"/>
          <w:sz w:val="28"/>
          <w:szCs w:val="28"/>
          <w:rtl w:val="0"/>
        </w:rPr>
        <w:t xml:space="preserve">7.2. Mechanizm ViewLocator — automatyczne wiązanie widoków z modelami widoków</w:t>
      </w:r>
      <w:r w:rsidDel="00000000" w:rsidR="00000000" w:rsidRPr="00000000">
        <w:rPr>
          <w:rtl w:val="0"/>
        </w:rPr>
      </w:r>
    </w:p>
    <w:p w:rsidR="00000000" w:rsidDel="00000000" w:rsidP="00000000" w:rsidRDefault="00000000" w:rsidRPr="00000000" w14:paraId="000002AF">
      <w:pPr>
        <w:pStyle w:val="Heading3"/>
        <w:rPr/>
      </w:pPr>
      <w:r w:rsidDel="00000000" w:rsidR="00000000" w:rsidRPr="00000000">
        <w:rPr>
          <w:rFonts w:ascii="Arial" w:cs="Arial" w:eastAsia="Arial" w:hAnsi="Arial"/>
          <w:b w:val="1"/>
          <w:bCs w:val="1"/>
          <w:sz w:val="26"/>
          <w:szCs w:val="26"/>
          <w:rtl w:val="0"/>
        </w:rPr>
        <w:t xml:space="preserve">Rola interfejsu IDataTemplate</w:t>
      </w: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rFonts w:ascii="Arial" w:cs="Arial" w:eastAsia="Arial" w:hAnsi="Arial"/>
          <w:sz w:val="24"/>
          <w:szCs w:val="24"/>
          <w:rtl w:val="0"/>
        </w:rPr>
        <w:t xml:space="preserve">Klasa ViewLocator implementuje interfejs IDataTemplate, który jest fundamentalnym mechanizmem Avalonia pozwalającym na dynamiczne generowanie kontrolek na podstawie danych. Gdy silnik renderowania Avalonia napotyka obiekt przypisany do właściwości DataContext lub Content kontrolki i nie posiada dla niego jawnie zdefiniowanego szablonu danych, przeszukuje hierarchię zasobów w poszukiwaniu implementacji IDataTemplate, której metoda Match zwróci wartość true dla danego obiektu.</w:t>
      </w:r>
      <w:r w:rsidDel="00000000" w:rsidR="00000000" w:rsidRPr="00000000">
        <w:rPr>
          <w:rtl w:val="0"/>
        </w:rPr>
      </w:r>
    </w:p>
    <w:p w:rsidR="00000000" w:rsidDel="00000000" w:rsidP="00000000" w:rsidRDefault="00000000" w:rsidRPr="00000000" w14:paraId="000002B1">
      <w:pPr>
        <w:pStyle w:val="Heading3"/>
        <w:rPr/>
      </w:pPr>
      <w:r w:rsidDel="00000000" w:rsidR="00000000" w:rsidRPr="00000000">
        <w:rPr>
          <w:rFonts w:ascii="Arial" w:cs="Arial" w:eastAsia="Arial" w:hAnsi="Arial"/>
          <w:b w:val="1"/>
          <w:bCs w:val="1"/>
          <w:sz w:val="26"/>
          <w:szCs w:val="26"/>
          <w:rtl w:val="0"/>
        </w:rPr>
        <w:t xml:space="preserve">Konwencja nazewnicza jako mechanizm wiązania</w:t>
      </w:r>
      <w:r w:rsidDel="00000000" w:rsidR="00000000" w:rsidRPr="00000000">
        <w:rPr>
          <w:rtl w:val="0"/>
        </w:rPr>
      </w:r>
    </w:p>
    <w:p w:rsidR="00000000" w:rsidDel="00000000" w:rsidP="00000000" w:rsidRDefault="00000000" w:rsidRPr="00000000" w14:paraId="000002B2">
      <w:pPr>
        <w:spacing w:after="120" w:lineRule="auto"/>
        <w:rPr/>
      </w:pPr>
      <w:r w:rsidDel="00000000" w:rsidR="00000000" w:rsidRPr="00000000">
        <w:rPr>
          <w:rFonts w:ascii="Arial" w:cs="Arial" w:eastAsia="Arial" w:hAnsi="Arial"/>
          <w:sz w:val="24"/>
          <w:szCs w:val="24"/>
          <w:rtl w:val="0"/>
        </w:rPr>
        <w:t xml:space="preserve">Metoda Match klasy ViewLocator zawiera logikę kwalifikacyjną: zwraca true wyłącznie dla obiektów będących instancjami klasy ViewModelBase lub jej klas pochodnych. Metoda Build realizuje właściwy mechanizm rozwiązywania widoku — pobiera w pełni kwalifikowaną nazwę typu modelu widoku (np. MovieHub.Client.ViewModels.BrowseViewModel), a następnie dokonuje leksykalnego podstawienia ciągu "ViewModel" na "View", uzyskując nazwę MovieHub.Client.Views.BrowseView. Następnie za pomocą refleksji (Type.GetType) próbuje odnaleźć typ o tej nazwie w załadowanych zestawach. Jeśli typ zostanie znaleziony, tworzona jest jego instancja za pomocą Activator.CreateInstance. W przypadku niepowodzenia zwracany jest kontrolka TextBlock z komunikatem diagnostycznym "Not Found: &lt;nazwa&gt;", co znacząco ułatwia debugowanie podczas tworzenia nowych widoków.</w:t>
      </w:r>
      <w:r w:rsidDel="00000000" w:rsidR="00000000" w:rsidRPr="00000000">
        <w:rPr>
          <w:rtl w:val="0"/>
        </w:rPr>
      </w:r>
    </w:p>
    <w:p w:rsidR="00000000" w:rsidDel="00000000" w:rsidP="00000000" w:rsidRDefault="00000000" w:rsidRPr="00000000" w14:paraId="000002B3">
      <w:pPr>
        <w:spacing w:after="120" w:lineRule="auto"/>
        <w:rPr/>
      </w:pPr>
      <w:r w:rsidDel="00000000" w:rsidR="00000000" w:rsidRPr="00000000">
        <w:rPr>
          <w:rFonts w:ascii="Arial" w:cs="Arial" w:eastAsia="Arial" w:hAnsi="Arial"/>
          <w:sz w:val="24"/>
          <w:szCs w:val="24"/>
          <w:rtl w:val="0"/>
        </w:rPr>
        <w:t xml:space="preserve">Atrybut [RequiresUnreferencedCode] informuje narzędzia do przycinania kodu (tree shaking, np. używane przy publikacji AOT) o tym, że klasa korzysta z refleksji, której wyniki nie mogą być statycznie przewidziane w czasie kompilacji. Jest to ważna adnotacja dla scenariuszy publikacji z włączoną opcją PublishTrimmed.</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2B4">
            <w:pPr>
              <w:rPr/>
            </w:pPr>
            <w:r w:rsidDel="00000000" w:rsidR="00000000" w:rsidRPr="00000000">
              <w:rPr>
                <w:rFonts w:ascii="Arial" w:cs="Arial" w:eastAsia="Arial" w:hAnsi="Arial"/>
                <w:i w:val="1"/>
                <w:iCs w:val="1"/>
                <w:color w:val="1a5276"/>
                <w:sz w:val="22"/>
                <w:szCs w:val="22"/>
                <w:rtl w:val="0"/>
              </w:rPr>
              <w:t xml:space="preserve">Mechanizm ViewLocator eliminuje konieczność jawnego definiowania szablonów danych (DataTemplate) dla każdej pary ViewModel–View. Modele widoków pozostają całkowicie nieświadome istnienia konkretnych klas widoków. Dodanie nowej pary ViewModel–View do aplikacji wymaga jedynie przestrzegania konwencji nazewniczej, bez modyfikacji jakiegokolwiek centralnego rejestru.</w:t>
            </w:r>
            <w:r w:rsidDel="00000000" w:rsidR="00000000" w:rsidRPr="00000000">
              <w:rPr>
                <w:rtl w:val="0"/>
              </w:rPr>
            </w:r>
          </w:p>
        </w:tc>
      </w:tr>
    </w:tbl>
    <w:p w:rsidR="00000000" w:rsidDel="00000000" w:rsidP="00000000" w:rsidRDefault="00000000" w:rsidRPr="00000000" w14:paraId="000002B5">
      <w:pPr>
        <w:pStyle w:val="Heading2"/>
        <w:rPr/>
      </w:pPr>
      <w:r w:rsidDel="00000000" w:rsidR="00000000" w:rsidRPr="00000000">
        <w:rPr>
          <w:rFonts w:ascii="Arial" w:cs="Arial" w:eastAsia="Arial" w:hAnsi="Arial"/>
          <w:b w:val="1"/>
          <w:bCs w:val="1"/>
          <w:sz w:val="28"/>
          <w:szCs w:val="28"/>
          <w:rtl w:val="0"/>
        </w:rPr>
        <w:t xml:space="preserve">7.3. CommunityToolkit.Mvvm — mechanizm generowania kodu</w:t>
      </w:r>
      <w:r w:rsidDel="00000000" w:rsidR="00000000" w:rsidRPr="00000000">
        <w:rPr>
          <w:rtl w:val="0"/>
        </w:rPr>
      </w:r>
    </w:p>
    <w:p w:rsidR="00000000" w:rsidDel="00000000" w:rsidP="00000000" w:rsidRDefault="00000000" w:rsidRPr="00000000" w14:paraId="000002B6">
      <w:pPr>
        <w:spacing w:after="120" w:lineRule="auto"/>
        <w:rPr/>
      </w:pPr>
      <w:r w:rsidDel="00000000" w:rsidR="00000000" w:rsidRPr="00000000">
        <w:rPr>
          <w:rFonts w:ascii="Arial" w:cs="Arial" w:eastAsia="Arial" w:hAnsi="Arial"/>
          <w:sz w:val="24"/>
          <w:szCs w:val="24"/>
          <w:rtl w:val="0"/>
        </w:rPr>
        <w:t xml:space="preserve">Projekt MovieHub.Client w całości opiera warstwę prezentacji na bibliotece CommunityToolkit.Mvvm, która działa jako generator kodu źródłowego w czasie kompilacji (Roslyn Source Generator). Oznacza to, że programista deklaruje jedynie intencję za pomocą atrybutów, a kompilator automatycznie wstrzykuje do klasy pełną implementację wzorców reaktywnych — bez konieczności ręcznego pisania boilerplate'u.</w:t>
      </w:r>
      <w:r w:rsidDel="00000000" w:rsidR="00000000" w:rsidRPr="00000000">
        <w:rPr>
          <w:rtl w:val="0"/>
        </w:rPr>
      </w:r>
    </w:p>
    <w:p w:rsidR="00000000" w:rsidDel="00000000" w:rsidP="00000000" w:rsidRDefault="00000000" w:rsidRPr="00000000" w14:paraId="000002B7">
      <w:pPr>
        <w:pStyle w:val="Heading3"/>
        <w:rPr/>
      </w:pPr>
      <w:r w:rsidDel="00000000" w:rsidR="00000000" w:rsidRPr="00000000">
        <w:rPr>
          <w:rFonts w:ascii="Arial" w:cs="Arial" w:eastAsia="Arial" w:hAnsi="Arial"/>
          <w:b w:val="1"/>
          <w:bCs w:val="1"/>
          <w:sz w:val="26"/>
          <w:szCs w:val="26"/>
          <w:rtl w:val="0"/>
        </w:rPr>
        <w:t xml:space="preserve">[ObservableProperty]</w:t>
      </w:r>
      <w:r w:rsidDel="00000000" w:rsidR="00000000" w:rsidRPr="00000000">
        <w:rPr>
          <w:rtl w:val="0"/>
        </w:rPr>
      </w:r>
    </w:p>
    <w:p w:rsidR="00000000" w:rsidDel="00000000" w:rsidP="00000000" w:rsidRDefault="00000000" w:rsidRPr="00000000" w14:paraId="000002B8">
      <w:pPr>
        <w:spacing w:after="120" w:lineRule="auto"/>
        <w:rPr/>
      </w:pPr>
      <w:r w:rsidDel="00000000" w:rsidR="00000000" w:rsidRPr="00000000">
        <w:rPr>
          <w:rFonts w:ascii="Arial" w:cs="Arial" w:eastAsia="Arial" w:hAnsi="Arial"/>
          <w:sz w:val="24"/>
          <w:szCs w:val="24"/>
          <w:rtl w:val="0"/>
        </w:rPr>
        <w:t xml:space="preserve">Każde pole prywatne oznaczone atrybutem [ObservableProperty] powoduje wygenerowanie przez kompilator: publicznej właściwości o nazwie w PascalCase (np. pole _searchTitle → właściwość SearchTitle), implementacji INotifyPropertyChanged — wywołania OnPropertyChanged w seterze — oraz opcjonalnych metod częściowych partial void OnSearchTitleChanging(string value) i partial void OnSearchTitleChanged(string value), które programista może nadpisać, aby reagować na zmianę wartości.</w:t>
      </w:r>
      <w:r w:rsidDel="00000000" w:rsidR="00000000" w:rsidRPr="00000000">
        <w:rPr>
          <w:rtl w:val="0"/>
        </w:rPr>
      </w:r>
    </w:p>
    <w:p w:rsidR="00000000" w:rsidDel="00000000" w:rsidP="00000000" w:rsidRDefault="00000000" w:rsidRPr="00000000" w14:paraId="000002B9">
      <w:pPr>
        <w:spacing w:after="120" w:lineRule="auto"/>
        <w:rPr/>
      </w:pPr>
      <w:r w:rsidDel="00000000" w:rsidR="00000000" w:rsidRPr="00000000">
        <w:rPr>
          <w:rFonts w:ascii="Arial" w:cs="Arial" w:eastAsia="Arial" w:hAnsi="Arial"/>
          <w:sz w:val="24"/>
          <w:szCs w:val="24"/>
          <w:rtl w:val="0"/>
        </w:rPr>
        <w:t xml:space="preserve">Dzięki temu silnik bindingów Avalonia automatycznie odświeża elementy UI powiązane z daną właściwością w momencie jej zmiany — bez żadnego dodatkowego kodu po stronie dewelopera.</w:t>
      </w:r>
      <w:r w:rsidDel="00000000" w:rsidR="00000000" w:rsidRPr="00000000">
        <w:rPr>
          <w:rtl w:val="0"/>
        </w:rPr>
      </w:r>
    </w:p>
    <w:p w:rsidR="00000000" w:rsidDel="00000000" w:rsidP="00000000" w:rsidRDefault="00000000" w:rsidRPr="00000000" w14:paraId="000002BA">
      <w:pPr>
        <w:pStyle w:val="Heading3"/>
        <w:rPr/>
      </w:pPr>
      <w:r w:rsidDel="00000000" w:rsidR="00000000" w:rsidRPr="00000000">
        <w:rPr>
          <w:rFonts w:ascii="Arial" w:cs="Arial" w:eastAsia="Arial" w:hAnsi="Arial"/>
          <w:b w:val="1"/>
          <w:bCs w:val="1"/>
          <w:sz w:val="26"/>
          <w:szCs w:val="26"/>
          <w:rtl w:val="0"/>
        </w:rPr>
        <w:t xml:space="preserve">[NotifyCanExecuteChangedFor]</w:t>
      </w: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Fonts w:ascii="Arial" w:cs="Arial" w:eastAsia="Arial" w:hAnsi="Arial"/>
          <w:sz w:val="24"/>
          <w:szCs w:val="24"/>
          <w:rtl w:val="0"/>
        </w:rPr>
        <w:t xml:space="preserve">Rozszerzenie [ObservableProperty] — gdy pole zmienia wartość, automatycznie wywołuje CanExecuteChanged na wskazanej komendzie. W AuthViewModel każde pole formularza jest oznaczone [NotifyCanExecuteChangedFor(nameof(SubmitCommand))]. Oznacza to, że za każdym razem, gdy użytkownik wpisze literę w dowolnym polu, Avalonia ponownie ewaluuje metodę CanSubmit() i odpowiednio włącza lub wyłącza przycisk Submit — bez żadnego ręcznego wywoływania RaiseCanExecuteChanged.</w:t>
      </w:r>
      <w:r w:rsidDel="00000000" w:rsidR="00000000" w:rsidRPr="00000000">
        <w:rPr>
          <w:rtl w:val="0"/>
        </w:rPr>
      </w:r>
    </w:p>
    <w:p w:rsidR="00000000" w:rsidDel="00000000" w:rsidP="00000000" w:rsidRDefault="00000000" w:rsidRPr="00000000" w14:paraId="000002BC">
      <w:pPr>
        <w:pStyle w:val="Heading3"/>
        <w:rPr/>
      </w:pPr>
      <w:r w:rsidDel="00000000" w:rsidR="00000000" w:rsidRPr="00000000">
        <w:rPr>
          <w:rtl w:val="0"/>
        </w:rPr>
      </w:r>
    </w:p>
    <w:p w:rsidR="00000000" w:rsidDel="00000000" w:rsidP="00000000" w:rsidRDefault="00000000" w:rsidRPr="00000000" w14:paraId="000002BD">
      <w:pPr>
        <w:pStyle w:val="Heading3"/>
        <w:rPr/>
      </w:pPr>
      <w:r w:rsidDel="00000000" w:rsidR="00000000" w:rsidRPr="00000000">
        <w:rPr>
          <w:rtl w:val="0"/>
        </w:rPr>
      </w:r>
    </w:p>
    <w:p w:rsidR="00000000" w:rsidDel="00000000" w:rsidP="00000000" w:rsidRDefault="00000000" w:rsidRPr="00000000" w14:paraId="000002BE">
      <w:pPr>
        <w:pStyle w:val="Heading3"/>
        <w:rPr/>
      </w:pPr>
      <w:r w:rsidDel="00000000" w:rsidR="00000000" w:rsidRPr="00000000">
        <w:rPr>
          <w:rFonts w:ascii="Arial" w:cs="Arial" w:eastAsia="Arial" w:hAnsi="Arial"/>
          <w:b w:val="1"/>
          <w:bCs w:val="1"/>
          <w:sz w:val="26"/>
          <w:szCs w:val="26"/>
          <w:rtl w:val="0"/>
        </w:rPr>
        <w:t xml:space="preserve">[RelayCommand]</w:t>
      </w:r>
      <w:r w:rsidDel="00000000" w:rsidR="00000000" w:rsidRPr="00000000">
        <w:rPr>
          <w:rtl w:val="0"/>
        </w:rPr>
      </w:r>
    </w:p>
    <w:p w:rsidR="00000000" w:rsidDel="00000000" w:rsidP="00000000" w:rsidRDefault="00000000" w:rsidRPr="00000000" w14:paraId="000002BF">
      <w:pPr>
        <w:spacing w:after="120" w:lineRule="auto"/>
        <w:rPr/>
      </w:pPr>
      <w:r w:rsidDel="00000000" w:rsidR="00000000" w:rsidRPr="00000000">
        <w:rPr>
          <w:rFonts w:ascii="Arial" w:cs="Arial" w:eastAsia="Arial" w:hAnsi="Arial"/>
          <w:sz w:val="24"/>
          <w:szCs w:val="24"/>
          <w:rtl w:val="0"/>
        </w:rPr>
        <w:t xml:space="preserve">Metoda prywatna oznaczona [RelayCommand] powoduje wygenerowanie publicznej właściwości implementującej ICommand (lub IAsyncRelayCommand dla metod async Task). Nazwa komendy to nazwa metody z sufiksem Command (np. metoda SearchAsync() → komenda SearchCommand). Wygenerowana komenda dla metod asynchronicznych implementuje IAsyncRelayCommand, co oznacza automatyczną obsługę IsRunning i zapobieganie wielokrotnemu wywołaniu podczas trwania operacji.</w:t>
      </w:r>
      <w:r w:rsidDel="00000000" w:rsidR="00000000" w:rsidRPr="00000000">
        <w:rPr>
          <w:rtl w:val="0"/>
        </w:rPr>
      </w:r>
    </w:p>
    <w:p w:rsidR="00000000" w:rsidDel="00000000" w:rsidP="00000000" w:rsidRDefault="00000000" w:rsidRPr="00000000" w14:paraId="000002C0">
      <w:pPr>
        <w:spacing w:after="120" w:lineRule="auto"/>
        <w:rPr/>
      </w:pPr>
      <w:r w:rsidDel="00000000" w:rsidR="00000000" w:rsidRPr="00000000">
        <w:rPr>
          <w:rFonts w:ascii="Arial" w:cs="Arial" w:eastAsia="Arial" w:hAnsi="Arial"/>
          <w:sz w:val="24"/>
          <w:szCs w:val="24"/>
          <w:rtl w:val="0"/>
        </w:rPr>
        <w:t xml:space="preserve">Parametr CanExecute = nameof(CanSubmit) w [RelayCommand(CanExecute = nameof(CanSubmit))] wskazuje metodę strażnika — komenda jest aktywna tylko wtedy, gdy CanSubmit() zwraca true.</w:t>
      </w:r>
      <w:r w:rsidDel="00000000" w:rsidR="00000000" w:rsidRPr="00000000">
        <w:rPr>
          <w:rtl w:val="0"/>
        </w:rPr>
      </w:r>
    </w:p>
    <w:p w:rsidR="00000000" w:rsidDel="00000000" w:rsidP="00000000" w:rsidRDefault="00000000" w:rsidRPr="00000000" w14:paraId="000002C1">
      <w:pPr>
        <w:pStyle w:val="Heading3"/>
        <w:rPr/>
      </w:pPr>
      <w:r w:rsidDel="00000000" w:rsidR="00000000" w:rsidRPr="00000000">
        <w:rPr>
          <w:rFonts w:ascii="Arial" w:cs="Arial" w:eastAsia="Arial" w:hAnsi="Arial"/>
          <w:b w:val="1"/>
          <w:bCs w:val="1"/>
          <w:sz w:val="26"/>
          <w:szCs w:val="26"/>
          <w:rtl w:val="0"/>
        </w:rPr>
        <w:t xml:space="preserve">Klasa bazowa ViewModelBase</w:t>
      </w:r>
      <w:r w:rsidDel="00000000" w:rsidR="00000000" w:rsidRPr="00000000">
        <w:rPr>
          <w:rtl w:val="0"/>
        </w:rPr>
      </w:r>
    </w:p>
    <w:p w:rsidR="00000000" w:rsidDel="00000000" w:rsidP="00000000" w:rsidRDefault="00000000" w:rsidRPr="00000000" w14:paraId="000002C2">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public abstract class ViewModelBase : ObservableObject { }</w:t>
      </w:r>
      <w:r w:rsidDel="00000000" w:rsidR="00000000" w:rsidRPr="00000000">
        <w:rPr>
          <w:rtl w:val="0"/>
        </w:rPr>
      </w:r>
    </w:p>
    <w:p w:rsidR="00000000" w:rsidDel="00000000" w:rsidP="00000000" w:rsidRDefault="00000000" w:rsidRPr="00000000" w14:paraId="000002C3">
      <w:pPr>
        <w:spacing w:after="120" w:lineRule="auto"/>
        <w:rPr/>
      </w:pPr>
      <w:r w:rsidDel="00000000" w:rsidR="00000000" w:rsidRPr="00000000">
        <w:rPr>
          <w:rFonts w:ascii="Arial" w:cs="Arial" w:eastAsia="Arial" w:hAnsi="Arial"/>
          <w:sz w:val="24"/>
          <w:szCs w:val="24"/>
          <w:rtl w:val="0"/>
        </w:rPr>
        <w:t xml:space="preserve">ObservableObject z CommunityToolkit.Mvvm to bazowa implementacja INotifyPropertyChanged i INotifyPropertyChanging. Wszystkie główne ViewModele dziedziczą po ViewModelBase, natomiast sub-ViewModele panelu Admin dziedziczą bezpośrednio po ObservableObject — co jest równoważne, ale pomija pośrednią warstwę abstrakcji projektu.</w:t>
      </w: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Fonts w:ascii="Arial" w:cs="Arial" w:eastAsia="Arial" w:hAnsi="Arial"/>
          <w:b w:val="1"/>
          <w:bCs w:val="1"/>
          <w:sz w:val="28"/>
          <w:szCs w:val="28"/>
          <w:rtl w:val="0"/>
        </w:rPr>
        <w:t xml:space="preserve">7.4. Serwisy infrastrukturalne</w:t>
      </w:r>
      <w:r w:rsidDel="00000000" w:rsidR="00000000" w:rsidRPr="00000000">
        <w:rPr>
          <w:rtl w:val="0"/>
        </w:rPr>
      </w:r>
    </w:p>
    <w:p w:rsidR="00000000" w:rsidDel="00000000" w:rsidP="00000000" w:rsidRDefault="00000000" w:rsidRPr="00000000" w14:paraId="000002C5">
      <w:pPr>
        <w:pStyle w:val="Heading3"/>
        <w:rPr/>
      </w:pPr>
      <w:r w:rsidDel="00000000" w:rsidR="00000000" w:rsidRPr="00000000">
        <w:rPr>
          <w:rFonts w:ascii="Arial" w:cs="Arial" w:eastAsia="Arial" w:hAnsi="Arial"/>
          <w:b w:val="1"/>
          <w:bCs w:val="1"/>
          <w:sz w:val="26"/>
          <w:szCs w:val="26"/>
          <w:rtl w:val="0"/>
        </w:rPr>
        <w:t xml:space="preserve">SessionService</w:t>
      </w:r>
      <w:r w:rsidDel="00000000" w:rsidR="00000000" w:rsidRPr="00000000">
        <w:rPr>
          <w:rtl w:val="0"/>
        </w:rPr>
      </w:r>
    </w:p>
    <w:p w:rsidR="00000000" w:rsidDel="00000000" w:rsidP="00000000" w:rsidRDefault="00000000" w:rsidRPr="00000000" w14:paraId="000002C6">
      <w:pPr>
        <w:spacing w:after="120" w:lineRule="auto"/>
        <w:rPr/>
      </w:pPr>
      <w:r w:rsidDel="00000000" w:rsidR="00000000" w:rsidRPr="00000000">
        <w:rPr>
          <w:rFonts w:ascii="Arial" w:cs="Arial" w:eastAsia="Arial" w:hAnsi="Arial"/>
          <w:sz w:val="24"/>
          <w:szCs w:val="24"/>
          <w:rtl w:val="0"/>
        </w:rPr>
        <w:t xml:space="preserve">SessionService pełni rolę centralnego, aplikacyjnego magazynu stanu sesji użytkownika. Zarejestrowany jako singleton w kontenerze IoC, istnieje przez cały czas życia procesu aplikacji i jest współdzielony przez wszystkie komponenty, które go potrzebują — w szczególności przez ApiClient, modele widoków oraz NavigationService.</w:t>
      </w:r>
      <w:r w:rsidDel="00000000" w:rsidR="00000000" w:rsidRPr="00000000">
        <w:rPr>
          <w:rtl w:val="0"/>
        </w:rPr>
      </w:r>
    </w:p>
    <w:p w:rsidR="00000000" w:rsidDel="00000000" w:rsidP="00000000" w:rsidRDefault="00000000" w:rsidRPr="00000000" w14:paraId="000002C7">
      <w:pPr>
        <w:spacing w:after="120" w:lineRule="auto"/>
        <w:rPr/>
      </w:pPr>
      <w:r w:rsidDel="00000000" w:rsidR="00000000" w:rsidRPr="00000000">
        <w:rPr>
          <w:rFonts w:ascii="Arial" w:cs="Arial" w:eastAsia="Arial" w:hAnsi="Arial"/>
          <w:sz w:val="24"/>
          <w:szCs w:val="24"/>
          <w:rtl w:val="0"/>
        </w:rPr>
        <w:t xml:space="preserve">Klasa przechowuje cztery właściwości stanu sesji (wszystkie z modyfikatorem dostępu private set — zewnętrzne komponenty mogą jedynie odczytywać stan):</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 (string?) — ciąg znaków reprezentujący token JWT wydany przez serwer API po pomyślnym uwierzytelnieniu; jest następnie dołączany do nagłówka Authorization każdego żądania HTTP</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Username (string?) — nazwa wyświetlana zalogowanego użytkownika, wykorzystywana w interfejsie użytkownika do personalizacji komunikatów</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 (string?) — rola przypisana użytkownikowi przez serwer (np. "Admin" lub rola standardowego użytkownika), determinująca zakres dostępnych funkcji</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UserId (int) — numeryczny identyfikator użytkownika w bazie danych, niezbędny przy operacjach wymagających identyfikacji zasobu (np. wystawianie ocen filmów)</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Arial" w:cs="Arial" w:eastAsia="Arial" w:hAnsi="Arial"/>
          <w:sz w:val="24"/>
          <w:szCs w:val="24"/>
          <w:rtl w:val="0"/>
        </w:rPr>
        <w:t xml:space="preserve">Klasa udostępnia dwie właściwości obliczeniowe: IsLoggedIn =&gt; Token != null oraz IsAdmin =&gt; Role == "Admin". Metoda SetSession jest wywoływana przez AuthViewModel bezpośrednio po otrzymaniu odpowiedzi z serwera. Metoda Clear() realizuje wylogowanie poprzez wyzerowanie Token, Username i Role.</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2CE">
            <w:pPr>
              <w:rPr/>
            </w:pPr>
            <w:r w:rsidDel="00000000" w:rsidR="00000000" w:rsidRPr="00000000">
              <w:rPr>
                <w:rFonts w:ascii="Arial" w:cs="Arial" w:eastAsia="Arial" w:hAnsi="Arial"/>
                <w:i w:val="1"/>
                <w:iCs w:val="1"/>
                <w:color w:val="1a5276"/>
                <w:sz w:val="22"/>
                <w:szCs w:val="22"/>
                <w:rtl w:val="0"/>
              </w:rPr>
              <w:t xml:space="preserve">Uwaga: UserId nie jest jawnie zerowane w metodzie Clear — jest to potencjalny obszar do przyszłego doprecyzowania, choć w praktyce wartość UserId bez towarzyszącego tokenu nie stanowi zagrożenia bezpieczeństwa. SessionService przechowuje dane wyłącznie w pamięci operacyjnej procesu — zamknięcie aplikacji wymaga ponownego uwierzytelnienia. Jest to świadomy wybór projektowy, upraszczający implementację kosztem komfortu użytkownika.</w:t>
            </w:r>
            <w:r w:rsidDel="00000000" w:rsidR="00000000" w:rsidRPr="00000000">
              <w:rPr>
                <w:rtl w:val="0"/>
              </w:rPr>
            </w:r>
          </w:p>
        </w:tc>
      </w:tr>
    </w:tbl>
    <w:p w:rsidR="00000000" w:rsidDel="00000000" w:rsidP="00000000" w:rsidRDefault="00000000" w:rsidRPr="00000000" w14:paraId="000002CF">
      <w:pPr>
        <w:pStyle w:val="Heading3"/>
        <w:rPr/>
      </w:pPr>
      <w:r w:rsidDel="00000000" w:rsidR="00000000" w:rsidRPr="00000000">
        <w:rPr>
          <w:rFonts w:ascii="Arial" w:cs="Arial" w:eastAsia="Arial" w:hAnsi="Arial"/>
          <w:b w:val="1"/>
          <w:bCs w:val="1"/>
          <w:sz w:val="26"/>
          <w:szCs w:val="26"/>
          <w:rtl w:val="0"/>
        </w:rPr>
        <w:t xml:space="preserve">NavigationService</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Fonts w:ascii="Arial" w:cs="Arial" w:eastAsia="Arial" w:hAnsi="Arial"/>
          <w:sz w:val="24"/>
          <w:szCs w:val="24"/>
          <w:rtl w:val="0"/>
        </w:rPr>
        <w:t xml:space="preserve">NavigationService realizuje wzorzec nawigacji charakterystyczny dla aplikacji jednostronicowych (Single-Page Application), adaptowany do środowiska aplikacji desktopowych. Zamiast otwierać nowe okna, serwis zarządza pojedynczą właściwością reaktywną CurrentView, której zmiana powoduje automatyczne odświeżenie obszaru treści w głównym oknie aplikacji.</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Fonts w:ascii="Arial" w:cs="Arial" w:eastAsia="Arial" w:hAnsi="Arial"/>
          <w:sz w:val="24"/>
          <w:szCs w:val="24"/>
          <w:rtl w:val="0"/>
        </w:rPr>
        <w:t xml:space="preserve">Klasa dziedziczy po ObservableObject, co zapewnia implementację INotifyPropertyChanged. Właściwość CurrentView jest powiązana z właściwością Content kontrolki ContentControl w widoku MainWindow. Konstruktor NavigationService przyjmuje parametr typu Func&lt;Type, object&gt;, będący delegatem fabrycznym — realizuje to wzorzec Service Locator w ograniczonym, kontrolowanym zakresie. NavigationService nie zna konkretnych typów modeli widoków w czasie kompilacji, lecz potrafi je tworzyć na żądanie, przekazując odpowiedzialność do kontenera IoC. Ograniczenie generyczne where TViewModel : class zapewnia, że metoda może być wywołana wyłącznie dla typów referencyjnych, co jest zgodne z wymaganiami kontenera IoC.</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Fonts w:ascii="Arial" w:cs="Arial" w:eastAsia="Arial" w:hAnsi="Arial"/>
          <w:sz w:val="24"/>
          <w:szCs w:val="24"/>
          <w:rtl w:val="0"/>
        </w:rPr>
        <w:t xml:space="preserve">Metoda NavigateToMovie(int movieId) po utworzeniu MovieDetailViewModel ustawia CurrentView = viewModel, a następnie przypisuje detailVm.MovieId = movieId. Warto zauważyć, że CurrentView jest ustawiany przed przypisaniem MovieId, co oznacza, że widok może zostać wyrenderowany chwilę przed załadowaniem danych — jest to typowy wzorzec dla asynchronicznego ładowania danych, gdzie model widoku reaguje na zmianę MovieId inicjując żądanie do API.</w:t>
      </w:r>
      <w:r w:rsidDel="00000000" w:rsidR="00000000" w:rsidRPr="00000000">
        <w:rPr>
          <w:rtl w:val="0"/>
        </w:rPr>
      </w:r>
    </w:p>
    <w:p w:rsidR="00000000" w:rsidDel="00000000" w:rsidP="00000000" w:rsidRDefault="00000000" w:rsidRPr="00000000" w14:paraId="000002D3">
      <w:pPr>
        <w:pStyle w:val="Heading3"/>
        <w:rPr/>
      </w:pPr>
      <w:r w:rsidDel="00000000" w:rsidR="00000000" w:rsidRPr="00000000">
        <w:rPr>
          <w:rFonts w:ascii="Arial" w:cs="Arial" w:eastAsia="Arial" w:hAnsi="Arial"/>
          <w:b w:val="1"/>
          <w:bCs w:val="1"/>
          <w:sz w:val="26"/>
          <w:szCs w:val="26"/>
          <w:rtl w:val="0"/>
        </w:rPr>
        <w:t xml:space="preserve">ApiClient</w:t>
      </w: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Fonts w:ascii="Arial" w:cs="Arial" w:eastAsia="Arial" w:hAnsi="Arial"/>
          <w:sz w:val="24"/>
          <w:szCs w:val="24"/>
          <w:rtl w:val="0"/>
        </w:rPr>
        <w:t xml:space="preserve">ApiClient stanowi dedykowaną fasadę (facade) nad klasą HttpClient, enkapsulującą całość komunikacji sieciowej z serwerem REST API MovieHub. Zarejestrowany jako singleton, współdzieli jedną instancję HttpClient przez cały czas życia aplikacji, co jest zgodne z zaleceniami Microsoftu dotyczącymi zarządzania połączeniami HTTP i unikania wyczerpania puli gniazd sieciowych (socket exhaustion).</w:t>
      </w: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Fonts w:ascii="Arial" w:cs="Arial" w:eastAsia="Arial" w:hAnsi="Arial"/>
          <w:sz w:val="24"/>
          <w:szCs w:val="24"/>
          <w:rtl w:val="0"/>
        </w:rPr>
        <w:t xml:space="preserve">Klasa jest zorganizowana w logiczne grupy metod odpowiadające zasobom API: uwierzytelnianie (LoginAsync, RegisterAsync), filmy (GetMoviesAsync, GetMovieAsync, CreateMovieAsync, UpdateMovieAsync, DeleteMovieAsync), oceny (CreateRatingAsync, UpdateRatingAsync), gatunki (GetGenresAsync, CreateGenreAsync), reżyserzy (GetDirectorsAsync, CreateDirectorAsync).</w:t>
      </w:r>
      <w:r w:rsidDel="00000000" w:rsidR="00000000" w:rsidRPr="00000000">
        <w:rPr>
          <w:rtl w:val="0"/>
        </w:rPr>
      </w:r>
    </w:p>
    <w:p w:rsidR="00000000" w:rsidDel="00000000" w:rsidP="00000000" w:rsidRDefault="00000000" w:rsidRPr="00000000" w14:paraId="000002D6">
      <w:pPr>
        <w:spacing w:after="120" w:lineRule="auto"/>
        <w:rPr/>
      </w:pPr>
      <w:r w:rsidDel="00000000" w:rsidR="00000000" w:rsidRPr="00000000">
        <w:rPr>
          <w:rFonts w:ascii="Arial" w:cs="Arial" w:eastAsia="Arial" w:hAnsi="Arial"/>
          <w:sz w:val="24"/>
          <w:szCs w:val="24"/>
          <w:rtl w:val="0"/>
        </w:rPr>
        <w:t xml:space="preserve">Metoda SetAuthToken(string token) ustawia nagłówek Authorization: Bearer &lt;token&gt; na poziomie DefaultRequestHeaders, co oznacza, że wszystkie kolejne żądania HTTP automatycznie zawierają token autoryzacyjny. Wszystkie metody stosują wzorzec response.EnsureSuccessStatusCode(). Deserializacja odpowiedzi JSON jest realizowana za pomocą ReadFromJsonAsync&lt;T&gt;() z przestrzeni nazw System.Net.Http.Json.</w:t>
      </w: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Fonts w:ascii="Arial" w:cs="Arial" w:eastAsia="Arial" w:hAnsi="Arial"/>
          <w:b w:val="1"/>
          <w:bCs w:val="1"/>
          <w:sz w:val="28"/>
          <w:szCs w:val="28"/>
          <w:rtl w:val="0"/>
        </w:rPr>
        <w:t xml:space="preserve">7.5. Lokalna obsługa błędów — PasswordMissMatchException</w:t>
      </w:r>
      <w:r w:rsidDel="00000000" w:rsidR="00000000" w:rsidRPr="00000000">
        <w:rPr>
          <w:rtl w:val="0"/>
        </w:rPr>
      </w:r>
    </w:p>
    <w:p w:rsidR="00000000" w:rsidDel="00000000" w:rsidP="00000000" w:rsidRDefault="00000000" w:rsidRPr="00000000" w14:paraId="000002D8">
      <w:pPr>
        <w:spacing w:after="120" w:lineRule="auto"/>
        <w:rPr/>
      </w:pPr>
      <w:r w:rsidDel="00000000" w:rsidR="00000000" w:rsidRPr="00000000">
        <w:rPr>
          <w:rFonts w:ascii="Arial" w:cs="Arial" w:eastAsia="Arial" w:hAnsi="Arial"/>
          <w:sz w:val="24"/>
          <w:szCs w:val="24"/>
          <w:rtl w:val="0"/>
        </w:rPr>
        <w:t xml:space="preserve">Folder Exceptions w projekcie klienckim zawiera definicje wyjątków specyficznych dla domeny aplikacji klienckiej. Zdefiniowany jest wyjątek PasswordMissMatchException, dziedziczący bezpośrednio po System.Exception i implementujący trzy konstruktory zgodnie z konwencją projektowania wyjątków w .NET (exception constructor pattern).</w:t>
      </w:r>
      <w:r w:rsidDel="00000000" w:rsidR="00000000" w:rsidRPr="00000000">
        <w:rPr>
          <w:rtl w:val="0"/>
        </w:rPr>
      </w:r>
    </w:p>
    <w:p w:rsidR="00000000" w:rsidDel="00000000" w:rsidP="00000000" w:rsidRDefault="00000000" w:rsidRPr="00000000" w14:paraId="000002D9">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public class PasswordMissMatchException : Exception</w:t>
      </w:r>
      <w:r w:rsidDel="00000000" w:rsidR="00000000" w:rsidRPr="00000000">
        <w:rPr>
          <w:rtl w:val="0"/>
        </w:rPr>
      </w:r>
    </w:p>
    <w:p w:rsidR="00000000" w:rsidDel="00000000" w:rsidP="00000000" w:rsidRDefault="00000000" w:rsidRPr="00000000" w14:paraId="000002DA">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DB">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public PasswordMissMatchException(string message) : base(message) { }</w:t>
      </w:r>
      <w:r w:rsidDel="00000000" w:rsidR="00000000" w:rsidRPr="00000000">
        <w:rPr>
          <w:rtl w:val="0"/>
        </w:rPr>
      </w:r>
    </w:p>
    <w:p w:rsidR="00000000" w:rsidDel="00000000" w:rsidP="00000000" w:rsidRDefault="00000000" w:rsidRPr="00000000" w14:paraId="000002DC">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public PasswordMissMatchException() : base() { }</w:t>
      </w:r>
      <w:r w:rsidDel="00000000" w:rsidR="00000000" w:rsidRPr="00000000">
        <w:rPr>
          <w:rtl w:val="0"/>
        </w:rPr>
      </w:r>
    </w:p>
    <w:p w:rsidR="00000000" w:rsidDel="00000000" w:rsidP="00000000" w:rsidRDefault="00000000" w:rsidRPr="00000000" w14:paraId="000002DD">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public PasswordMissMatchException(string? message, Exception? innerException)</w:t>
      </w:r>
      <w:r w:rsidDel="00000000" w:rsidR="00000000" w:rsidRPr="00000000">
        <w:rPr>
          <w:rtl w:val="0"/>
        </w:rPr>
      </w:r>
    </w:p>
    <w:p w:rsidR="00000000" w:rsidDel="00000000" w:rsidP="00000000" w:rsidRDefault="00000000" w:rsidRPr="00000000" w14:paraId="000002DE">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base(message, innerException) { }</w:t>
      </w:r>
      <w:r w:rsidDel="00000000" w:rsidR="00000000" w:rsidRPr="00000000">
        <w:rPr>
          <w:rtl w:val="0"/>
        </w:rPr>
      </w:r>
    </w:p>
    <w:p w:rsidR="00000000" w:rsidDel="00000000" w:rsidP="00000000" w:rsidRDefault="00000000" w:rsidRPr="00000000" w14:paraId="000002DF">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Arial" w:cs="Arial" w:eastAsia="Arial" w:hAnsi="Arial"/>
          <w:sz w:val="24"/>
          <w:szCs w:val="24"/>
          <w:rtl w:val="0"/>
        </w:rPr>
        <w:t xml:space="preserve">Semantycznie wyjątek ten jest rzucany po stronie klienta — w modelu widoku formularza rejestracji — w momencie, gdy użytkownik wprowadzi dwa różne hasła w polach "hasło" i "powtórz hasło". Jest to przykład walidacji domenowej po stronie klienta, realizowanej przed wysłaniem żądania do serwera. Zastosowanie dedykowanego wyjątku zamiast prostego warunku if z komunikatem błędu świadczy o dążeniu do ekspresywności kodu i możliwości centralnej obsługi błędów walidacji w przyszłości.</w:t>
      </w: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Fonts w:ascii="Arial" w:cs="Arial" w:eastAsia="Arial" w:hAnsi="Arial"/>
          <w:b w:val="1"/>
          <w:bCs w:val="1"/>
          <w:sz w:val="28"/>
          <w:szCs w:val="28"/>
          <w:rtl w:val="0"/>
        </w:rPr>
        <w:t xml:space="preserve">7.6. Diagram zależności infrastruktury klienta</w:t>
      </w:r>
      <w:r w:rsidDel="00000000" w:rsidR="00000000" w:rsidRPr="00000000">
        <w:rPr>
          <w:rtl w:val="0"/>
        </w:rPr>
      </w:r>
    </w:p>
    <w:p w:rsidR="00000000" w:rsidDel="00000000" w:rsidP="00000000" w:rsidRDefault="00000000" w:rsidRPr="00000000" w14:paraId="000002E2">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Program.cs</w:t>
      </w:r>
      <w:r w:rsidDel="00000000" w:rsidR="00000000" w:rsidRPr="00000000">
        <w:rPr>
          <w:rtl w:val="0"/>
        </w:rPr>
      </w:r>
    </w:p>
    <w:p w:rsidR="00000000" w:rsidDel="00000000" w:rsidP="00000000" w:rsidRDefault="00000000" w:rsidRPr="00000000" w14:paraId="000002E3">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BuildAvaloniaApp() ──► App.axaml.cs</w:t>
      </w:r>
      <w:r w:rsidDel="00000000" w:rsidR="00000000" w:rsidRPr="00000000">
        <w:rPr>
          <w:rtl w:val="0"/>
        </w:rPr>
      </w:r>
    </w:p>
    <w:p w:rsidR="00000000" w:rsidDel="00000000" w:rsidP="00000000" w:rsidRDefault="00000000" w:rsidRPr="00000000" w14:paraId="000002E4">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ConfigureServices()</w:t>
      </w:r>
      <w:r w:rsidDel="00000000" w:rsidR="00000000" w:rsidRPr="00000000">
        <w:rPr>
          <w:rtl w:val="0"/>
        </w:rPr>
      </w:r>
    </w:p>
    <w:p w:rsidR="00000000" w:rsidDel="00000000" w:rsidP="00000000" w:rsidRDefault="00000000" w:rsidRPr="00000000" w14:paraId="000002E5">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HttpClient (singleton)</w:t>
      </w:r>
      <w:r w:rsidDel="00000000" w:rsidR="00000000" w:rsidRPr="00000000">
        <w:rPr>
          <w:rtl w:val="0"/>
        </w:rPr>
      </w:r>
    </w:p>
    <w:p w:rsidR="00000000" w:rsidDel="00000000" w:rsidP="00000000" w:rsidRDefault="00000000" w:rsidRPr="00000000" w14:paraId="000002E6">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ApiClient (singleton)</w:t>
      </w:r>
      <w:r w:rsidDel="00000000" w:rsidR="00000000" w:rsidRPr="00000000">
        <w:rPr>
          <w:rtl w:val="0"/>
        </w:rPr>
      </w:r>
    </w:p>
    <w:p w:rsidR="00000000" w:rsidDel="00000000" w:rsidP="00000000" w:rsidRDefault="00000000" w:rsidRPr="00000000" w14:paraId="000002E7">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SessionService (singleton)</w:t>
      </w:r>
      <w:r w:rsidDel="00000000" w:rsidR="00000000" w:rsidRPr="00000000">
        <w:rPr>
          <w:rtl w:val="0"/>
        </w:rPr>
      </w:r>
    </w:p>
    <w:p w:rsidR="00000000" w:rsidDel="00000000" w:rsidP="00000000" w:rsidRDefault="00000000" w:rsidRPr="00000000" w14:paraId="000002E8">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NavigationService (singleton)</w:t>
      </w:r>
      <w:r w:rsidDel="00000000" w:rsidR="00000000" w:rsidRPr="00000000">
        <w:rPr>
          <w:rtl w:val="0"/>
        </w:rPr>
      </w:r>
    </w:p>
    <w:p w:rsidR="00000000" w:rsidDel="00000000" w:rsidP="00000000" w:rsidRDefault="00000000" w:rsidRPr="00000000" w14:paraId="000002E9">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 Func&lt;Type,object&gt; ──► IServiceProvider</w:t>
      </w:r>
      <w:r w:rsidDel="00000000" w:rsidR="00000000" w:rsidRPr="00000000">
        <w:rPr>
          <w:rtl w:val="0"/>
        </w:rPr>
      </w:r>
    </w:p>
    <w:p w:rsidR="00000000" w:rsidDel="00000000" w:rsidP="00000000" w:rsidRDefault="00000000" w:rsidRPr="00000000" w14:paraId="000002EA">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MainWindowViewModel (singleton)</w:t>
      </w:r>
      <w:r w:rsidDel="00000000" w:rsidR="00000000" w:rsidRPr="00000000">
        <w:rPr>
          <w:rtl w:val="0"/>
        </w:rPr>
      </w:r>
    </w:p>
    <w:p w:rsidR="00000000" w:rsidDel="00000000" w:rsidP="00000000" w:rsidRDefault="00000000" w:rsidRPr="00000000" w14:paraId="000002EB">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*ViewModel (transient)</w:t>
      </w:r>
      <w:r w:rsidDel="00000000" w:rsidR="00000000" w:rsidRPr="00000000">
        <w:rPr>
          <w:rtl w:val="0"/>
        </w:rPr>
      </w:r>
    </w:p>
    <w:p w:rsidR="00000000" w:rsidDel="00000000" w:rsidP="00000000" w:rsidRDefault="00000000" w:rsidRPr="00000000" w14:paraId="000002EC">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MainWindow</w:t>
      </w:r>
      <w:r w:rsidDel="00000000" w:rsidR="00000000" w:rsidRPr="00000000">
        <w:rPr>
          <w:rtl w:val="0"/>
        </w:rPr>
      </w:r>
    </w:p>
    <w:p w:rsidR="00000000" w:rsidDel="00000000" w:rsidP="00000000" w:rsidRDefault="00000000" w:rsidRPr="00000000" w14:paraId="000002ED">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DataContext: MainWindowViewModel</w:t>
      </w:r>
      <w:r w:rsidDel="00000000" w:rsidR="00000000" w:rsidRPr="00000000">
        <w:rPr>
          <w:rtl w:val="0"/>
        </w:rPr>
      </w:r>
    </w:p>
    <w:p w:rsidR="00000000" w:rsidDel="00000000" w:rsidP="00000000" w:rsidRDefault="00000000" w:rsidRPr="00000000" w14:paraId="000002EE">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NavigationService.CurrentView</w:t>
      </w:r>
      <w:r w:rsidDel="00000000" w:rsidR="00000000" w:rsidRPr="00000000">
        <w:rPr>
          <w:rtl w:val="0"/>
        </w:rPr>
      </w:r>
    </w:p>
    <w:p w:rsidR="00000000" w:rsidDel="00000000" w:rsidP="00000000" w:rsidRDefault="00000000" w:rsidRPr="00000000" w14:paraId="000002EF">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ViewLocator (IDataTemplate)</w:t>
      </w:r>
      <w:r w:rsidDel="00000000" w:rsidR="00000000" w:rsidRPr="00000000">
        <w:rPr>
          <w:rtl w:val="0"/>
        </w:rPr>
      </w:r>
    </w:p>
    <w:p w:rsidR="00000000" w:rsidDel="00000000" w:rsidP="00000000" w:rsidRDefault="00000000" w:rsidRPr="00000000" w14:paraId="000002F0">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*View (refleksja)</w:t>
      </w:r>
      <w:r w:rsidDel="00000000" w:rsidR="00000000" w:rsidRPr="00000000">
        <w:rPr>
          <w:rtl w:val="0"/>
        </w:rPr>
      </w:r>
    </w:p>
    <w:p w:rsidR="00000000" w:rsidDel="00000000" w:rsidP="00000000" w:rsidRDefault="00000000" w:rsidRPr="00000000" w14:paraId="000002F1">
      <w:pPr>
        <w:pStyle w:val="Heading1"/>
        <w:rPr/>
      </w:pPr>
      <w:r w:rsidDel="00000000" w:rsidR="00000000" w:rsidRPr="00000000">
        <w:rPr>
          <w:rFonts w:ascii="Arial" w:cs="Arial" w:eastAsia="Arial" w:hAnsi="Arial"/>
          <w:b w:val="1"/>
          <w:bCs w:val="1"/>
          <w:sz w:val="32"/>
          <w:szCs w:val="32"/>
          <w:rtl w:val="0"/>
        </w:rPr>
        <w:t xml:space="preserve">8. Moduły prezentacji — ViewModele i widoki</w:t>
      </w: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Fonts w:ascii="Arial" w:cs="Arial" w:eastAsia="Arial" w:hAnsi="Arial"/>
          <w:b w:val="1"/>
          <w:bCs w:val="1"/>
          <w:sz w:val="28"/>
          <w:szCs w:val="28"/>
          <w:rtl w:val="0"/>
        </w:rPr>
        <w:t xml:space="preserve">8.1. Moduł Auth — logowanie i rejestracja</w:t>
      </w:r>
      <w:r w:rsidDel="00000000" w:rsidR="00000000" w:rsidRPr="00000000">
        <w:rPr>
          <w:rtl w:val="0"/>
        </w:rPr>
      </w:r>
    </w:p>
    <w:p w:rsidR="00000000" w:rsidDel="00000000" w:rsidP="00000000" w:rsidRDefault="00000000" w:rsidRPr="00000000" w14:paraId="000002F3">
      <w:pPr>
        <w:pStyle w:val="Heading3"/>
        <w:rPr/>
      </w:pPr>
      <w:r w:rsidDel="00000000" w:rsidR="00000000" w:rsidRPr="00000000">
        <w:rPr>
          <w:rFonts w:ascii="Arial" w:cs="Arial" w:eastAsia="Arial" w:hAnsi="Arial"/>
          <w:b w:val="1"/>
          <w:bCs w:val="1"/>
          <w:sz w:val="26"/>
          <w:szCs w:val="26"/>
          <w:rtl w:val="0"/>
        </w:rPr>
        <w:t xml:space="preserve">AuthViewModel</w:t>
      </w:r>
      <w:r w:rsidDel="00000000" w:rsidR="00000000" w:rsidRPr="00000000">
        <w:rPr>
          <w:rtl w:val="0"/>
        </w:rPr>
      </w:r>
    </w:p>
    <w:p w:rsidR="00000000" w:rsidDel="00000000" w:rsidP="00000000" w:rsidRDefault="00000000" w:rsidRPr="00000000" w14:paraId="000002F4">
      <w:pPr>
        <w:spacing w:after="120" w:lineRule="auto"/>
        <w:rPr/>
      </w:pPr>
      <w:r w:rsidDel="00000000" w:rsidR="00000000" w:rsidRPr="00000000">
        <w:rPr>
          <w:rFonts w:ascii="Arial" w:cs="Arial" w:eastAsia="Arial" w:hAnsi="Arial"/>
          <w:sz w:val="24"/>
          <w:szCs w:val="24"/>
          <w:rtl w:val="0"/>
        </w:rPr>
        <w:t xml:space="preserve">AuthViewModel jest wstrzykiwany z trzema zależnościami: ApiClient, SessionService i NavigationService. Zarządza jednym formularzem, który pełni dwie role — logowania i rejestracji — przełączanych przez zakładki.</w:t>
      </w:r>
      <w:r w:rsidDel="00000000" w:rsidR="00000000" w:rsidRPr="00000000">
        <w:rPr>
          <w:rtl w:val="0"/>
        </w:rPr>
      </w:r>
    </w:p>
    <w:p w:rsidR="00000000" w:rsidDel="00000000" w:rsidP="00000000" w:rsidRDefault="00000000" w:rsidRPr="00000000" w14:paraId="000002F5">
      <w:pPr>
        <w:spacing w:after="120" w:lineRule="auto"/>
        <w:rPr/>
      </w:pPr>
      <w:r w:rsidDel="00000000" w:rsidR="00000000" w:rsidRPr="00000000">
        <w:rPr>
          <w:rFonts w:ascii="Arial" w:cs="Arial" w:eastAsia="Arial" w:hAnsi="Arial"/>
          <w:sz w:val="24"/>
          <w:szCs w:val="24"/>
          <w:rtl w:val="0"/>
        </w:rPr>
        <w:t xml:space="preserve">Właściwości obserwowalne i ich semantyka:</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IsLoginTab (bool, domyślnie true) — flaga określająca aktywny tryb. Zmiana tej właściwości powoduje (przez [NotifyCanExecuteChangedFor(nameof(SubmitCommand))]) ponowną ewaluację CanSubmit().</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Username, Password, PasswordRegister (string) — pola formularza, wszystkie z [NotifyCanExecuteChangedFor(nameof(SubmitCommand))].</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IsLoading (bool) — flaga ładowania, blokuje przycisk Submit podczas trwania żądania HTTP.</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ErrorMessage (string) — komunikat błędu wyświetlany w czerwonym TextBlock.</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SuccessMessage (string) — komunikat sukcesu (zielony), wyświetlany np. po pomyślnej rejestracji.</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LoginColor, RegisterColor (string, hex) — aktywna zakładka ma kolor #F97316 (pomarańczowy), nieaktywna #636366 (szary).</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ButtonMessage (string) — dynamiczna etykieta głównego przycisku: "Login" lub "Create Account".</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120" w:lineRule="auto"/>
        <w:rPr/>
      </w:pPr>
      <w:r w:rsidDel="00000000" w:rsidR="00000000" w:rsidRPr="00000000">
        <w:rPr>
          <w:rFonts w:ascii="Arial" w:cs="Arial" w:eastAsia="Arial" w:hAnsi="Arial"/>
          <w:sz w:val="24"/>
          <w:szCs w:val="24"/>
          <w:rtl w:val="0"/>
        </w:rPr>
        <w:t xml:space="preserve">Komendy:</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SwitchToLoginCommand / SwitchToRegisterCommand — synchroniczne komendy przełączające tryb. Ustawiają IsLoginTab, kolory zakładek, ButtonMessage i czyszczą komunikaty błędów.</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LoginCommand — po sukcesie: wywołuje _sessionService.SetSession(token, username, role, userId), następnie _apiClient.SetAuthToken(token), a na końcu _navigationService.NavigateTo&lt;BrowseViewModel&gt;(). W bloku catch ustawia ErrorMessage.</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RegisterCommand — po sukcesie wywołuje SwitchToLogin() i ClearTextBoxes() w bloku try (nie finally), co przenosi użytkownika z powrotem na zakładkę logowania z wyczyszczonymi polami.</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SubmitCommand — komenda z CanExecute = nameof(CanSubmit). Jest to fasada: jeśli IsLoginTab == true wywołuje LoginAsync(), w przeciwnym razie RegisterAsync().</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120" w:lineRule="auto"/>
        <w:rPr/>
      </w:pPr>
      <w:r w:rsidDel="00000000" w:rsidR="00000000" w:rsidRPr="00000000">
        <w:rPr>
          <w:rFonts w:ascii="Arial" w:cs="Arial" w:eastAsia="Arial" w:hAnsi="Arial"/>
          <w:sz w:val="24"/>
          <w:szCs w:val="24"/>
          <w:rtl w:val="0"/>
        </w:rPr>
        <w:t xml:space="preserve">Logika walidacji CanSubmit(): metoda jest wywoływana automatycznie przez CommunityToolkit za każdym razem, gdy zmieni się którakolwiek z właściwości oznaczonych [NotifyCanExecuteChangedFor(nameof(SubmitCommand))]. Dla trybu logowania: zwraca true jeśli IsValidEmail(Email) || Password.Length != 0 (warunek liberalny — wystarczy poprawny email LUB niepuste hasło). Dla trybu rejestracji: wymaga poprawnego emaila, niepustego Username, niepustego Password oraz Password == PasswordRegister. Przy niezgodności haseł ustawia ErrorMessage na komunikat z PasswordMissMatchException("Passwords doesn't match").Message — jest to eleganckie użycie własnej klasy wyjątku jako nośnika komunikatu, bez faktycznego rzucania wyjątku.</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rFonts w:ascii="Arial" w:cs="Arial" w:eastAsia="Arial" w:hAnsi="Arial"/>
          <w:sz w:val="24"/>
          <w:szCs w:val="24"/>
          <w:rtl w:val="0"/>
        </w:rPr>
        <w:t xml:space="preserve">Walidacja emaila używa wyrażenia regularnego ^[^@\s]+@[^@\s]+\.[^@\s]+$ z limitem czasu 250ms, co chroni przed atakami ReDoS.</w:t>
      </w:r>
      <w:r w:rsidDel="00000000" w:rsidR="00000000" w:rsidRPr="00000000">
        <w:rPr>
          <w:rtl w:val="0"/>
        </w:rPr>
      </w:r>
    </w:p>
    <w:p w:rsidR="00000000" w:rsidDel="00000000" w:rsidP="00000000" w:rsidRDefault="00000000" w:rsidRPr="00000000" w14:paraId="00000306">
      <w:pPr>
        <w:pStyle w:val="Heading3"/>
        <w:rPr/>
      </w:pPr>
      <w:r w:rsidDel="00000000" w:rsidR="00000000" w:rsidRPr="00000000">
        <w:rPr>
          <w:rFonts w:ascii="Arial" w:cs="Arial" w:eastAsia="Arial" w:hAnsi="Arial"/>
          <w:b w:val="1"/>
          <w:bCs w:val="1"/>
          <w:sz w:val="26"/>
          <w:szCs w:val="26"/>
          <w:rtl w:val="0"/>
        </w:rPr>
        <w:t xml:space="preserve">AuthView.axaml — struktura widoku</w:t>
      </w:r>
      <w:r w:rsidDel="00000000" w:rsidR="00000000" w:rsidRPr="00000000">
        <w:rPr>
          <w:rtl w:val="0"/>
        </w:rPr>
      </w:r>
    </w:p>
    <w:p w:rsidR="00000000" w:rsidDel="00000000" w:rsidP="00000000" w:rsidRDefault="00000000" w:rsidRPr="00000000" w14:paraId="00000307">
      <w:pPr>
        <w:spacing w:after="120" w:lineRule="auto"/>
        <w:rPr/>
      </w:pPr>
      <w:r w:rsidDel="00000000" w:rsidR="00000000" w:rsidRPr="00000000">
        <w:rPr>
          <w:rFonts w:ascii="Arial" w:cs="Arial" w:eastAsia="Arial" w:hAnsi="Arial"/>
          <w:sz w:val="24"/>
          <w:szCs w:val="24"/>
          <w:rtl w:val="0"/>
        </w:rPr>
        <w:t xml:space="preserve">Widok renderuje wyśrodkowany panel (Border 420px szerokości) na ciemnym tle #1C1C1E. Struktura:</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Logo — Image + dwa TextBlock ("Movie" białe, "Hub" pomarańczowe).</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Zakładki — dwa przyciski w Grid z ColumnDefinitions="*,*". Kolory tekstu są powiązane z LoginColor i RegisterColor przez Foreground="{Binding LoginColor}".</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Pola formularza — StackPanel z czterema polami. Pole Username i pole PasswordRegister mają IsVisible="{Binding !IsLoginTab}" — widoczne tylko w trybie rejestracji. Pole Password ma PasswordChar="•" dla maskowania.</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Komunikaty — TextBlock z SuccessMessage (zielony) i ErrorMessage (czerwony #FF453A), oba z konwerterem StringConverters.IsNotNullOrEmpty sterującym widocznością.</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Przycisk Submit — Command="{Binding SubmitCommand}", Content="{Binding ButtonMessage}". Przycisk jest automatycznie wyłączony gdy CanSubmit() zwraca false.</w:t>
      </w: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Fonts w:ascii="Arial" w:cs="Arial" w:eastAsia="Arial" w:hAnsi="Arial"/>
          <w:b w:val="1"/>
          <w:bCs w:val="1"/>
          <w:sz w:val="28"/>
          <w:szCs w:val="28"/>
          <w:rtl w:val="0"/>
        </w:rPr>
        <w:t xml:space="preserve">8.2. Moduł Browse — przeglądanie katalogu filmów</w:t>
      </w:r>
      <w:r w:rsidDel="00000000" w:rsidR="00000000" w:rsidRPr="00000000">
        <w:rPr>
          <w:rtl w:val="0"/>
        </w:rPr>
      </w:r>
    </w:p>
    <w:p w:rsidR="00000000" w:rsidDel="00000000" w:rsidP="00000000" w:rsidRDefault="00000000" w:rsidRPr="00000000" w14:paraId="0000030E">
      <w:pPr>
        <w:pStyle w:val="Heading3"/>
        <w:rPr/>
      </w:pPr>
      <w:r w:rsidDel="00000000" w:rsidR="00000000" w:rsidRPr="00000000">
        <w:rPr>
          <w:rFonts w:ascii="Arial" w:cs="Arial" w:eastAsia="Arial" w:hAnsi="Arial"/>
          <w:b w:val="1"/>
          <w:bCs w:val="1"/>
          <w:sz w:val="26"/>
          <w:szCs w:val="26"/>
          <w:rtl w:val="0"/>
        </w:rPr>
        <w:t xml:space="preserve">BrowseViewModel</w:t>
      </w: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rFonts w:ascii="Arial" w:cs="Arial" w:eastAsia="Arial" w:hAnsi="Arial"/>
          <w:sz w:val="24"/>
          <w:szCs w:val="24"/>
          <w:rtl w:val="0"/>
        </w:rPr>
        <w:t xml:space="preserve">BrowseViewModel wstrzykuje ApiClient i NavigationService. Odpowiada za pobranie i wyświetlenie listy filmów z możliwością filtrowania po tytule, gatunku i reżyserze.</w:t>
      </w:r>
      <w:r w:rsidDel="00000000" w:rsidR="00000000" w:rsidRPr="00000000">
        <w:rPr>
          <w:rtl w:val="0"/>
        </w:rPr>
      </w:r>
    </w:p>
    <w:p w:rsidR="00000000" w:rsidDel="00000000" w:rsidP="00000000" w:rsidRDefault="00000000" w:rsidRPr="00000000" w14:paraId="00000310">
      <w:pPr>
        <w:spacing w:after="120" w:lineRule="auto"/>
        <w:rPr/>
      </w:pPr>
      <w:r w:rsidDel="00000000" w:rsidR="00000000" w:rsidRPr="00000000">
        <w:rPr>
          <w:rFonts w:ascii="Arial" w:cs="Arial" w:eastAsia="Arial" w:hAnsi="Arial"/>
          <w:sz w:val="24"/>
          <w:szCs w:val="24"/>
          <w:rtl w:val="0"/>
        </w:rPr>
        <w:t xml:space="preserve">Inicjalizacja InitializeAsync() używa Task.WhenAll(LoadGenresAsync(), LoadDirectorsAsync()) — oba żądania HTTP wykonują się równolegle, co skraca czas inicjalizacji. Po ich zakończeniu wywołuje LoadMoviesAsync().</w:t>
      </w:r>
      <w:r w:rsidDel="00000000" w:rsidR="00000000" w:rsidRPr="00000000">
        <w:rPr>
          <w:rtl w:val="0"/>
        </w:rPr>
      </w:r>
    </w:p>
    <w:p w:rsidR="00000000" w:rsidDel="00000000" w:rsidP="00000000" w:rsidRDefault="00000000" w:rsidRPr="00000000" w14:paraId="00000311">
      <w:pPr>
        <w:spacing w:after="120" w:lineRule="auto"/>
        <w:rPr/>
      </w:pPr>
      <w:r w:rsidDel="00000000" w:rsidR="00000000" w:rsidRPr="00000000">
        <w:rPr>
          <w:rFonts w:ascii="Arial" w:cs="Arial" w:eastAsia="Arial" w:hAnsi="Arial"/>
          <w:sz w:val="24"/>
          <w:szCs w:val="24"/>
          <w:rtl w:val="0"/>
        </w:rPr>
        <w:t xml:space="preserve">Kolekcje obserwowalne:</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Movies (ObservableCollection&lt;MovieSummaryViewModel&gt;) — główna kolekcja kart filmów wyświetlanych w siatce.</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Genres (ObservableCollection&lt;GenreFilterItem&gt;) — lista gatunków do ComboBox filtra. Pierwszy element to zawsze GenreFilterItem(null, "All Genres").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Directors (ObservableCollection&lt;DirectorFilterItem&gt;) — lista reżyserów do ComboBox filtra. Pierwszy element to DirectorFilterItem(null, "All Directors").</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120" w:lineRule="auto"/>
        <w:rPr/>
      </w:pPr>
      <w:r w:rsidDel="00000000" w:rsidR="00000000" w:rsidRPr="00000000">
        <w:rPr>
          <w:rFonts w:ascii="Arial" w:cs="Arial" w:eastAsia="Arial" w:hAnsi="Arial"/>
          <w:sz w:val="24"/>
          <w:szCs w:val="24"/>
          <w:rtl w:val="0"/>
        </w:rPr>
        <w:t xml:space="preserve">Właściwości obserwowalne:</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SearchTitle (string) — tekst wyszukiwania po tytule, powiązany z TextBox.</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SelectedGenreId (string) — ID wybranego gatunku jako string. ComboBox używa SelectedValueBinding="{Binding IdString}" — mechanizm Avalonia dopasowuje wybrany element przez wartość IdString, a nie przez referencję obiektu.</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SelectedDirectorId (string) — analogicznie dla reżysera.</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IsLoading (bool) — steruje widocznością ProgressBar.</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120" w:lineRule="auto"/>
        <w:rPr/>
      </w:pPr>
      <w:r w:rsidDel="00000000" w:rsidR="00000000" w:rsidRPr="00000000">
        <w:rPr>
          <w:rFonts w:ascii="Arial" w:cs="Arial" w:eastAsia="Arial" w:hAnsi="Arial"/>
          <w:sz w:val="24"/>
          <w:szCs w:val="24"/>
          <w:rtl w:val="0"/>
        </w:rPr>
        <w:t xml:space="preserve">Rekordy pomocnicze GenreFilterItem i DirectorFilterItem definiują właściwość IdString =&gt; Id?.ToString() ?? string.Empty, która jest kluczowa dla mechanizmu SelectedValueBinding w Avalonia — ComboBox porównuje SelectedValue (string) z IdString każdego elementu, aby ustalić zaznaczony element.</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Fonts w:ascii="Arial" w:cs="Arial" w:eastAsia="Arial" w:hAnsi="Arial"/>
          <w:sz w:val="24"/>
          <w:szCs w:val="24"/>
          <w:rtl w:val="0"/>
        </w:rPr>
        <w:t xml:space="preserve">Komenda SearchCommand wywołuje LoadMoviesAsync() — powiązana zarówno z przyciskiem wyszukiwania, jak i z KeyBinding Gesture="Return" na TextBox. Zmiana wyboru w ComboBox natychmiast aktualizuje SelectedGenreId/SelectedDirectorId w ViewModelu przez dwukierunkowy binding, jednak wyszukiwanie jest wyzwalane dopiero przez SearchCommand (Enter lub przycisk) — nie ma automatycznego wyszukiwania przy każdej zmianie filtra.</w:t>
      </w:r>
      <w:r w:rsidDel="00000000" w:rsidR="00000000" w:rsidRPr="00000000">
        <w:rPr>
          <w:rtl w:val="0"/>
        </w:rPr>
      </w:r>
    </w:p>
    <w:p w:rsidR="00000000" w:rsidDel="00000000" w:rsidP="00000000" w:rsidRDefault="00000000" w:rsidRPr="00000000" w14:paraId="0000031E">
      <w:pPr>
        <w:pStyle w:val="Heading3"/>
        <w:rPr/>
      </w:pPr>
      <w:r w:rsidDel="00000000" w:rsidR="00000000" w:rsidRPr="00000000">
        <w:rPr>
          <w:rFonts w:ascii="Arial" w:cs="Arial" w:eastAsia="Arial" w:hAnsi="Arial"/>
          <w:b w:val="1"/>
          <w:bCs w:val="1"/>
          <w:sz w:val="26"/>
          <w:szCs w:val="26"/>
          <w:rtl w:val="0"/>
        </w:rPr>
        <w:t xml:space="preserve">MovieSummaryViewModel</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Arial" w:cs="Arial" w:eastAsia="Arial" w:hAnsi="Arial"/>
          <w:sz w:val="24"/>
          <w:szCs w:val="24"/>
          <w:rtl w:val="0"/>
        </w:rPr>
        <w:t xml:space="preserve">Lekki ViewModel-wrapper dla MovieSummaryResponse. Przechowuje niezmienne właściwości: Id, Title, Year, GenreName, PosterUrl, AverageRating. Właściwość obliczana ScoreDisplay formatuje ocenę jako "7.3" lub "—" gdy brak ocen. Komenda SelectCommand wywołuje przekazany callback onSelected(Id), co inicjuje nawigację do szczegółów.</w:t>
      </w:r>
      <w:r w:rsidDel="00000000" w:rsidR="00000000" w:rsidRPr="00000000">
        <w:rPr>
          <w:rtl w:val="0"/>
        </w:rPr>
      </w:r>
    </w:p>
    <w:p w:rsidR="00000000" w:rsidDel="00000000" w:rsidP="00000000" w:rsidRDefault="00000000" w:rsidRPr="00000000" w14:paraId="00000320">
      <w:pPr>
        <w:pStyle w:val="Heading3"/>
        <w:rPr/>
      </w:pPr>
      <w:r w:rsidDel="00000000" w:rsidR="00000000" w:rsidRPr="00000000">
        <w:rPr>
          <w:rFonts w:ascii="Arial" w:cs="Arial" w:eastAsia="Arial" w:hAnsi="Arial"/>
          <w:b w:val="1"/>
          <w:bCs w:val="1"/>
          <w:sz w:val="26"/>
          <w:szCs w:val="26"/>
          <w:rtl w:val="0"/>
        </w:rPr>
        <w:t xml:space="preserve">BrowseView.axaml — struktura widoku</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Arial" w:cs="Arial" w:eastAsia="Arial" w:hAnsi="Arial"/>
          <w:sz w:val="24"/>
          <w:szCs w:val="24"/>
          <w:rtl w:val="0"/>
        </w:rPr>
        <w:t xml:space="preserve">Widok zbudowany jako DockPanel z ciemnym tłem #141414. Nagłówek z filtrami (DockPanel.Dock="Top") — Grid z trzema kolumnami: TextBox z Text="{Binding SearchTitle}" i KeyBinding na Enter → SearchCommand; ComboBox gatunków z ItemsSource="{Binding Genres}", SelectedValue="{Binding SelectedGenreId}"; ComboBox reżyserów analogicznie. ProgressBar — IsIndeterminate="True", pomarańczowy pasek 3px wysokości. Siatka filmów — ScrollViewer zawierający ItemsControl z WrapPanel Orientation="Horizontal". Każdy film renderowany jest jako karta 200px szerokości z: plakatem (Image Source="{Binding PosterUrl}") lub emoji 🎬 gdy brak URL; tytułem (TextWrapping="Wrap", MaxLines="2"); rokiem i gatunkiem (badge z tłem #3A2A00 i tekstem #F5A623); oceną (gwiazdka ★ + ScoreDisplay + "/ 10"). Cała karta jest opakowana w Button z Command="{Binding SelectCommand}" i Cursor="Hand".</w:t>
      </w:r>
      <w:r w:rsidDel="00000000" w:rsidR="00000000" w:rsidRPr="00000000">
        <w:rPr>
          <w:rtl w:val="0"/>
        </w:rPr>
      </w:r>
    </w:p>
    <w:p w:rsidR="00000000" w:rsidDel="00000000" w:rsidP="00000000" w:rsidRDefault="00000000" w:rsidRPr="00000000" w14:paraId="00000322">
      <w:pPr>
        <w:pStyle w:val="Heading2"/>
        <w:rPr/>
      </w:pPr>
      <w:r w:rsidDel="00000000" w:rsidR="00000000" w:rsidRPr="00000000">
        <w:rPr>
          <w:rFonts w:ascii="Arial" w:cs="Arial" w:eastAsia="Arial" w:hAnsi="Arial"/>
          <w:b w:val="1"/>
          <w:bCs w:val="1"/>
          <w:sz w:val="28"/>
          <w:szCs w:val="28"/>
          <w:rtl w:val="0"/>
        </w:rPr>
        <w:t xml:space="preserve">8.3. Moduł MovieDetail — szczegóły i ocenianie</w:t>
      </w:r>
      <w:r w:rsidDel="00000000" w:rsidR="00000000" w:rsidRPr="00000000">
        <w:rPr>
          <w:rtl w:val="0"/>
        </w:rPr>
      </w:r>
    </w:p>
    <w:p w:rsidR="00000000" w:rsidDel="00000000" w:rsidP="00000000" w:rsidRDefault="00000000" w:rsidRPr="00000000" w14:paraId="00000323">
      <w:pPr>
        <w:pStyle w:val="Heading3"/>
        <w:rPr/>
      </w:pPr>
      <w:r w:rsidDel="00000000" w:rsidR="00000000" w:rsidRPr="00000000">
        <w:rPr>
          <w:rFonts w:ascii="Arial" w:cs="Arial" w:eastAsia="Arial" w:hAnsi="Arial"/>
          <w:b w:val="1"/>
          <w:bCs w:val="1"/>
          <w:sz w:val="26"/>
          <w:szCs w:val="26"/>
          <w:rtl w:val="0"/>
        </w:rPr>
        <w:t xml:space="preserve">MovieDetailViewModel</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Arial" w:cs="Arial" w:eastAsia="Arial" w:hAnsi="Arial"/>
          <w:sz w:val="24"/>
          <w:szCs w:val="24"/>
          <w:rtl w:val="0"/>
        </w:rPr>
        <w:t xml:space="preserve">Najbardziej rozbudowany ViewModel w projekcie. Wstrzykuje ApiClient i SessionService.</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Arial" w:cs="Arial" w:eastAsia="Arial" w:hAnsi="Arial"/>
          <w:sz w:val="24"/>
          <w:szCs w:val="24"/>
          <w:rtl w:val="0"/>
        </w:rPr>
        <w:t xml:space="preserve">MovieId (int) — kluczowa właściwość. ViewModel nadpisuje metodę częściową partial void OnMovieIdChanged(int value), która natychmiast wywołuje LoadMovieCommand.ExecuteAsync(null). Dzięki temu przypisanie detailVm.MovieId = movieId w NavigationService automatycznie wyzwala ładowanie danych.</w:t>
      </w: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Fonts w:ascii="Arial" w:cs="Arial" w:eastAsia="Arial" w:hAnsi="Arial"/>
          <w:sz w:val="24"/>
          <w:szCs w:val="24"/>
          <w:rtl w:val="0"/>
        </w:rPr>
        <w:t xml:space="preserve">Właściwości obliczane (bez [ObservableProperty]):</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DirectorFullName — $"{Director.FirstName} {Director.LastName}". Po załadowaniu danych ViewModel ręcznie wywołuje OnPropertyChanged(nameof(DirectorFullName)), bo właściwość obliczana nie ma automatycznego powiadamiania.</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GenreName — Genre?.Name ?? string.Empty, analogicznie.</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ScoreDisplay — AverageRating.Value.ToString("F1") lub "Not rated yet".</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rFonts w:ascii="Arial" w:cs="Arial" w:eastAsia="Arial" w:hAnsi="Arial"/>
          <w:sz w:val="24"/>
          <w:szCs w:val="24"/>
          <w:rtl w:val="0"/>
        </w:rPr>
        <w:t xml:space="preserve">Właściwości obserwowalne dotyczące oceniania:</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UserRating (int?) — zmiana tej właściwości wyzwala partial void OnUserRatingChanged(int? value), która iteruje po kolekcji Stars i ustawia IsFilled = value.HasValue &amp;&amp; star.Value &lt;= value.Value — wizualnie wypełnia gwiazdki do wybranej wartości.</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ShowCommentBox (bool) — steruje widocznością pola komentarza i przycisku Submit.</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(string) — treść komentarza.</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ExistingRatingId (int?) — ID istniejącej oceny użytkownika (jeśli już oceniał). Decyduje o tym, czy SubmitRatingAsync wywoła POST (nowa ocena) czy PUT (aktualizacja).</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Arial" w:cs="Arial" w:eastAsia="Arial" w:hAnsi="Arial"/>
          <w:sz w:val="24"/>
          <w:szCs w:val="24"/>
          <w:rtl w:val="0"/>
        </w:rPr>
        <w:t xml:space="preserve">Kolekcja Stars: ObservableCollection&lt;StarViewModel&gt; z 10 elementami (wartości 1–10). Tworzona jednorazowo w LoadMovieAsync() (flaga _starsAdded zapobiega duplikacji przy ponownym ładowaniu). Każdy StarViewModel przechowuje Value (int) i IsFilled (bool, [ObservableProperty]). Komenda SelectCommand wywołuje callback SetRating(value) w MovieDetailViewModel, który ustawia UserRating = value i ShowCommentBox = true.</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Arial" w:cs="Arial" w:eastAsia="Arial" w:hAnsi="Arial"/>
          <w:sz w:val="24"/>
          <w:szCs w:val="24"/>
          <w:rtl w:val="0"/>
        </w:rPr>
        <w:t xml:space="preserve">SubmitRatingAsync sprawdza ExistingRatingId: jeśli null wywołuje CreateRatingAsync (POST /api/movies/{id}/ratings), jeśli ma wartość wywołuje UpdateRatingAsync (PUT /api/ratings/{id}). Po sukcesie: ShowCommentBox = false, a następnie ponowne wywołanie LoadMovieAsync() odświeża dane (nowa średnia, zaktualizowana lista ocen). LoadMovieAsync() szuka w liście Ratings oceny, której UserId == session.UserId — jeśli znajdzie, ustawia UserRating i ExistingRatingId, co wizualnie zaznacza gwiazdki poprzedniej oceny użytkownika.</w:t>
      </w:r>
      <w:r w:rsidDel="00000000" w:rsidR="00000000" w:rsidRPr="00000000">
        <w:rPr>
          <w:rtl w:val="0"/>
        </w:rPr>
      </w:r>
    </w:p>
    <w:p w:rsidR="00000000" w:rsidDel="00000000" w:rsidP="00000000" w:rsidRDefault="00000000" w:rsidRPr="00000000" w14:paraId="00000334">
      <w:pPr>
        <w:pStyle w:val="Heading3"/>
        <w:rPr/>
      </w:pPr>
      <w:r w:rsidDel="00000000" w:rsidR="00000000" w:rsidRPr="00000000">
        <w:rPr>
          <w:rFonts w:ascii="Arial" w:cs="Arial" w:eastAsia="Arial" w:hAnsi="Arial"/>
          <w:b w:val="1"/>
          <w:bCs w:val="1"/>
          <w:sz w:val="26"/>
          <w:szCs w:val="26"/>
          <w:rtl w:val="0"/>
        </w:rPr>
        <w:t xml:space="preserve">MovieDetailView.axaml — struktura widoku</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Arial" w:cs="Arial" w:eastAsia="Arial" w:hAnsi="Arial"/>
          <w:sz w:val="24"/>
          <w:szCs w:val="24"/>
          <w:rtl w:val="0"/>
        </w:rPr>
        <w:t xml:space="preserve">Widok podzielony na dwie kolumny (Grid ColumnDefinitions="Auto,*"). Lewa kolumna (320px) — plakat w Border z CornerRadius="12" i ClipToBounds="True". Jeśli PosterUrl jest pusty, wyświetla emoji 🎬 (64px). Prawa kolumna — ScrollViewer z StackPanel:</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Tytuł — TextBlock 36px, pogrubiony, biały, z zawijaniem tekstu.</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Metadane — rok (szary), badge gatunku (pomarańczowy na ciemnym tle), ocena (★ + ScoreDisplay + "/ 10").</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Reżyser — etykieta "DIRECTOR" (szara, spaced) + DirectorFullName.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Gwiazdki oceny — ItemsControl z StackPanel Orientation="Horizontal". Każda gwiazdka to Button 28×28px. Wewnątrz Panel dwa obrazy star.png — jeden z Opacity="0.2" (pusta gwiazdka, IsVisible="{Binding !IsFilled}"), drugi pełny (IsVisible="{Binding IsFilled}"). Mechanizm przełączania widoczności zamiast zmiany koloru jest prostym i skutecznym rozwiązaniem dla Avalonia.</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Pole komentarza — StackPanel IsVisible="{Binding ShowCommentBox}" z TextBox (wieloliniowy, MaxHeight="100") i przyciskiem "Submit rating" → SubmitRatingCommand.</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Opis — TextBlock z LineHeight="22" dla czytelności.</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Błąd — czerwony TextBlock z ErrorMessage.</w:t>
      </w:r>
      <w:r w:rsidDel="00000000" w:rsidR="00000000" w:rsidRPr="00000000">
        <w:rPr>
          <w:rtl w:val="0"/>
        </w:rPr>
      </w:r>
    </w:p>
    <w:p w:rsidR="00000000" w:rsidDel="00000000" w:rsidP="00000000" w:rsidRDefault="00000000" w:rsidRPr="00000000" w14:paraId="0000033D">
      <w:pPr>
        <w:pStyle w:val="Heading2"/>
        <w:rPr/>
      </w:pPr>
      <w:r w:rsidDel="00000000" w:rsidR="00000000" w:rsidRPr="00000000">
        <w:rPr>
          <w:rFonts w:ascii="Arial" w:cs="Arial" w:eastAsia="Arial" w:hAnsi="Arial"/>
          <w:b w:val="1"/>
          <w:bCs w:val="1"/>
          <w:sz w:val="28"/>
          <w:szCs w:val="28"/>
          <w:rtl w:val="0"/>
        </w:rPr>
        <w:t xml:space="preserve">8.4. Moduł Admin — panel zarządzania katalogiem</w:t>
      </w:r>
      <w:r w:rsidDel="00000000" w:rsidR="00000000" w:rsidRPr="00000000">
        <w:rPr>
          <w:rtl w:val="0"/>
        </w:rPr>
      </w:r>
    </w:p>
    <w:p w:rsidR="00000000" w:rsidDel="00000000" w:rsidP="00000000" w:rsidRDefault="00000000" w:rsidRPr="00000000" w14:paraId="0000033E">
      <w:pPr>
        <w:pStyle w:val="Heading3"/>
        <w:rPr/>
      </w:pPr>
      <w:r w:rsidDel="00000000" w:rsidR="00000000" w:rsidRPr="00000000">
        <w:rPr>
          <w:rFonts w:ascii="Arial" w:cs="Arial" w:eastAsia="Arial" w:hAnsi="Arial"/>
          <w:b w:val="1"/>
          <w:bCs w:val="1"/>
          <w:sz w:val="26"/>
          <w:szCs w:val="26"/>
          <w:rtl w:val="0"/>
        </w:rPr>
        <w:t xml:space="preserve">Architektura panelu Admin</w:t>
      </w: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Arial" w:cs="Arial" w:eastAsia="Arial" w:hAnsi="Arial"/>
          <w:sz w:val="24"/>
          <w:szCs w:val="24"/>
          <w:rtl w:val="0"/>
        </w:rPr>
        <w:t xml:space="preserve">Panel Admin jest zbudowany w architekturze master-detail z dynamicznym formularzem. AdminViewModel pełni rolę routera — przechowuje właściwość ActiveForm (typ object?), do której przypisuje instancje różnych sub-ViewModeli. AdminView.axaml używa ContentControl z wieloma DataTemplate — Avalonia automatycznie dobiera właściwy szablon na podstawie typu runtime obiektu w ActiveForm. Jest to wzorzec implicit data template, który eliminuje potrzebę ręcznego przełączania widoczności paneli.</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Arial" w:cs="Arial" w:eastAsia="Arial" w:hAnsi="Arial"/>
          <w:sz w:val="24"/>
          <w:szCs w:val="24"/>
          <w:rtl w:val="0"/>
        </w:rPr>
        <w:t xml:space="preserve">Dostęp do panelu Admin jest kontrolowany na poziomie UI przez MainWindowViewModel.IsAdmin, które deleguje do SessionService.IsAdmin (sprawdza Role == "Admin"). W MainWindowView.axaml przycisk nawigacji do panelu ma IsVisible="{Binding IsAdmin}" — użytkownik bez roli Admin nie widzi przycisku. Jest to autoryzacja po stronie klienta (UI-level), uzupełniona autoryzacją po stronie serwera (API wymaga tokenu z rolą Admin dla operacji CRUD).</w:t>
      </w:r>
      <w:r w:rsidDel="00000000" w:rsidR="00000000" w:rsidRPr="00000000">
        <w:rPr>
          <w:rtl w:val="0"/>
        </w:rPr>
      </w:r>
    </w:p>
    <w:p w:rsidR="00000000" w:rsidDel="00000000" w:rsidP="00000000" w:rsidRDefault="00000000" w:rsidRPr="00000000" w14:paraId="00000341">
      <w:pPr>
        <w:pStyle w:val="Heading3"/>
        <w:rPr/>
      </w:pPr>
      <w:r w:rsidDel="00000000" w:rsidR="00000000" w:rsidRPr="00000000">
        <w:rPr>
          <w:rFonts w:ascii="Arial" w:cs="Arial" w:eastAsia="Arial" w:hAnsi="Arial"/>
          <w:b w:val="1"/>
          <w:bCs w:val="1"/>
          <w:sz w:val="26"/>
          <w:szCs w:val="26"/>
          <w:rtl w:val="0"/>
        </w:rPr>
        <w:t xml:space="preserve">AdminViewModel i sub-ViewModele formularzy</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Arial" w:cs="Arial" w:eastAsia="Arial" w:hAnsi="Arial"/>
          <w:sz w:val="24"/>
          <w:szCs w:val="24"/>
          <w:rtl w:val="0"/>
        </w:rPr>
        <w:t xml:space="preserve">AdminViewModel wystawia pięć komend nawigacyjnych: ShowAddMovieCommand, ShowEditMovieCommand, ShowDeleteMovieCommand, ShowAddGenreCommand, ShowAddDirectorCommand. Każde przypisanie do ActiveForm wyzwala partial void OnActiveFormChanged(object? value), która emituje event ActiveFormChanged. Event ten jest subskrybowany w code-behind AdminView.axaml.cs — po zmianie formularza wywołuje InitializeAsync() na nowym sub-ViewModelu (jeśli go implementuje), co ładuje dane potrzebne formularzowi (listy filmów, gatunków, reżyserów).</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Fonts w:ascii="Arial" w:cs="Arial" w:eastAsia="Arial" w:hAnsi="Arial"/>
          <w:sz w:val="24"/>
          <w:szCs w:val="24"/>
          <w:rtl w:val="0"/>
        </w:rPr>
        <w:t xml:space="preserve">AddMovieFormViewModel ładuje listy gatunków i reżyserów równolegle w InitializeAsync(). SubmitCommand waliduje niepustość tytułu i wybór gatunku i reżysera. Wywołuje api.CreateMovieAsync(new CreateMovieRequest { ... }). Po sukcesie ustawia SuccessMessage i czyści pola tytułu, opisu i URL plakatu (rok i wybory ComboBox pozostają dla wygody przy dodawaniu kolejnych filmów).</w:t>
      </w:r>
      <w:r w:rsidDel="00000000" w:rsidR="00000000" w:rsidRPr="00000000">
        <w:rPr>
          <w:rtl w:val="0"/>
        </w:rPr>
      </w:r>
    </w:p>
    <w:p w:rsidR="00000000" w:rsidDel="00000000" w:rsidP="00000000" w:rsidRDefault="00000000" w:rsidRPr="00000000" w14:paraId="00000344">
      <w:pPr>
        <w:spacing w:after="120" w:lineRule="auto"/>
        <w:rPr/>
      </w:pPr>
      <w:r w:rsidDel="00000000" w:rsidR="00000000" w:rsidRPr="00000000">
        <w:rPr>
          <w:rFonts w:ascii="Arial" w:cs="Arial" w:eastAsia="Arial" w:hAnsi="Arial"/>
          <w:sz w:val="24"/>
          <w:szCs w:val="24"/>
          <w:rtl w:val="0"/>
        </w:rPr>
        <w:t xml:space="preserve">EditMovieFormViewModel zawiera dodatkową właściwość SelectedMovie (MovieListItem?) — ComboBox z listą wszystkich filmów. Partial void OnSelectedMovieChanged(MovieListItem? value) wywołuje LoadMovieDetails(value.Id), która pobiera pełne dane wybranego filmu z API i wypełnia pola formularza. Właściwość MovieLoaded (bool) steruje widocznością StackPanel z polami edycji — są ukryte dopóki nie wybrano filmu.</w:t>
      </w:r>
      <w:r w:rsidDel="00000000" w:rsidR="00000000" w:rsidRPr="00000000">
        <w:rPr>
          <w:rtl w:val="0"/>
        </w:rPr>
      </w:r>
    </w:p>
    <w:p w:rsidR="00000000" w:rsidDel="00000000" w:rsidP="00000000" w:rsidRDefault="00000000" w:rsidRPr="00000000" w14:paraId="00000345">
      <w:pPr>
        <w:spacing w:after="120" w:lineRule="auto"/>
        <w:rPr/>
      </w:pPr>
      <w:r w:rsidDel="00000000" w:rsidR="00000000" w:rsidRPr="00000000">
        <w:rPr>
          <w:rFonts w:ascii="Arial" w:cs="Arial" w:eastAsia="Arial" w:hAnsi="Arial"/>
          <w:sz w:val="24"/>
          <w:szCs w:val="24"/>
          <w:rtl w:val="0"/>
        </w:rPr>
        <w:t xml:space="preserve">DeleteMovieFormViewModel po usunięciu usuwa film z lokalnej kolekcji Movies.Remove(SelectedMovie) i zeruje SelectedMovie = null — UI natychmiast odzwierciedla usunięcie bez ponownego ładowania z API.</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rFonts w:ascii="Arial" w:cs="Arial" w:eastAsia="Arial" w:hAnsi="Arial"/>
          <w:sz w:val="24"/>
          <w:szCs w:val="24"/>
          <w:rtl w:val="0"/>
        </w:rPr>
        <w:t xml:space="preserve">AddGenreFormViewModel — minimalny formularz z jednym polem Name. AddDirectorFormViewModel — formularz z polami FirstName, LastName (wymagane) i Nationality (opcjonalne). Oba po sukcesie czyszczą pola i wyświetlają SuccessMessage.</w:t>
      </w:r>
      <w:r w:rsidDel="00000000" w:rsidR="00000000" w:rsidRPr="00000000">
        <w:rPr>
          <w:rtl w:val="0"/>
        </w:rPr>
      </w:r>
    </w:p>
    <w:p w:rsidR="00000000" w:rsidDel="00000000" w:rsidP="00000000" w:rsidRDefault="00000000" w:rsidRPr="00000000" w14:paraId="00000347">
      <w:pPr>
        <w:pStyle w:val="Heading3"/>
        <w:rPr/>
      </w:pPr>
      <w:r w:rsidDel="00000000" w:rsidR="00000000" w:rsidRPr="00000000">
        <w:rPr>
          <w:rFonts w:ascii="Arial" w:cs="Arial" w:eastAsia="Arial" w:hAnsi="Arial"/>
          <w:b w:val="1"/>
          <w:bCs w:val="1"/>
          <w:sz w:val="26"/>
          <w:szCs w:val="26"/>
          <w:rtl w:val="0"/>
        </w:rPr>
        <w:t xml:space="preserve">AdminView.axaml — struktura widoku</w:t>
      </w:r>
      <w:r w:rsidDel="00000000" w:rsidR="00000000" w:rsidRPr="00000000">
        <w:rPr>
          <w:rtl w:val="0"/>
        </w:rPr>
      </w:r>
    </w:p>
    <w:p w:rsidR="00000000" w:rsidDel="00000000" w:rsidP="00000000" w:rsidRDefault="00000000" w:rsidRPr="00000000" w14:paraId="00000348">
      <w:pPr>
        <w:spacing w:after="120" w:lineRule="auto"/>
        <w:rPr/>
      </w:pPr>
      <w:r w:rsidDel="00000000" w:rsidR="00000000" w:rsidRPr="00000000">
        <w:rPr>
          <w:rFonts w:ascii="Arial" w:cs="Arial" w:eastAsia="Arial" w:hAnsi="Arial"/>
          <w:sz w:val="24"/>
          <w:szCs w:val="24"/>
          <w:rtl w:val="0"/>
        </w:rPr>
        <w:t xml:space="preserve">Widok podzielony na dwie kolumny (Grid ColumnDefinitions="220,*"). Lewa kolumna — menu boczne (220px): Border z ciemnym tłem #1C1C1E i prawą krawędzią #2C2C2E. Zawiera StackPanel z przyciskami pogrupowanymi pod nagłówkami "MOVIES", "GENRES", "DIRECTORS". Przycisk "Delete Movie" ma Foreground="#FF453A" (czerwony) — wizualne ostrzeżenie o destruktywnej operacji. Prawa kolumna — ScrollViewer zawierający ContentControl Content="{Binding ActiveForm}". Wewnątrz ContentControl.DataTemplates zdefiniowanych jest pięć DataTemplate, każdy z DataType wskazującym na konkretny typ sub-ViewModelu. Każdy formularz ma maksymalną szerokość 500px i margines 32px.</w:t>
      </w:r>
      <w:r w:rsidDel="00000000" w:rsidR="00000000" w:rsidRPr="00000000">
        <w:rPr>
          <w:rtl w:val="0"/>
        </w:rPr>
      </w:r>
    </w:p>
    <w:p w:rsidR="00000000" w:rsidDel="00000000" w:rsidP="00000000" w:rsidRDefault="00000000" w:rsidRPr="00000000" w14:paraId="00000349">
      <w:pPr>
        <w:pStyle w:val="Heading2"/>
        <w:rPr/>
      </w:pPr>
      <w:r w:rsidDel="00000000" w:rsidR="00000000" w:rsidRPr="00000000">
        <w:rPr>
          <w:rFonts w:ascii="Arial" w:cs="Arial" w:eastAsia="Arial" w:hAnsi="Arial"/>
          <w:b w:val="1"/>
          <w:bCs w:val="1"/>
          <w:sz w:val="28"/>
          <w:szCs w:val="28"/>
          <w:rtl w:val="0"/>
        </w:rPr>
        <w:t xml:space="preserve">8.5. Podsumowanie przepływu danych</w:t>
      </w:r>
      <w:r w:rsidDel="00000000" w:rsidR="00000000" w:rsidRPr="00000000">
        <w:rPr>
          <w:rtl w:val="0"/>
        </w:rPr>
      </w:r>
    </w:p>
    <w:p w:rsidR="00000000" w:rsidDel="00000000" w:rsidP="00000000" w:rsidRDefault="00000000" w:rsidRPr="00000000" w14:paraId="0000034A">
      <w:pPr>
        <w:spacing w:after="120" w:lineRule="auto"/>
        <w:rPr/>
      </w:pPr>
      <w:r w:rsidDel="00000000" w:rsidR="00000000" w:rsidRPr="00000000">
        <w:rPr>
          <w:rFonts w:ascii="Arial" w:cs="Arial" w:eastAsia="Arial" w:hAnsi="Arial"/>
          <w:sz w:val="24"/>
          <w:szCs w:val="24"/>
          <w:rtl w:val="0"/>
        </w:rPr>
        <w:t xml:space="preserve">Poniżej schematyczny przepływ dla typowej operacji — kliknięcia karty filmu w widoku Browse:</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Użytkownik klika kartę → Button.Command="{Binding SelectCommand}" → MovieSummaryViewModel.Select() → callback NavigateToMovie(id) w BrowseViewModel.</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BrowseViewModel wywołuje _navigation.NavigateToMovie(id).</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NavigationService tworzy nowy MovieDetailViewModel przez fabrykę DI, ustawia CurrentView = detailVm, następnie detailVm.MovieId = id.</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Setter MovieId (wygenerowany przez CommunityToolkit) wywołuje OnPropertyChanged("MovieId") i partial void OnMovieIdChanged(int value).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OnMovieIdChanged wywołuje LoadMovieCommand.ExecuteAsync(null).</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LoadMovieAsync() pobiera dane z API, wypełnia właściwości, wywołuje OnPropertyChanged dla właściwości obliczanych.</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NavigationService.CurrentView zmienia się → PropertyChanged → MainWindowViewModel.OnPropertyChanged("CurrentView") → Avalonia odświeża ContentControl → ViewLocator dobiera MovieDetailView → widok renderuje się z danymi z ViewModelu.</w:t>
      </w: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Fonts w:ascii="Arial" w:cs="Arial" w:eastAsia="Arial" w:hAnsi="Arial"/>
          <w:b w:val="1"/>
          <w:bCs w:val="1"/>
          <w:sz w:val="28"/>
          <w:szCs w:val="28"/>
          <w:rtl w:val="0"/>
        </w:rPr>
        <w:t xml:space="preserve">8.6. Kluczowe właściwości architektoniczne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Separacja odpowiedzialności — każda klasa posiada jednoznacznie zdefiniowany zakres odpowiedzialności, zgodny z zasadą pojedynczej odpowiedzialności (Single Responsibility Principle).</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Odwrócenie zależności — komponenty wyższego poziomu (modele widoków) zależą od abstrakcji (interfejsów serwisów), a nie od konkretnych implementacji.</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Reaktywność — zmiany stanu propagowane są przez mechanizm INotifyPropertyChanged, eliminując konieczność ręcznego odświeżania interfejsu.</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Konwencja ponad konfiguracją — ViewLocator eliminuje potrzebę jawnej rejestracji par ViewModel–View, redukując ilość kodu konfiguracyjnego.</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Testowalność — wstrzykiwanie zależności przez konstruktor umożliwia podstawianie atrap (mocks) w testach jednostkowych modeli widoków.</w:t>
      </w:r>
      <w:r w:rsidDel="00000000" w:rsidR="00000000" w:rsidRPr="00000000">
        <w:rPr>
          <w:rtl w:val="0"/>
        </w:rPr>
      </w:r>
    </w:p>
    <w:p w:rsidR="00000000" w:rsidDel="00000000" w:rsidP="00000000" w:rsidRDefault="00000000" w:rsidRPr="00000000" w14:paraId="00000358">
      <w:pPr>
        <w:pStyle w:val="Heading1"/>
        <w:rPr/>
      </w:pPr>
      <w:r w:rsidDel="00000000" w:rsidR="00000000" w:rsidRPr="00000000">
        <w:rPr>
          <w:rFonts w:ascii="Arial" w:cs="Arial" w:eastAsia="Arial" w:hAnsi="Arial"/>
          <w:b w:val="1"/>
          <w:bCs w:val="1"/>
          <w:sz w:val="32"/>
          <w:szCs w:val="32"/>
          <w:rtl w:val="0"/>
        </w:rPr>
        <w:t xml:space="preserve">9. Wdrożenie produkcyjne — Azure</w:t>
      </w: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Fonts w:ascii="Arial" w:cs="Arial" w:eastAsia="Arial" w:hAnsi="Arial"/>
          <w:b w:val="1"/>
          <w:bCs w:val="1"/>
          <w:sz w:val="28"/>
          <w:szCs w:val="28"/>
          <w:rtl w:val="0"/>
        </w:rPr>
        <w:t xml:space="preserve">9.1. Zasoby Azure</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3"/>
        <w:gridCol w:w="6265"/>
        <w:tblGridChange w:id="0">
          <w:tblGrid>
            <w:gridCol w:w="3373"/>
            <w:gridCol w:w="62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sz w:val="22"/>
                <w:szCs w:val="22"/>
                <w:rtl w:val="0"/>
              </w:rPr>
              <w:t xml:space="preserve">Zasób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sz w:val="22"/>
                <w:szCs w:val="22"/>
                <w:rtl w:val="0"/>
              </w:rPr>
              <w:t xml:space="preserve">Konfiguracja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sz w:val="22"/>
                <w:szCs w:val="22"/>
                <w:rtl w:val="0"/>
              </w:rPr>
              <w:t xml:space="preserve">App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sz w:val="22"/>
                <w:szCs w:val="22"/>
                <w:rtl w:val="0"/>
              </w:rPr>
              <w:t xml:space="preserve">moviehub-api · Free F1 · Linux · .NET 10 · Poland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sz w:val="22"/>
                <w:szCs w:val="22"/>
                <w:rtl w:val="0"/>
              </w:rPr>
              <w:t xml:space="preserve">PostgreSQL Flexible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sz w:val="22"/>
                <w:szCs w:val="22"/>
                <w:rtl w:val="0"/>
              </w:rPr>
              <w:t xml:space="preserve">moviehub-db · Burstable B1ms · PostgreSQL 16 · Poland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sz w:val="22"/>
                <w:szCs w:val="22"/>
                <w:rtl w:val="0"/>
              </w:rPr>
              <w:t xml:space="preserve">Resource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sz w:val="22"/>
                <w:szCs w:val="22"/>
                <w:rtl w:val="0"/>
              </w:rPr>
              <w:t xml:space="preserve">moviehub-rg · Poland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sz w:val="22"/>
                <w:szCs w:val="22"/>
                <w:rtl w:val="0"/>
              </w:rPr>
              <w:t xml:space="preserve">URL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sz w:val="22"/>
                <w:szCs w:val="22"/>
                <w:rtl w:val="0"/>
              </w:rPr>
              <w:t xml:space="preserve">https://moviehub-api.azurewebsites.net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sz w:val="22"/>
                <w:szCs w:val="22"/>
                <w:rtl w:val="0"/>
              </w:rPr>
              <w:t xml:space="preserve">Scalar UI (produkcja)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sz w:val="22"/>
                <w:szCs w:val="22"/>
                <w:rtl w:val="0"/>
              </w:rPr>
              <w:t xml:space="preserve">https://moviehub-api.azurewebsites.net/scalar/v1</w:t>
            </w:r>
            <w:r w:rsidDel="00000000" w:rsidR="00000000" w:rsidRPr="00000000">
              <w:rPr>
                <w:rtl w:val="0"/>
              </w:rPr>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rtl w:val="0"/>
        </w:rPr>
      </w:r>
    </w:p>
    <w:p w:rsidR="00000000" w:rsidDel="00000000" w:rsidP="00000000" w:rsidRDefault="00000000" w:rsidRPr="00000000" w14:paraId="0000036A">
      <w:pPr>
        <w:pStyle w:val="Heading2"/>
        <w:rPr/>
      </w:pPr>
      <w:r w:rsidDel="00000000" w:rsidR="00000000" w:rsidRPr="00000000">
        <w:rPr>
          <w:rFonts w:ascii="Arial" w:cs="Arial" w:eastAsia="Arial" w:hAnsi="Arial"/>
          <w:b w:val="1"/>
          <w:bCs w:val="1"/>
          <w:sz w:val="28"/>
          <w:szCs w:val="28"/>
          <w:rtl w:val="0"/>
        </w:rPr>
        <w:t xml:space="preserve">9.2. CI/CD — GitHub Actions</w:t>
      </w:r>
      <w:r w:rsidDel="00000000" w:rsidR="00000000" w:rsidRPr="00000000">
        <w:rPr>
          <w:rtl w:val="0"/>
        </w:rPr>
      </w:r>
    </w:p>
    <w:p w:rsidR="00000000" w:rsidDel="00000000" w:rsidP="00000000" w:rsidRDefault="00000000" w:rsidRPr="00000000" w14:paraId="0000036B">
      <w:pPr>
        <w:spacing w:after="120" w:lineRule="auto"/>
        <w:rPr/>
      </w:pPr>
      <w:r w:rsidDel="00000000" w:rsidR="00000000" w:rsidRPr="00000000">
        <w:rPr>
          <w:rFonts w:ascii="Arial" w:cs="Arial" w:eastAsia="Arial" w:hAnsi="Arial"/>
          <w:sz w:val="24"/>
          <w:szCs w:val="24"/>
          <w:rtl w:val="0"/>
        </w:rPr>
        <w:t xml:space="preserve">Wdrożenie jest wyzwalane automatycznie przez push do gałęzi master. Uwierzytelnianie odbywa się poprzez OIDC (User-assigned managed identity) — nie są przechowywane żadne sekrety w repozytorium. Workflow: .github/workflows/master_moviehub-api.yml.</w:t>
      </w:r>
      <w:r w:rsidDel="00000000" w:rsidR="00000000" w:rsidRPr="00000000">
        <w:rPr>
          <w:rtl w:val="0"/>
        </w:rPr>
      </w:r>
    </w:p>
    <w:p w:rsidR="00000000" w:rsidDel="00000000" w:rsidP="00000000" w:rsidRDefault="00000000" w:rsidRPr="00000000" w14:paraId="0000036C">
      <w:pPr>
        <w:spacing w:after="120" w:lineRule="auto"/>
        <w:rPr/>
      </w:pPr>
      <w:r w:rsidDel="00000000" w:rsidR="00000000" w:rsidRPr="00000000">
        <w:rPr>
          <w:rFonts w:ascii="Arial" w:cs="Arial" w:eastAsia="Arial" w:hAnsi="Arial"/>
          <w:sz w:val="24"/>
          <w:szCs w:val="24"/>
          <w:rtl w:val="0"/>
        </w:rPr>
        <w:t xml:space="preserve">Harmonogram zatrzymywania i uruchamiania bazy danych jest obsługiwany przez dodatkowy workflow (db-schedule.yml): automatyczne wyłączenie o 22:00 i uruchomienie o 06:00 czasu polskiego — pozwala to uniknąć naliczania kosztów poza godzinami pracy.</w:t>
      </w:r>
      <w:r w:rsidDel="00000000" w:rsidR="00000000" w:rsidRPr="00000000">
        <w:rPr>
          <w:rtl w:val="0"/>
        </w:rPr>
      </w:r>
    </w:p>
    <w:p w:rsidR="00000000" w:rsidDel="00000000" w:rsidP="00000000" w:rsidRDefault="00000000" w:rsidRPr="00000000" w14:paraId="0000036D">
      <w:pPr>
        <w:pStyle w:val="Heading2"/>
        <w:rPr/>
      </w:pPr>
      <w:r w:rsidDel="00000000" w:rsidR="00000000" w:rsidRPr="00000000">
        <w:rPr>
          <w:rFonts w:ascii="Arial" w:cs="Arial" w:eastAsia="Arial" w:hAnsi="Arial"/>
          <w:b w:val="1"/>
          <w:bCs w:val="1"/>
          <w:sz w:val="28"/>
          <w:szCs w:val="28"/>
          <w:rtl w:val="0"/>
        </w:rPr>
        <w:t xml:space="preserve">9.3. Zmienne środowiskowe (App Service)</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8"/>
        <w:gridCol w:w="5590"/>
        <w:tblGridChange w:id="0">
          <w:tblGrid>
            <w:gridCol w:w="4048"/>
            <w:gridCol w:w="55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sz w:val="22"/>
                <w:szCs w:val="22"/>
                <w:rtl w:val="0"/>
              </w:rPr>
              <w:t xml:space="preserve">Klucz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36F">
            <w:pPr>
              <w:rPr/>
            </w:pPr>
            <w:r w:rsidDel="00000000" w:rsidR="00000000" w:rsidRPr="00000000">
              <w:rPr>
                <w:rFonts w:ascii="Arial" w:cs="Arial" w:eastAsia="Arial" w:hAnsi="Arial"/>
                <w:b w:val="1"/>
                <w:bCs w:val="1"/>
                <w:sz w:val="22"/>
                <w:szCs w:val="22"/>
                <w:rtl w:val="0"/>
              </w:rPr>
              <w:t xml:space="preserve">Wartość / opis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rFonts w:ascii="Courier New" w:cs="Courier New" w:eastAsia="Courier New" w:hAnsi="Courier New"/>
                <w:sz w:val="20"/>
                <w:szCs w:val="20"/>
                <w:rtl w:val="0"/>
              </w:rPr>
              <w:t xml:space="preserve">ConnectionStrings__DefaultConnection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sz w:val="22"/>
                <w:szCs w:val="22"/>
                <w:rtl w:val="0"/>
              </w:rPr>
              <w:t xml:space="preserve">Connection string do Azure PostgreSQL (SslMode=Require)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rFonts w:ascii="Courier New" w:cs="Courier New" w:eastAsia="Courier New" w:hAnsi="Courier New"/>
                <w:sz w:val="20"/>
                <w:szCs w:val="20"/>
                <w:rtl w:val="0"/>
              </w:rPr>
              <w:t xml:space="preserve">Jwt__SecretKey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sz w:val="22"/>
                <w:szCs w:val="22"/>
                <w:rtl w:val="0"/>
              </w:rPr>
              <w:t xml:space="preserve">Klucz symetryczny do podpisywania tokenów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rFonts w:ascii="Courier New" w:cs="Courier New" w:eastAsia="Courier New" w:hAnsi="Courier New"/>
                <w:sz w:val="20"/>
                <w:szCs w:val="20"/>
                <w:rtl w:val="0"/>
              </w:rPr>
              <w:t xml:space="preserve">Jwt__Issuer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sz w:val="22"/>
                <w:szCs w:val="22"/>
                <w:rtl w:val="0"/>
              </w:rPr>
              <w:t xml:space="preserve">moviehub-api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6">
            <w:pPr>
              <w:rPr/>
            </w:pPr>
            <w:r w:rsidDel="00000000" w:rsidR="00000000" w:rsidRPr="00000000">
              <w:rPr>
                <w:rFonts w:ascii="Courier New" w:cs="Courier New" w:eastAsia="Courier New" w:hAnsi="Courier New"/>
                <w:sz w:val="20"/>
                <w:szCs w:val="20"/>
                <w:rtl w:val="0"/>
              </w:rPr>
              <w:t xml:space="preserve">Jwt__Audience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b w:val="0"/>
                <w:bCs w:val="0"/>
                <w:sz w:val="22"/>
                <w:szCs w:val="22"/>
                <w:rtl w:val="0"/>
              </w:rPr>
              <w:t xml:space="preserve">moviehub-client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8">
            <w:pPr>
              <w:rPr/>
            </w:pPr>
            <w:r w:rsidDel="00000000" w:rsidR="00000000" w:rsidRPr="00000000">
              <w:rPr>
                <w:rFonts w:ascii="Courier New" w:cs="Courier New" w:eastAsia="Courier New" w:hAnsi="Courier New"/>
                <w:sz w:val="20"/>
                <w:szCs w:val="20"/>
                <w:rtl w:val="0"/>
              </w:rPr>
              <w:t xml:space="preserve">Jwt__ExpirationMinutes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sz w:val="22"/>
                <w:szCs w:val="22"/>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A">
            <w:pPr>
              <w:rPr/>
            </w:pPr>
            <w:r w:rsidDel="00000000" w:rsidR="00000000" w:rsidRPr="00000000">
              <w:rPr>
                <w:rFonts w:ascii="Courier New" w:cs="Courier New" w:eastAsia="Courier New" w:hAnsi="Courier New"/>
                <w:sz w:val="20"/>
                <w:szCs w:val="20"/>
                <w:rtl w:val="0"/>
              </w:rPr>
              <w:t xml:space="preserve">ASPNETCORE_ENVIRONMENT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7B">
            <w:pPr>
              <w:rPr/>
            </w:pPr>
            <w:r w:rsidDel="00000000" w:rsidR="00000000" w:rsidRPr="00000000">
              <w:rPr>
                <w:rFonts w:ascii="Arial" w:cs="Arial" w:eastAsia="Arial" w:hAnsi="Arial"/>
                <w:b w:val="0"/>
                <w:bCs w:val="0"/>
                <w:sz w:val="22"/>
                <w:szCs w:val="22"/>
                <w:rtl w:val="0"/>
              </w:rPr>
              <w:t xml:space="preserve">Production</w:t>
            </w: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rPr/>
      </w:pPr>
      <w:r w:rsidDel="00000000" w:rsidR="00000000" w:rsidRPr="00000000">
        <w:rPr>
          <w:rFonts w:ascii="Arial" w:cs="Arial" w:eastAsia="Arial" w:hAnsi="Arial"/>
          <w:b w:val="1"/>
          <w:bCs w:val="1"/>
          <w:sz w:val="28"/>
          <w:szCs w:val="28"/>
          <w:rtl w:val="0"/>
        </w:rPr>
        <w:t xml:space="preserve">9.4. Dostęp do bazy danych i zarządzanie</w:t>
      </w:r>
      <w:r w:rsidDel="00000000" w:rsidR="00000000" w:rsidRPr="00000000">
        <w:rPr>
          <w:rtl w:val="0"/>
        </w:rPr>
      </w:r>
    </w:p>
    <w:p w:rsidR="00000000" w:rsidDel="00000000" w:rsidP="00000000" w:rsidRDefault="00000000" w:rsidRPr="00000000" w14:paraId="0000037E">
      <w:pPr>
        <w:spacing w:after="120" w:lineRule="auto"/>
        <w:rPr/>
      </w:pPr>
      <w:r w:rsidDel="00000000" w:rsidR="00000000" w:rsidRPr="00000000">
        <w:rPr>
          <w:rFonts w:ascii="Arial" w:cs="Arial" w:eastAsia="Arial" w:hAnsi="Arial"/>
          <w:sz w:val="24"/>
          <w:szCs w:val="24"/>
          <w:rtl w:val="0"/>
        </w:rPr>
        <w:t xml:space="preserve">Migracje EF Core są aplikowane ręcznie z poziomu terminala z użyciem connection stringa produkcyjnego:</w:t>
      </w:r>
      <w:r w:rsidDel="00000000" w:rsidR="00000000" w:rsidRPr="00000000">
        <w:rPr>
          <w:rtl w:val="0"/>
        </w:rPr>
      </w:r>
    </w:p>
    <w:p w:rsidR="00000000" w:rsidDel="00000000" w:rsidP="00000000" w:rsidRDefault="00000000" w:rsidRPr="00000000" w14:paraId="0000037F">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cd src/MovieHub.API</w:t>
      </w:r>
      <w:r w:rsidDel="00000000" w:rsidR="00000000" w:rsidRPr="00000000">
        <w:rPr>
          <w:rtl w:val="0"/>
        </w:rPr>
      </w:r>
    </w:p>
    <w:p w:rsidR="00000000" w:rsidDel="00000000" w:rsidP="00000000" w:rsidRDefault="00000000" w:rsidRPr="00000000" w14:paraId="00000380">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dotnet ef database update --connection "Host=moviehub-db.postgres.database.azure.com;</w:t>
      </w:r>
      <w:r w:rsidDel="00000000" w:rsidR="00000000" w:rsidRPr="00000000">
        <w:rPr>
          <w:rtl w:val="0"/>
        </w:rPr>
      </w:r>
    </w:p>
    <w:p w:rsidR="00000000" w:rsidDel="00000000" w:rsidP="00000000" w:rsidRDefault="00000000" w:rsidRPr="00000000" w14:paraId="00000381">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Port=5432;Database=moviehub;Username=moviehub;Password=...;SslMode=Require"</w:t>
      </w:r>
      <w:r w:rsidDel="00000000" w:rsidR="00000000" w:rsidRPr="00000000">
        <w:rPr>
          <w:rtl w:val="0"/>
        </w:rPr>
      </w:r>
    </w:p>
    <w:p w:rsidR="00000000" w:rsidDel="00000000" w:rsidP="00000000" w:rsidRDefault="00000000" w:rsidRPr="00000000" w14:paraId="00000382">
      <w:pPr>
        <w:spacing w:after="120" w:lineRule="auto"/>
        <w:rPr/>
      </w:pPr>
      <w:r w:rsidDel="00000000" w:rsidR="00000000" w:rsidRPr="00000000">
        <w:rPr>
          <w:rFonts w:ascii="Arial" w:cs="Arial" w:eastAsia="Arial" w:hAnsi="Arial"/>
          <w:sz w:val="24"/>
          <w:szCs w:val="24"/>
          <w:rtl w:val="0"/>
        </w:rPr>
        <w:t xml:space="preserve">Przyznanie roli Admin odbywa się bezpośrednio przez SQL:</w:t>
      </w:r>
      <w:r w:rsidDel="00000000" w:rsidR="00000000" w:rsidRPr="00000000">
        <w:rPr>
          <w:rtl w:val="0"/>
        </w:rPr>
      </w:r>
    </w:p>
    <w:p w:rsidR="00000000" w:rsidDel="00000000" w:rsidP="00000000" w:rsidRDefault="00000000" w:rsidRPr="00000000" w14:paraId="00000383">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UPDATE "Users" SET "Role" = 1 WHERE "Email" = 'user@example.com';</w:t>
      </w:r>
      <w:r w:rsidDel="00000000" w:rsidR="00000000" w:rsidRPr="00000000">
        <w:rPr>
          <w:rtl w:val="0"/>
        </w:rPr>
      </w:r>
    </w:p>
    <w:p w:rsidR="00000000" w:rsidDel="00000000" w:rsidP="00000000" w:rsidRDefault="00000000" w:rsidRPr="00000000" w14:paraId="00000384">
      <w:pPr>
        <w:pStyle w:val="Heading1"/>
        <w:rPr/>
      </w:pPr>
      <w:r w:rsidDel="00000000" w:rsidR="00000000" w:rsidRPr="00000000">
        <w:rPr>
          <w:rtl w:val="0"/>
        </w:rPr>
      </w:r>
    </w:p>
    <w:p w:rsidR="00000000" w:rsidDel="00000000" w:rsidP="00000000" w:rsidRDefault="00000000" w:rsidRPr="00000000" w14:paraId="00000385">
      <w:pPr>
        <w:pStyle w:val="Heading1"/>
        <w:rPr/>
      </w:pPr>
      <w:r w:rsidDel="00000000" w:rsidR="00000000" w:rsidRPr="00000000">
        <w:rPr>
          <w:rtl w:val="0"/>
        </w:rPr>
      </w:r>
    </w:p>
    <w:p w:rsidR="00000000" w:rsidDel="00000000" w:rsidP="00000000" w:rsidRDefault="00000000" w:rsidRPr="00000000" w14:paraId="00000386">
      <w:pPr>
        <w:pStyle w:val="Heading1"/>
        <w:rPr/>
      </w:pPr>
      <w:r w:rsidDel="00000000" w:rsidR="00000000" w:rsidRPr="00000000">
        <w:rPr>
          <w:rtl w:val="0"/>
        </w:rPr>
      </w:r>
    </w:p>
    <w:p w:rsidR="00000000" w:rsidDel="00000000" w:rsidP="00000000" w:rsidRDefault="00000000" w:rsidRPr="00000000" w14:paraId="00000387">
      <w:pPr>
        <w:pStyle w:val="Heading1"/>
        <w:rPr/>
      </w:pPr>
      <w:r w:rsidDel="00000000" w:rsidR="00000000" w:rsidRPr="00000000">
        <w:rPr>
          <w:rtl w:val="0"/>
        </w:rPr>
      </w:r>
    </w:p>
    <w:p w:rsidR="00000000" w:rsidDel="00000000" w:rsidP="00000000" w:rsidRDefault="00000000" w:rsidRPr="00000000" w14:paraId="00000388">
      <w:pPr>
        <w:pStyle w:val="Heading1"/>
        <w:rPr/>
      </w:pPr>
      <w:r w:rsidDel="00000000" w:rsidR="00000000" w:rsidRPr="00000000">
        <w:rPr>
          <w:rtl w:val="0"/>
        </w:rPr>
      </w:r>
    </w:p>
    <w:p w:rsidR="00000000" w:rsidDel="00000000" w:rsidP="00000000" w:rsidRDefault="00000000" w:rsidRPr="00000000" w14:paraId="00000389">
      <w:pPr>
        <w:pStyle w:val="Heading1"/>
        <w:rPr/>
      </w:pPr>
      <w:r w:rsidDel="00000000" w:rsidR="00000000" w:rsidRPr="00000000">
        <w:rPr>
          <w:rtl w:val="0"/>
        </w:rPr>
      </w:r>
    </w:p>
    <w:p w:rsidR="00000000" w:rsidDel="00000000" w:rsidP="00000000" w:rsidRDefault="00000000" w:rsidRPr="00000000" w14:paraId="0000038A">
      <w:pPr>
        <w:pStyle w:val="Heading1"/>
        <w:rPr/>
      </w:pPr>
      <w:r w:rsidDel="00000000" w:rsidR="00000000" w:rsidRPr="00000000">
        <w:rPr>
          <w:rFonts w:ascii="Arial" w:cs="Arial" w:eastAsia="Arial" w:hAnsi="Arial"/>
          <w:b w:val="1"/>
          <w:bCs w:val="1"/>
          <w:sz w:val="32"/>
          <w:szCs w:val="32"/>
          <w:rtl w:val="0"/>
        </w:rPr>
        <w:t xml:space="preserve">10. Struktura projektu</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Fonts w:ascii="Arial" w:cs="Arial" w:eastAsia="Arial" w:hAnsi="Arial"/>
          <w:sz w:val="24"/>
          <w:szCs w:val="24"/>
          <w:rtl w:val="0"/>
        </w:rPr>
        <w:t xml:space="preserve">Projekt MovieHub jest zorganizowany jako monorepozytorium zawierające dwa główne projekty .NET: MovieHub.API (backend) oraz MovieHub.Client (frontend).</w:t>
      </w: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Fonts w:ascii="Arial" w:cs="Arial" w:eastAsia="Arial" w:hAnsi="Arial"/>
          <w:b w:val="1"/>
          <w:bCs w:val="1"/>
          <w:sz w:val="28"/>
          <w:szCs w:val="28"/>
          <w:rtl w:val="0"/>
        </w:rPr>
        <w:t xml:space="preserve">10.1. Struktura katalogów</w:t>
      </w:r>
      <w:r w:rsidDel="00000000" w:rsidR="00000000" w:rsidRPr="00000000">
        <w:rPr>
          <w:rtl w:val="0"/>
        </w:rPr>
      </w:r>
    </w:p>
    <w:p w:rsidR="00000000" w:rsidDel="00000000" w:rsidP="00000000" w:rsidRDefault="00000000" w:rsidRPr="00000000" w14:paraId="0000038D">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MovieHub/</w:t>
      </w:r>
      <w:r w:rsidDel="00000000" w:rsidR="00000000" w:rsidRPr="00000000">
        <w:rPr>
          <w:rtl w:val="0"/>
        </w:rPr>
      </w:r>
    </w:p>
    <w:p w:rsidR="00000000" w:rsidDel="00000000" w:rsidP="00000000" w:rsidRDefault="00000000" w:rsidRPr="00000000" w14:paraId="0000038E">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MovieHub.slnx</w:t>
      </w:r>
      <w:r w:rsidDel="00000000" w:rsidR="00000000" w:rsidRPr="00000000">
        <w:rPr>
          <w:rtl w:val="0"/>
        </w:rPr>
      </w:r>
    </w:p>
    <w:p w:rsidR="00000000" w:rsidDel="00000000" w:rsidP="00000000" w:rsidRDefault="00000000" w:rsidRPr="00000000" w14:paraId="0000038F">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docker-compose.yml</w:t>
      </w:r>
      <w:r w:rsidDel="00000000" w:rsidR="00000000" w:rsidRPr="00000000">
        <w:rPr>
          <w:rtl w:val="0"/>
        </w:rPr>
      </w:r>
    </w:p>
    <w:p w:rsidR="00000000" w:rsidDel="00000000" w:rsidP="00000000" w:rsidRDefault="00000000" w:rsidRPr="00000000" w14:paraId="00000390">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.github/workflows/</w:t>
      </w:r>
      <w:r w:rsidDel="00000000" w:rsidR="00000000" w:rsidRPr="00000000">
        <w:rPr>
          <w:rtl w:val="0"/>
        </w:rPr>
      </w:r>
    </w:p>
    <w:p w:rsidR="00000000" w:rsidDel="00000000" w:rsidP="00000000" w:rsidRDefault="00000000" w:rsidRPr="00000000" w14:paraId="00000391">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master_moviehub-api.yml  (CI/CD — deploy on push to master)</w:t>
      </w:r>
      <w:r w:rsidDel="00000000" w:rsidR="00000000" w:rsidRPr="00000000">
        <w:rPr>
          <w:rtl w:val="0"/>
        </w:rPr>
      </w:r>
    </w:p>
    <w:p w:rsidR="00000000" w:rsidDel="00000000" w:rsidP="00000000" w:rsidRDefault="00000000" w:rsidRPr="00000000" w14:paraId="00000392">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db-schedule.yml          (auto stop/start bazy danych)</w:t>
      </w:r>
      <w:r w:rsidDel="00000000" w:rsidR="00000000" w:rsidRPr="00000000">
        <w:rPr>
          <w:rtl w:val="0"/>
        </w:rPr>
      </w:r>
    </w:p>
    <w:p w:rsidR="00000000" w:rsidDel="00000000" w:rsidP="00000000" w:rsidRDefault="00000000" w:rsidRPr="00000000" w14:paraId="00000393">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src/</w:t>
      </w:r>
      <w:r w:rsidDel="00000000" w:rsidR="00000000" w:rsidRPr="00000000">
        <w:rPr>
          <w:rtl w:val="0"/>
        </w:rPr>
      </w:r>
    </w:p>
    <w:p w:rsidR="00000000" w:rsidDel="00000000" w:rsidP="00000000" w:rsidRDefault="00000000" w:rsidRPr="00000000" w14:paraId="00000394">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MovieHub.API/</w:t>
      </w:r>
      <w:r w:rsidDel="00000000" w:rsidR="00000000" w:rsidRPr="00000000">
        <w:rPr>
          <w:rtl w:val="0"/>
        </w:rPr>
      </w:r>
    </w:p>
    <w:p w:rsidR="00000000" w:rsidDel="00000000" w:rsidP="00000000" w:rsidRDefault="00000000" w:rsidRPr="00000000" w14:paraId="00000395">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Controllers/   (Auth, Genres, Movies, Ratings, Directors)</w:t>
      </w:r>
      <w:r w:rsidDel="00000000" w:rsidR="00000000" w:rsidRPr="00000000">
        <w:rPr>
          <w:rtl w:val="0"/>
        </w:rPr>
      </w:r>
    </w:p>
    <w:p w:rsidR="00000000" w:rsidDel="00000000" w:rsidP="00000000" w:rsidRDefault="00000000" w:rsidRPr="00000000" w14:paraId="00000396">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Services/      (Auth, Genre, Movie, Rating, Director)</w:t>
      </w:r>
      <w:r w:rsidDel="00000000" w:rsidR="00000000" w:rsidRPr="00000000">
        <w:rPr>
          <w:rtl w:val="0"/>
        </w:rPr>
      </w:r>
    </w:p>
    <w:p w:rsidR="00000000" w:rsidDel="00000000" w:rsidP="00000000" w:rsidRDefault="00000000" w:rsidRPr="00000000" w14:paraId="00000397">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Models/        (User, Genre, Director, Movie, Rating, UserRole)</w:t>
      </w:r>
      <w:r w:rsidDel="00000000" w:rsidR="00000000" w:rsidRPr="00000000">
        <w:rPr>
          <w:rtl w:val="0"/>
        </w:rPr>
      </w:r>
    </w:p>
    <w:p w:rsidR="00000000" w:rsidDel="00000000" w:rsidP="00000000" w:rsidRDefault="00000000" w:rsidRPr="00000000" w14:paraId="00000398">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DTOs/          (Auth/, Movies/, Ratings/, Genres/, Directors/)</w:t>
      </w:r>
      <w:r w:rsidDel="00000000" w:rsidR="00000000" w:rsidRPr="00000000">
        <w:rPr>
          <w:rtl w:val="0"/>
        </w:rPr>
      </w:r>
    </w:p>
    <w:p w:rsidR="00000000" w:rsidDel="00000000" w:rsidP="00000000" w:rsidRDefault="00000000" w:rsidRPr="00000000" w14:paraId="00000399">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Exceptions/    (ConflictException, NotFoundException,</w:t>
      </w:r>
      <w:r w:rsidDel="00000000" w:rsidR="00000000" w:rsidRPr="00000000">
        <w:rPr>
          <w:rtl w:val="0"/>
        </w:rPr>
      </w:r>
    </w:p>
    <w:p w:rsidR="00000000" w:rsidDel="00000000" w:rsidP="00000000" w:rsidRDefault="00000000" w:rsidRPr="00000000" w14:paraId="0000039A">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ForbiddenException, DuplicateUserException,</w:t>
      </w:r>
      <w:r w:rsidDel="00000000" w:rsidR="00000000" w:rsidRPr="00000000">
        <w:rPr>
          <w:rtl w:val="0"/>
        </w:rPr>
      </w:r>
    </w:p>
    <w:p w:rsidR="00000000" w:rsidDel="00000000" w:rsidP="00000000" w:rsidRDefault="00000000" w:rsidRPr="00000000" w14:paraId="0000039B">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InvalidCredentialsException)</w:t>
      </w:r>
      <w:r w:rsidDel="00000000" w:rsidR="00000000" w:rsidRPr="00000000">
        <w:rPr>
          <w:rtl w:val="0"/>
        </w:rPr>
      </w:r>
    </w:p>
    <w:p w:rsidR="00000000" w:rsidDel="00000000" w:rsidP="00000000" w:rsidRDefault="00000000" w:rsidRPr="00000000" w14:paraId="0000039C">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Options/       (JwtSettings)</w:t>
      </w:r>
      <w:r w:rsidDel="00000000" w:rsidR="00000000" w:rsidRPr="00000000">
        <w:rPr>
          <w:rtl w:val="0"/>
        </w:rPr>
      </w:r>
    </w:p>
    <w:p w:rsidR="00000000" w:rsidDel="00000000" w:rsidP="00000000" w:rsidRDefault="00000000" w:rsidRPr="00000000" w14:paraId="0000039D">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Data/          (AppDbContext.cs)</w:t>
      </w:r>
      <w:r w:rsidDel="00000000" w:rsidR="00000000" w:rsidRPr="00000000">
        <w:rPr>
          <w:rtl w:val="0"/>
        </w:rPr>
      </w:r>
    </w:p>
    <w:p w:rsidR="00000000" w:rsidDel="00000000" w:rsidP="00000000" w:rsidRDefault="00000000" w:rsidRPr="00000000" w14:paraId="0000039E">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 Program.cs</w:t>
      </w:r>
      <w:r w:rsidDel="00000000" w:rsidR="00000000" w:rsidRPr="00000000">
        <w:rPr>
          <w:rtl w:val="0"/>
        </w:rPr>
      </w:r>
    </w:p>
    <w:p w:rsidR="00000000" w:rsidDel="00000000" w:rsidP="00000000" w:rsidRDefault="00000000" w:rsidRPr="00000000" w14:paraId="0000039F">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MovieHub.Client/</w:t>
      </w:r>
      <w:r w:rsidDel="00000000" w:rsidR="00000000" w:rsidRPr="00000000">
        <w:rPr>
          <w:rtl w:val="0"/>
        </w:rPr>
      </w:r>
    </w:p>
    <w:p w:rsidR="00000000" w:rsidDel="00000000" w:rsidP="00000000" w:rsidRDefault="00000000" w:rsidRPr="00000000" w14:paraId="000003A0">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Views/         (MainWindowView, AuthView, BrowseView,</w:t>
      </w:r>
      <w:r w:rsidDel="00000000" w:rsidR="00000000" w:rsidRPr="00000000">
        <w:rPr>
          <w:rtl w:val="0"/>
        </w:rPr>
      </w:r>
    </w:p>
    <w:p w:rsidR="00000000" w:rsidDel="00000000" w:rsidP="00000000" w:rsidRDefault="00000000" w:rsidRPr="00000000" w14:paraId="000003A1">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MovieDetailView, AdminView)</w:t>
      </w:r>
      <w:r w:rsidDel="00000000" w:rsidR="00000000" w:rsidRPr="00000000">
        <w:rPr>
          <w:rtl w:val="0"/>
        </w:rPr>
      </w:r>
    </w:p>
    <w:p w:rsidR="00000000" w:rsidDel="00000000" w:rsidP="00000000" w:rsidRDefault="00000000" w:rsidRPr="00000000" w14:paraId="000003A2">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ViewModels/    (MainWindowViewModel, AuthViewModel,</w:t>
      </w:r>
      <w:r w:rsidDel="00000000" w:rsidR="00000000" w:rsidRPr="00000000">
        <w:rPr>
          <w:rtl w:val="0"/>
        </w:rPr>
      </w:r>
    </w:p>
    <w:p w:rsidR="00000000" w:rsidDel="00000000" w:rsidP="00000000" w:rsidRDefault="00000000" w:rsidRPr="00000000" w14:paraId="000003A3">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BrowseViewModel, MovieDetailViewModel,</w:t>
      </w:r>
      <w:r w:rsidDel="00000000" w:rsidR="00000000" w:rsidRPr="00000000">
        <w:rPr>
          <w:rtl w:val="0"/>
        </w:rPr>
      </w:r>
    </w:p>
    <w:p w:rsidR="00000000" w:rsidDel="00000000" w:rsidP="00000000" w:rsidRDefault="00000000" w:rsidRPr="00000000" w14:paraId="000003A4">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MovieSummaryViewModel, StarViewModel)</w:t>
      </w:r>
      <w:r w:rsidDel="00000000" w:rsidR="00000000" w:rsidRPr="00000000">
        <w:rPr>
          <w:rtl w:val="0"/>
        </w:rPr>
      </w:r>
    </w:p>
    <w:p w:rsidR="00000000" w:rsidDel="00000000" w:rsidP="00000000" w:rsidRDefault="00000000" w:rsidRPr="00000000" w14:paraId="000003A5">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Admin/         (AddMovieFormViewModel, EditMovieFormViewModel,</w:t>
      </w:r>
      <w:r w:rsidDel="00000000" w:rsidR="00000000" w:rsidRPr="00000000">
        <w:rPr>
          <w:rtl w:val="0"/>
        </w:rPr>
      </w:r>
    </w:p>
    <w:p w:rsidR="00000000" w:rsidDel="00000000" w:rsidP="00000000" w:rsidRDefault="00000000" w:rsidRPr="00000000" w14:paraId="000003A6">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DeleteMovieFormViewModel, AddGenreFormViewModel,</w:t>
      </w:r>
      <w:r w:rsidDel="00000000" w:rsidR="00000000" w:rsidRPr="00000000">
        <w:rPr>
          <w:rtl w:val="0"/>
        </w:rPr>
      </w:r>
    </w:p>
    <w:p w:rsidR="00000000" w:rsidDel="00000000" w:rsidP="00000000" w:rsidRDefault="00000000" w:rsidRPr="00000000" w14:paraId="000003A7">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AddDirectorFormViewModel)</w:t>
      </w:r>
      <w:r w:rsidDel="00000000" w:rsidR="00000000" w:rsidRPr="00000000">
        <w:rPr>
          <w:rtl w:val="0"/>
        </w:rPr>
      </w:r>
    </w:p>
    <w:p w:rsidR="00000000" w:rsidDel="00000000" w:rsidP="00000000" w:rsidRDefault="00000000" w:rsidRPr="00000000" w14:paraId="000003A8">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Services/      (ApiClient, NavigationService, SessionService)</w:t>
      </w:r>
      <w:r w:rsidDel="00000000" w:rsidR="00000000" w:rsidRPr="00000000">
        <w:rPr>
          <w:rtl w:val="0"/>
        </w:rPr>
      </w:r>
    </w:p>
    <w:p w:rsidR="00000000" w:rsidDel="00000000" w:rsidP="00000000" w:rsidRDefault="00000000" w:rsidRPr="00000000" w14:paraId="000003A9">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Models/        (DTOs mirrorujące odpowiedzi API)</w:t>
      </w:r>
      <w:r w:rsidDel="00000000" w:rsidR="00000000" w:rsidRPr="00000000">
        <w:rPr>
          <w:rtl w:val="0"/>
        </w:rPr>
      </w:r>
    </w:p>
    <w:p w:rsidR="00000000" w:rsidDel="00000000" w:rsidP="00000000" w:rsidRDefault="00000000" w:rsidRPr="00000000" w14:paraId="000003AA">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Exceptions/    (PasswordMissMatchException)</w:t>
      </w:r>
      <w:r w:rsidDel="00000000" w:rsidR="00000000" w:rsidRPr="00000000">
        <w:rPr>
          <w:rtl w:val="0"/>
        </w:rPr>
      </w:r>
    </w:p>
    <w:p w:rsidR="00000000" w:rsidDel="00000000" w:rsidP="00000000" w:rsidRDefault="00000000" w:rsidRPr="00000000" w14:paraId="000003AB">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Assets/        (logo.png, star.png, admin.png, logout.png)</w:t>
      </w:r>
      <w:r w:rsidDel="00000000" w:rsidR="00000000" w:rsidRPr="00000000">
        <w:rPr>
          <w:rtl w:val="0"/>
        </w:rPr>
      </w:r>
    </w:p>
    <w:p w:rsidR="00000000" w:rsidDel="00000000" w:rsidP="00000000" w:rsidRDefault="00000000" w:rsidRPr="00000000" w14:paraId="000003AC">
      <w:pPr>
        <w:shd w:fill="f2f2f2" w:val="clear"/>
        <w:spacing w:after="60" w:before="60" w:lineRule="auto"/>
        <w:rPr/>
      </w:pPr>
      <w:r w:rsidDel="00000000" w:rsidR="00000000" w:rsidRPr="00000000">
        <w:rPr>
          <w:rFonts w:ascii="Courier New" w:cs="Courier New" w:eastAsia="Courier New" w:hAnsi="Courier New"/>
          <w:sz w:val="20"/>
          <w:szCs w:val="20"/>
          <w:rtl w:val="0"/>
        </w:rPr>
        <w:t xml:space="preserve">        └── App.axaml      (kontener DI)</w:t>
      </w:r>
      <w:r w:rsidDel="00000000" w:rsidR="00000000" w:rsidRPr="00000000">
        <w:rPr>
          <w:rtl w:val="0"/>
        </w:rPr>
      </w:r>
    </w:p>
    <w:p w:rsidR="00000000" w:rsidDel="00000000" w:rsidP="00000000" w:rsidRDefault="00000000" w:rsidRPr="00000000" w14:paraId="000003AD">
      <w:pPr>
        <w:pStyle w:val="Heading2"/>
        <w:rPr/>
      </w:pPr>
      <w:r w:rsidDel="00000000" w:rsidR="00000000" w:rsidRPr="00000000">
        <w:rPr>
          <w:rFonts w:ascii="Arial" w:cs="Arial" w:eastAsia="Arial" w:hAnsi="Arial"/>
          <w:b w:val="1"/>
          <w:bCs w:val="1"/>
          <w:sz w:val="28"/>
          <w:szCs w:val="28"/>
          <w:rtl w:val="0"/>
        </w:rPr>
        <w:t xml:space="preserve">10.2. Konwencje nazewnicze i organizacja kodu</w:t>
      </w:r>
      <w:r w:rsidDel="00000000" w:rsidR="00000000" w:rsidRPr="00000000">
        <w:rPr>
          <w:rtl w:val="0"/>
        </w:rPr>
      </w:r>
    </w:p>
    <w:p w:rsidR="00000000" w:rsidDel="00000000" w:rsidP="00000000" w:rsidRDefault="00000000" w:rsidRPr="00000000" w14:paraId="000003AE">
      <w:pPr>
        <w:spacing w:after="120" w:lineRule="auto"/>
        <w:rPr/>
      </w:pPr>
      <w:r w:rsidDel="00000000" w:rsidR="00000000" w:rsidRPr="00000000">
        <w:rPr>
          <w:rFonts w:ascii="Arial" w:cs="Arial" w:eastAsia="Arial" w:hAnsi="Arial"/>
          <w:sz w:val="24"/>
          <w:szCs w:val="24"/>
          <w:rtl w:val="0"/>
        </w:rPr>
        <w:t xml:space="preserve">Projekt stosuje jednolite konwencje nazewnicze obowiązujące w całym kodzie. W warstwie backendowej kontrolery są pogrupowane według zasobu domenowego, a DTOs są organizowane w podfolderach odpowiadających obszarom funkcjonalnym (Auth/, Movies/, Ratings/, Genres/, Directors/). W warstwie frontendowej obowiązuje konwencja ViewLocator: klasa o nazwie XViewModel jest automatycznie wiązana z widokiem XView poprzez podmianę fragmentu "ViewModel" na "View" w przestrzeni nazw, co eliminuje potrzebę ręcznej rejestracji par widok–ViewModel.</w:t>
      </w:r>
      <w:r w:rsidDel="00000000" w:rsidR="00000000" w:rsidRPr="00000000">
        <w:rPr>
          <w:rtl w:val="0"/>
        </w:rPr>
      </w:r>
    </w:p>
    <w:p w:rsidR="00000000" w:rsidDel="00000000" w:rsidP="00000000" w:rsidRDefault="00000000" w:rsidRPr="00000000" w14:paraId="000003AF">
      <w:pPr>
        <w:pStyle w:val="Heading1"/>
        <w:rPr/>
      </w:pPr>
      <w:r w:rsidDel="00000000" w:rsidR="00000000" w:rsidRPr="00000000">
        <w:rPr>
          <w:rtl w:val="0"/>
        </w:rPr>
      </w:r>
    </w:p>
    <w:p w:rsidR="00000000" w:rsidDel="00000000" w:rsidP="00000000" w:rsidRDefault="00000000" w:rsidRPr="00000000" w14:paraId="000003B0">
      <w:pPr>
        <w:pStyle w:val="Heading1"/>
        <w:rPr/>
      </w:pPr>
      <w:r w:rsidDel="00000000" w:rsidR="00000000" w:rsidRPr="00000000">
        <w:rPr>
          <w:rFonts w:ascii="Arial" w:cs="Arial" w:eastAsia="Arial" w:hAnsi="Arial"/>
          <w:b w:val="1"/>
          <w:bCs w:val="1"/>
          <w:sz w:val="32"/>
          <w:szCs w:val="32"/>
          <w:rtl w:val="0"/>
        </w:rPr>
        <w:t xml:space="preserve">11. Podsumowanie</w:t>
      </w:r>
      <w:r w:rsidDel="00000000" w:rsidR="00000000" w:rsidRPr="00000000">
        <w:rPr>
          <w:rtl w:val="0"/>
        </w:rPr>
      </w:r>
    </w:p>
    <w:p w:rsidR="00000000" w:rsidDel="00000000" w:rsidP="00000000" w:rsidRDefault="00000000" w:rsidRPr="00000000" w14:paraId="000003B1">
      <w:pPr>
        <w:spacing w:after="120" w:lineRule="auto"/>
        <w:rPr/>
      </w:pPr>
      <w:r w:rsidDel="00000000" w:rsidR="00000000" w:rsidRPr="00000000">
        <w:rPr>
          <w:rFonts w:ascii="Arial" w:cs="Arial" w:eastAsia="Arial" w:hAnsi="Arial"/>
          <w:sz w:val="24"/>
          <w:szCs w:val="24"/>
          <w:rtl w:val="0"/>
        </w:rPr>
        <w:t xml:space="preserve">Projekt MovieHub stanowi kompletny, wdrożony system informatyczny klasy full-stack, zrealizowany samodzielnie w ramach projektu zaliczeniowego. Aplikacja implementuje pełny cykl życia oprogramowania — od zaprojektowania modelu danych i architektury API, przez implementację logiki biznesowej i interfejsu użytkownika, aż po wdrożenie produkcyjne w chmurze Azure z automatycznym pipeline'em CI/CD.</w:t>
      </w:r>
      <w:r w:rsidDel="00000000" w:rsidR="00000000" w:rsidRPr="00000000">
        <w:rPr>
          <w:rtl w:val="0"/>
        </w:rPr>
      </w:r>
    </w:p>
    <w:p w:rsidR="00000000" w:rsidDel="00000000" w:rsidP="00000000" w:rsidRDefault="00000000" w:rsidRPr="00000000" w14:paraId="000003B2">
      <w:pPr>
        <w:spacing w:after="120" w:lineRule="auto"/>
        <w:rPr/>
      </w:pPr>
      <w:r w:rsidDel="00000000" w:rsidR="00000000" w:rsidRPr="00000000">
        <w:rPr>
          <w:rFonts w:ascii="Arial" w:cs="Arial" w:eastAsia="Arial" w:hAnsi="Arial"/>
          <w:sz w:val="24"/>
          <w:szCs w:val="24"/>
          <w:rtl w:val="0"/>
        </w:rPr>
        <w:t xml:space="preserve">W trakcie realizacji projektu zastosowano szereg wzorców i technik inżynierii oprogramowania: architekturę warstwową (kontroler → serwis → DbContext), wzorzec MVVM po stronie frontendu, JWT jako mechanizm bezstanowego uwierzytelniania, wzorzec DTO separujący kontrakt API od modelu domenowego, a także hierarchię własnych wyjątków domenowych mapowanych na kody HTTP. Dbałość o bezpieczeństwo przejawia się m.in. w haszowaniu haseł algorytmem BCrypt (koszt 12), ochronie przed atakami czasowymi w procesie logowania oraz separacji autoryzacji na poziomie UI i API.</w:t>
      </w:r>
      <w:r w:rsidDel="00000000" w:rsidR="00000000" w:rsidRPr="00000000">
        <w:rPr>
          <w:rtl w:val="0"/>
        </w:rPr>
      </w:r>
    </w:p>
    <w:p w:rsidR="00000000" w:rsidDel="00000000" w:rsidP="00000000" w:rsidRDefault="00000000" w:rsidRPr="00000000" w14:paraId="000003B3">
      <w:pPr>
        <w:pStyle w:val="Heading2"/>
        <w:rPr/>
      </w:pPr>
      <w:r w:rsidDel="00000000" w:rsidR="00000000" w:rsidRPr="00000000">
        <w:rPr>
          <w:rFonts w:ascii="Arial" w:cs="Arial" w:eastAsia="Arial" w:hAnsi="Arial"/>
          <w:b w:val="1"/>
          <w:bCs w:val="1"/>
          <w:sz w:val="28"/>
          <w:szCs w:val="28"/>
          <w:rtl w:val="0"/>
        </w:rPr>
        <w:t xml:space="preserve">11.1. Zrealizowane wymagania funkcjonalne</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Rejestracja i logowanie użytkowników z uwierzytelnianiem JWT</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Przeglądanie katalogu filmów z filtrowaniem po tytule, gatunku i reżyserze</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Widok szczegółów filmu z listą ocen i obliczoną średnią</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Widget oceniania gwiazdkowego (10 gwiazdek) z możliwością dodania komentarza oraz edycji wystawionej oceny</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Panel administracyjny: dodawanie, edycja i usuwanie filmów, dodawanie gatunków i reżyserów</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Kontrola dostępu oparta na rolach (RBAC): użytkownik / administrator</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Wdrożenie produkcyjne w chmurze Azure z automatycznym CI/CD przez GitHub Actions</w:t>
      </w:r>
      <w:r w:rsidDel="00000000" w:rsidR="00000000" w:rsidRPr="00000000">
        <w:rPr>
          <w:rtl w:val="0"/>
        </w:rPr>
      </w:r>
    </w:p>
    <w:p w:rsidR="00000000" w:rsidDel="00000000" w:rsidP="00000000" w:rsidRDefault="00000000" w:rsidRPr="00000000" w14:paraId="000003BB">
      <w:pPr>
        <w:pStyle w:val="Heading2"/>
        <w:rPr/>
      </w:pPr>
      <w:r w:rsidDel="00000000" w:rsidR="00000000" w:rsidRPr="00000000">
        <w:rPr>
          <w:rFonts w:ascii="Arial" w:cs="Arial" w:eastAsia="Arial" w:hAnsi="Arial"/>
          <w:b w:val="1"/>
          <w:bCs w:val="1"/>
          <w:sz w:val="28"/>
          <w:szCs w:val="28"/>
          <w:rtl w:val="0"/>
        </w:rPr>
        <w:t xml:space="preserve">11.2. Zastosowane technologie — zestawienie</w:t>
      </w: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8"/>
        <w:gridCol w:w="2410"/>
        <w:gridCol w:w="5300"/>
        <w:tblGridChange w:id="0">
          <w:tblGrid>
            <w:gridCol w:w="1928"/>
            <w:gridCol w:w="2410"/>
            <w:gridCol w:w="5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sz w:val="22"/>
                <w:szCs w:val="22"/>
                <w:rtl w:val="0"/>
              </w:rPr>
              <w:t xml:space="preserve">Obszar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sz w:val="22"/>
                <w:szCs w:val="22"/>
                <w:rtl w:val="0"/>
              </w:rPr>
              <w:t xml:space="preserve">Technologia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sz w:val="22"/>
                <w:szCs w:val="22"/>
                <w:rtl w:val="0"/>
              </w:rPr>
              <w:t xml:space="preserve">Wersja / Uwagi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0">
            <w:pPr>
              <w:rPr/>
            </w:pPr>
            <w:r w:rsidDel="00000000" w:rsidR="00000000" w:rsidRPr="00000000">
              <w:rPr>
                <w:rFonts w:ascii="Arial" w:cs="Arial" w:eastAsia="Arial" w:hAnsi="Arial"/>
                <w:b w:val="0"/>
                <w:bCs w:val="0"/>
                <w:sz w:val="22"/>
                <w:szCs w:val="22"/>
                <w:rtl w:val="0"/>
              </w:rPr>
              <w:t xml:space="preserve">ASP.NET Core Web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sz w:val="22"/>
                <w:szCs w:val="22"/>
                <w:rtl w:val="0"/>
              </w:rPr>
              <w:t xml:space="preserve">.NET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sz w:val="22"/>
                <w:szCs w:val="22"/>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sz w:val="22"/>
                <w:szCs w:val="22"/>
                <w:rtl w:val="0"/>
              </w:rPr>
              <w:t xml:space="preserve">Entity Framework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4">
            <w:pPr>
              <w:rPr/>
            </w:pPr>
            <w:r w:rsidDel="00000000" w:rsidR="00000000" w:rsidRPr="00000000">
              <w:rPr>
                <w:rFonts w:ascii="Arial" w:cs="Arial" w:eastAsia="Arial" w:hAnsi="Arial"/>
                <w:b w:val="0"/>
                <w:bCs w:val="0"/>
                <w:sz w:val="22"/>
                <w:szCs w:val="22"/>
                <w:rtl w:val="0"/>
              </w:rPr>
              <w:t xml:space="preserve">Code-First, Fluent API, migracje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5">
            <w:pPr>
              <w:rPr/>
            </w:pPr>
            <w:r w:rsidDel="00000000" w:rsidR="00000000" w:rsidRPr="00000000">
              <w:rPr>
                <w:rFonts w:ascii="Arial" w:cs="Arial" w:eastAsia="Arial" w:hAnsi="Arial"/>
                <w:b w:val="0"/>
                <w:bCs w:val="0"/>
                <w:sz w:val="22"/>
                <w:szCs w:val="22"/>
                <w:rtl w:val="0"/>
              </w:rPr>
              <w:t xml:space="preserve">Baza danych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sz w:val="22"/>
                <w:szCs w:val="22"/>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7">
            <w:pPr>
              <w:rPr/>
            </w:pPr>
            <w:r w:rsidDel="00000000" w:rsidR="00000000" w:rsidRPr="00000000">
              <w:rPr>
                <w:rFonts w:ascii="Arial" w:cs="Arial" w:eastAsia="Arial" w:hAnsi="Arial"/>
                <w:b w:val="0"/>
                <w:bCs w:val="0"/>
                <w:sz w:val="22"/>
                <w:szCs w:val="22"/>
                <w:rtl w:val="0"/>
              </w:rPr>
              <w:t xml:space="preserve">v16, Docker lokalnie / Azure produkcja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sz w:val="22"/>
                <w:szCs w:val="22"/>
                <w:rtl w:val="0"/>
              </w:rPr>
              <w:t xml:space="preserve">Avalonia UI (MVVM)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A">
            <w:pPr>
              <w:rPr/>
            </w:pPr>
            <w:r w:rsidDel="00000000" w:rsidR="00000000" w:rsidRPr="00000000">
              <w:rPr>
                <w:rFonts w:ascii="Arial" w:cs="Arial" w:eastAsia="Arial" w:hAnsi="Arial"/>
                <w:b w:val="0"/>
                <w:bCs w:val="0"/>
                <w:sz w:val="22"/>
                <w:szCs w:val="22"/>
                <w:rtl w:val="0"/>
              </w:rPr>
              <w:t xml:space="preserve">CommunityToolkit.Mvvm, cross-platform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sz w:val="22"/>
                <w:szCs w:val="22"/>
                <w:rtl w:val="0"/>
              </w:rPr>
              <w:t xml:space="preserve">Autentykacja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sz w:val="22"/>
                <w:szCs w:val="22"/>
                <w:rtl w:val="0"/>
              </w:rPr>
              <w:t xml:space="preserve">JWT + 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sz w:val="22"/>
                <w:szCs w:val="22"/>
                <w:rtl w:val="0"/>
              </w:rPr>
              <w:t xml:space="preserve">HMAC-SHA256, koszt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sz w:val="22"/>
                <w:szCs w:val="22"/>
                <w:rtl w:val="0"/>
              </w:rPr>
              <w:t xml:space="preserve">Walidacja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CF">
            <w:pPr>
              <w:rPr/>
            </w:pPr>
            <w:r w:rsidDel="00000000" w:rsidR="00000000" w:rsidRPr="00000000">
              <w:rPr>
                <w:rFonts w:ascii="Arial" w:cs="Arial" w:eastAsia="Arial" w:hAnsi="Arial"/>
                <w:b w:val="0"/>
                <w:bCs w:val="0"/>
                <w:sz w:val="22"/>
                <w:szCs w:val="22"/>
                <w:rtl w:val="0"/>
              </w:rPr>
              <w:t xml:space="preserve">FluentValidation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sz w:val="22"/>
                <w:szCs w:val="22"/>
                <w:rtl w:val="0"/>
              </w:rPr>
              <w:t xml:space="preserve">Warstwa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sz w:val="22"/>
                <w:szCs w:val="22"/>
                <w:rtl w:val="0"/>
              </w:rPr>
              <w:t xml:space="preserve">Chmura /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2">
            <w:pPr>
              <w:rPr/>
            </w:pPr>
            <w:r w:rsidDel="00000000" w:rsidR="00000000" w:rsidRPr="00000000">
              <w:rPr>
                <w:rFonts w:ascii="Arial" w:cs="Arial" w:eastAsia="Arial" w:hAnsi="Arial"/>
                <w:b w:val="0"/>
                <w:bCs w:val="0"/>
                <w:sz w:val="22"/>
                <w:szCs w:val="22"/>
                <w:rtl w:val="0"/>
              </w:rPr>
              <w:t xml:space="preserve">Microsoft Azure + 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3">
            <w:pPr>
              <w:rPr/>
            </w:pPr>
            <w:r w:rsidDel="00000000" w:rsidR="00000000" w:rsidRPr="00000000">
              <w:rPr>
                <w:rFonts w:ascii="Arial" w:cs="Arial" w:eastAsia="Arial" w:hAnsi="Arial"/>
                <w:b w:val="0"/>
                <w:bCs w:val="0"/>
                <w:sz w:val="22"/>
                <w:szCs w:val="22"/>
                <w:rtl w:val="0"/>
              </w:rPr>
              <w:t xml:space="preserve">OIDC, App Service F1, Poland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4">
            <w:pPr>
              <w:rPr/>
            </w:pPr>
            <w:r w:rsidDel="00000000" w:rsidR="00000000" w:rsidRPr="00000000">
              <w:rPr>
                <w:rFonts w:ascii="Arial" w:cs="Arial" w:eastAsia="Arial" w:hAnsi="Arial"/>
                <w:b w:val="0"/>
                <w:bCs w:val="0"/>
                <w:sz w:val="22"/>
                <w:szCs w:val="22"/>
                <w:rtl w:val="0"/>
              </w:rPr>
              <w:t xml:space="preserve">Środowisko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5">
            <w:pPr>
              <w:rPr/>
            </w:pPr>
            <w:r w:rsidDel="00000000" w:rsidR="00000000" w:rsidRPr="00000000">
              <w:rPr>
                <w:rFonts w:ascii="Arial" w:cs="Arial" w:eastAsia="Arial" w:hAnsi="Arial"/>
                <w:b w:val="0"/>
                <w:bCs w:val="0"/>
                <w:sz w:val="22"/>
                <w:szCs w:val="22"/>
                <w:rtl w:val="0"/>
              </w:rPr>
              <w:t xml:space="preserve">Arch Linux, JetBrains Rider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3D6">
            <w:pPr>
              <w:rPr/>
            </w:pPr>
            <w:r w:rsidDel="00000000" w:rsidR="00000000" w:rsidRPr="00000000">
              <w:rPr>
                <w:rFonts w:ascii="Arial" w:cs="Arial" w:eastAsia="Arial" w:hAnsi="Arial"/>
                <w:b w:val="0"/>
                <w:bCs w:val="0"/>
                <w:sz w:val="22"/>
                <w:szCs w:val="22"/>
                <w:rtl w:val="0"/>
              </w:rPr>
              <w:t xml:space="preserve">Educational Pack, Docker</w:t>
            </w:r>
            <w:r w:rsidDel="00000000" w:rsidR="00000000" w:rsidRPr="00000000">
              <w:rPr>
                <w:rtl w:val="0"/>
              </w:rPr>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pBdr>
        <w:bottom w:color="eeeeee" w:space="4" w:sz="4" w:val="single"/>
      </w:pBdr>
      <w:rPr/>
    </w:pPr>
    <w:r w:rsidDel="00000000" w:rsidR="00000000" w:rsidRPr="00000000">
      <w:rPr>
        <w:rFonts w:ascii="Arial" w:cs="Arial" w:eastAsia="Arial" w:hAnsi="Arial"/>
        <w:color w:val="888888"/>
        <w:sz w:val="18"/>
        <w:szCs w:val="18"/>
        <w:rtl w:val="0"/>
      </w:rPr>
      <w:t xml:space="preserve">MovieHub — Dokumentacja Techniczna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f97316" w:space="4" w:sz="4"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444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ithub.com/Alabasterini/MovieHub"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