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ox312mbs30eu" w:id="0"/>
      <w:bookmarkEnd w:id="0"/>
      <w:r w:rsidDel="00000000" w:rsidR="00000000" w:rsidRPr="00000000">
        <w:rPr>
          <w:rtl w:val="0"/>
        </w:rPr>
        <w:t xml:space="preserve">How to Create a Resource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name for the resource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name in the Resource Type enum list.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model to make into a resource prefab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prefab based from chosen model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resource type script to the prefab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resource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Drop Resource script to prefab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type of resource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prefab that will be spawned after harvesting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prefab will need the Item Draw Distance script attached as well as resource type script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spawn position of spawned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layer of the prefab to “Resource”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- select an appropriate tag 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collider so the player outline script will function properly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Mesh collider is recommended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your resource prefab and your done!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