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F1669" w14:textId="77777777" w:rsidR="003A1AE2" w:rsidRDefault="00000000">
      <w:pPr>
        <w:spacing w:line="360" w:lineRule="auto"/>
        <w:jc w:val="center"/>
      </w:pPr>
      <w:r>
        <w:rPr>
          <w:rFonts w:ascii="Times New Roman" w:hAnsi="Times New Roman"/>
          <w:b/>
          <w:bCs/>
        </w:rPr>
        <w:t>Génesis y desarrollo de las identidades étnicas racializadas en Ruanda de la década de los cincuenta.</w:t>
      </w:r>
    </w:p>
    <w:p w14:paraId="0A0B9317" w14:textId="77777777" w:rsidR="003A1AE2" w:rsidRDefault="003A1AE2">
      <w:pPr>
        <w:spacing w:line="360" w:lineRule="auto"/>
        <w:jc w:val="right"/>
        <w:rPr>
          <w:rFonts w:ascii="Times New Roman" w:hAnsi="Times New Roman"/>
        </w:rPr>
      </w:pPr>
    </w:p>
    <w:p w14:paraId="79167DC4" w14:textId="77777777" w:rsidR="003A1AE2" w:rsidRDefault="00000000">
      <w:pPr>
        <w:spacing w:line="360" w:lineRule="auto"/>
        <w:jc w:val="right"/>
        <w:rPr>
          <w:rFonts w:ascii="Times New Roman" w:hAnsi="Times New Roman"/>
        </w:rPr>
      </w:pPr>
      <w:r>
        <w:rPr>
          <w:rFonts w:ascii="Times New Roman" w:hAnsi="Times New Roman"/>
        </w:rPr>
        <w:t xml:space="preserve">Nombre y apellido del autor: Diego Ernesto </w:t>
      </w:r>
      <w:proofErr w:type="spellStart"/>
      <w:r>
        <w:rPr>
          <w:rFonts w:ascii="Times New Roman" w:hAnsi="Times New Roman"/>
        </w:rPr>
        <w:t>Gluzman</w:t>
      </w:r>
      <w:proofErr w:type="spellEnd"/>
    </w:p>
    <w:p w14:paraId="6EE3D30B" w14:textId="57FF72CF" w:rsidR="003A1AE2" w:rsidRDefault="00000000">
      <w:pPr>
        <w:spacing w:line="360" w:lineRule="auto"/>
        <w:jc w:val="right"/>
      </w:pPr>
      <w:r>
        <w:rPr>
          <w:rFonts w:ascii="Times New Roman" w:hAnsi="Times New Roman"/>
        </w:rPr>
        <w:t>Pertenencia institucional: Facultad de Filosofía y Letras-Universidad de Buenos Aires (</w:t>
      </w:r>
      <w:proofErr w:type="spellStart"/>
      <w:r>
        <w:rPr>
          <w:rFonts w:ascii="Times New Roman" w:hAnsi="Times New Roman"/>
        </w:rPr>
        <w:t>F</w:t>
      </w:r>
      <w:r w:rsidR="002029BD">
        <w:rPr>
          <w:rFonts w:ascii="Times New Roman" w:hAnsi="Times New Roman"/>
        </w:rPr>
        <w:t>F</w:t>
      </w:r>
      <w:r>
        <w:rPr>
          <w:rFonts w:ascii="Times New Roman" w:hAnsi="Times New Roman"/>
        </w:rPr>
        <w:t>yL</w:t>
      </w:r>
      <w:proofErr w:type="spellEnd"/>
      <w:r>
        <w:rPr>
          <w:rFonts w:ascii="Times New Roman" w:hAnsi="Times New Roman"/>
        </w:rPr>
        <w:t>-UBA)</w:t>
      </w:r>
    </w:p>
    <w:p w14:paraId="35243D2A" w14:textId="77777777" w:rsidR="003A1AE2" w:rsidRDefault="00000000">
      <w:pPr>
        <w:spacing w:line="360" w:lineRule="auto"/>
        <w:jc w:val="right"/>
        <w:rPr>
          <w:rFonts w:ascii="Times New Roman" w:hAnsi="Times New Roman"/>
        </w:rPr>
      </w:pPr>
      <w:r>
        <w:rPr>
          <w:rFonts w:ascii="Times New Roman" w:hAnsi="Times New Roman"/>
        </w:rPr>
        <w:t xml:space="preserve">Correo electrónico de contacto: diegoergluzman88@gmail.com   </w:t>
      </w:r>
    </w:p>
    <w:p w14:paraId="4A4B4AF3" w14:textId="77777777" w:rsidR="003A1AE2" w:rsidRDefault="003A1AE2">
      <w:pPr>
        <w:spacing w:line="360" w:lineRule="auto"/>
        <w:rPr>
          <w:rFonts w:ascii="Times New Roman" w:hAnsi="Times New Roman"/>
        </w:rPr>
      </w:pPr>
    </w:p>
    <w:p w14:paraId="45872C2F" w14:textId="77777777" w:rsidR="003A1AE2" w:rsidRDefault="00000000">
      <w:pPr>
        <w:spacing w:line="360" w:lineRule="auto"/>
        <w:jc w:val="both"/>
      </w:pPr>
      <w:r>
        <w:rPr>
          <w:rFonts w:ascii="Times New Roman" w:hAnsi="Times New Roman"/>
          <w:b/>
          <w:bCs/>
        </w:rPr>
        <w:t>Resumen:</w:t>
      </w:r>
      <w:r>
        <w:rPr>
          <w:rFonts w:ascii="Times New Roman" w:hAnsi="Times New Roman"/>
        </w:rPr>
        <w:t xml:space="preserve"> Nos proponemos estudiar el proceso de génesis y cristalización de las identidades étnicas racializadas en Ruanda (</w:t>
      </w:r>
      <w:r>
        <w:rPr>
          <w:rFonts w:ascii="Times New Roman" w:hAnsi="Times New Roman"/>
          <w:i/>
          <w:iCs/>
        </w:rPr>
        <w:t>hutu</w:t>
      </w:r>
      <w:r>
        <w:rPr>
          <w:rFonts w:ascii="Times New Roman" w:hAnsi="Times New Roman"/>
        </w:rPr>
        <w:t xml:space="preserve"> en tanto nativo bantú, y </w:t>
      </w:r>
      <w:r>
        <w:rPr>
          <w:rFonts w:ascii="Times New Roman" w:hAnsi="Times New Roman"/>
          <w:i/>
          <w:iCs/>
        </w:rPr>
        <w:t>tutsi</w:t>
      </w:r>
      <w:r>
        <w:rPr>
          <w:rFonts w:ascii="Times New Roman" w:hAnsi="Times New Roman"/>
        </w:rPr>
        <w:t xml:space="preserve"> como forastero camita). Creemos que el punto de inflexión en la consolidación del antagonismo entre ambas como el clivaje preponderante en la arena política ruandesa ocurrió a fines de la década del cincuenta, durante la transición del Estado colonial al postcolonial. Las élites nativas (tanto </w:t>
      </w:r>
      <w:r>
        <w:rPr>
          <w:rFonts w:ascii="Times New Roman" w:hAnsi="Times New Roman"/>
          <w:i/>
          <w:iCs/>
        </w:rPr>
        <w:t>hutu</w:t>
      </w:r>
      <w:r>
        <w:rPr>
          <w:rFonts w:ascii="Times New Roman" w:hAnsi="Times New Roman"/>
        </w:rPr>
        <w:t xml:space="preserve"> como </w:t>
      </w:r>
      <w:r>
        <w:rPr>
          <w:rFonts w:ascii="Times New Roman" w:hAnsi="Times New Roman"/>
          <w:i/>
          <w:iCs/>
        </w:rPr>
        <w:t>tutsi</w:t>
      </w:r>
      <w:r>
        <w:rPr>
          <w:rFonts w:ascii="Times New Roman" w:hAnsi="Times New Roman"/>
        </w:rPr>
        <w:t xml:space="preserve">) se apropiaron de las identidades polarizadas y prácticamente inflexibles reproducidas por la administración belga.  El Estado edificado por esta última estaba alejado de las formas canónicas de dominación política instauradas por parte del colonialismo europeo en África; ya que amalgamaba elementos propios del llamado gobierno indirecto con el directo. Las características </w:t>
      </w:r>
      <w:proofErr w:type="spellStart"/>
      <w:r>
        <w:rPr>
          <w:rFonts w:ascii="Times New Roman" w:hAnsi="Times New Roman"/>
        </w:rPr>
        <w:t>mas</w:t>
      </w:r>
      <w:proofErr w:type="spellEnd"/>
      <w:r>
        <w:rPr>
          <w:rFonts w:ascii="Times New Roman" w:hAnsi="Times New Roman"/>
        </w:rPr>
        <w:t xml:space="preserve"> relevantes de esta forma particular de Estado colonial eran la existencia de razas en lugar de etnias, y la sujeción de los </w:t>
      </w:r>
      <w:r>
        <w:rPr>
          <w:rFonts w:ascii="Times New Roman" w:hAnsi="Times New Roman"/>
          <w:i/>
          <w:iCs/>
        </w:rPr>
        <w:t>hutus</w:t>
      </w:r>
      <w:r>
        <w:rPr>
          <w:rFonts w:ascii="Times New Roman" w:hAnsi="Times New Roman"/>
        </w:rPr>
        <w:t xml:space="preserve"> a los jefes </w:t>
      </w:r>
      <w:r>
        <w:rPr>
          <w:rFonts w:ascii="Times New Roman" w:hAnsi="Times New Roman"/>
          <w:i/>
          <w:iCs/>
        </w:rPr>
        <w:t>tutsis</w:t>
      </w:r>
      <w:r>
        <w:rPr>
          <w:rFonts w:ascii="Times New Roman" w:hAnsi="Times New Roman"/>
        </w:rPr>
        <w:t>. El gobierno indirecto clásico, en cambio, fracturaba a los africanos en una pluralidad de identidades étnicas con jefes “tradicionales”; quienes poseían legitimidad a partir de su pertenencia al mismo grupo que la población bajo su control.</w:t>
      </w:r>
    </w:p>
    <w:p w14:paraId="6DB6F418" w14:textId="77777777" w:rsidR="003A1AE2" w:rsidRDefault="00000000">
      <w:pPr>
        <w:spacing w:line="360" w:lineRule="auto"/>
        <w:ind w:firstLine="315"/>
        <w:jc w:val="both"/>
        <w:rPr>
          <w:rFonts w:ascii="Times New Roman" w:hAnsi="Times New Roman"/>
        </w:rPr>
      </w:pPr>
      <w:r>
        <w:rPr>
          <w:rFonts w:ascii="Times New Roman" w:hAnsi="Times New Roman"/>
        </w:rPr>
        <w:t xml:space="preserve">La etnia es un concepto problemático que nos proponemos abordar y analizar. Lejos de ser la manifestación prístina y primigenia del período precolonial, fue instrumentalizada por las potencias europeas para asentar su dominación. La operación empleada por el colonialismo (especialmente en el marco del gobierno indirecto) fue transformar identidades preexistentes -flexibles, </w:t>
      </w:r>
      <w:proofErr w:type="gramStart"/>
      <w:r>
        <w:rPr>
          <w:rFonts w:ascii="Times New Roman" w:hAnsi="Times New Roman"/>
        </w:rPr>
        <w:t>múltiples  y</w:t>
      </w:r>
      <w:proofErr w:type="gramEnd"/>
      <w:r>
        <w:rPr>
          <w:rFonts w:ascii="Times New Roman" w:hAnsi="Times New Roman"/>
        </w:rPr>
        <w:t xml:space="preserve"> propias del campo de la cultura- en estáticas y políticas (prescriptas desde el Estado colonial y lo jurídico). En el caso ruandés, </w:t>
      </w:r>
      <w:r>
        <w:rPr>
          <w:rFonts w:ascii="Times New Roman" w:hAnsi="Times New Roman"/>
          <w:i/>
          <w:iCs/>
        </w:rPr>
        <w:t>hutu</w:t>
      </w:r>
      <w:r>
        <w:rPr>
          <w:rFonts w:ascii="Times New Roman" w:hAnsi="Times New Roman"/>
        </w:rPr>
        <w:t xml:space="preserve"> y </w:t>
      </w:r>
      <w:r>
        <w:rPr>
          <w:rFonts w:ascii="Times New Roman" w:hAnsi="Times New Roman"/>
          <w:i/>
          <w:iCs/>
        </w:rPr>
        <w:t>tutsi</w:t>
      </w:r>
      <w:r>
        <w:rPr>
          <w:rFonts w:ascii="Times New Roman" w:hAnsi="Times New Roman"/>
        </w:rPr>
        <w:t xml:space="preserve"> eran identidades políticas reproducidas por el Estado precolonial (existente desde el siglo XV). Como ya hemos mencionado, los belgas las transformaron en categorías racializadas, polarizadas e inflexibles (los rituales de pasaje de una identidad a la otra fueron abolidos). </w:t>
      </w:r>
    </w:p>
    <w:p w14:paraId="1EBF2193" w14:textId="77777777" w:rsidR="003A1AE2" w:rsidRDefault="003A1AE2">
      <w:pPr>
        <w:spacing w:line="360" w:lineRule="auto"/>
        <w:ind w:firstLine="315"/>
        <w:jc w:val="both"/>
        <w:rPr>
          <w:rFonts w:ascii="Times New Roman" w:hAnsi="Times New Roman"/>
        </w:rPr>
      </w:pPr>
    </w:p>
    <w:p w14:paraId="2577CAC3" w14:textId="77777777" w:rsidR="003A1AE2" w:rsidRDefault="003A1AE2">
      <w:pPr>
        <w:spacing w:line="360" w:lineRule="auto"/>
        <w:ind w:firstLine="315"/>
        <w:jc w:val="both"/>
        <w:rPr>
          <w:rFonts w:ascii="Times New Roman" w:hAnsi="Times New Roman"/>
        </w:rPr>
      </w:pPr>
    </w:p>
    <w:p w14:paraId="7FAA63D1" w14:textId="77777777" w:rsidR="003A1AE2" w:rsidRDefault="00000000">
      <w:pPr>
        <w:spacing w:line="360" w:lineRule="auto"/>
        <w:jc w:val="both"/>
        <w:rPr>
          <w:rFonts w:ascii="Times New Roman" w:hAnsi="Times New Roman"/>
        </w:rPr>
      </w:pPr>
      <w:r>
        <w:rPr>
          <w:rFonts w:ascii="Times New Roman" w:hAnsi="Times New Roman"/>
          <w:b/>
          <w:bCs/>
        </w:rPr>
        <w:t xml:space="preserve">Palabras clave: </w:t>
      </w:r>
      <w:r>
        <w:rPr>
          <w:rFonts w:ascii="Times New Roman" w:hAnsi="Times New Roman"/>
        </w:rPr>
        <w:t xml:space="preserve">RUANDA- ETNIA- ESTADO COLONIAL- ÉLITES NATIVAS </w:t>
      </w:r>
    </w:p>
    <w:p w14:paraId="46C445FB" w14:textId="77777777" w:rsidR="003A1AE2" w:rsidRDefault="00000000">
      <w:pPr>
        <w:spacing w:line="360" w:lineRule="auto"/>
        <w:jc w:val="both"/>
        <w:rPr>
          <w:rFonts w:ascii="Times New Roman" w:hAnsi="Times New Roman"/>
        </w:rPr>
      </w:pPr>
      <w:r>
        <w:rPr>
          <w:rFonts w:ascii="Times New Roman" w:hAnsi="Times New Roman"/>
        </w:rPr>
        <w:t xml:space="preserve"> </w:t>
      </w:r>
    </w:p>
    <w:p w14:paraId="72BD8E2A" w14:textId="77777777" w:rsidR="003A1AE2" w:rsidRDefault="003A1AE2">
      <w:pPr>
        <w:spacing w:line="360" w:lineRule="auto"/>
        <w:rPr>
          <w:b/>
          <w:bCs/>
        </w:rPr>
      </w:pPr>
    </w:p>
    <w:p w14:paraId="6D03D53F" w14:textId="77777777" w:rsidR="003A1AE2" w:rsidRDefault="00000000">
      <w:pPr>
        <w:spacing w:line="360" w:lineRule="auto"/>
      </w:pPr>
      <w:r>
        <w:rPr>
          <w:rFonts w:ascii="Times New Roman" w:hAnsi="Times New Roman"/>
          <w:b/>
          <w:bCs/>
        </w:rPr>
        <w:lastRenderedPageBreak/>
        <w:t>Introducción: Aportes teóricos que critican a la noción de etnia como ente primigenio e inmodificable</w:t>
      </w:r>
    </w:p>
    <w:p w14:paraId="4718B29E" w14:textId="77777777" w:rsidR="003A1AE2" w:rsidRDefault="003A1AE2">
      <w:pPr>
        <w:spacing w:line="360" w:lineRule="auto"/>
        <w:rPr>
          <w:rFonts w:ascii="Times New Roman" w:hAnsi="Times New Roman"/>
          <w:b/>
          <w:bCs/>
        </w:rPr>
      </w:pPr>
    </w:p>
    <w:p w14:paraId="1989446C" w14:textId="77777777" w:rsidR="003A1AE2" w:rsidRDefault="00000000">
      <w:pPr>
        <w:spacing w:line="360" w:lineRule="auto"/>
        <w:ind w:firstLine="315"/>
        <w:jc w:val="both"/>
      </w:pPr>
      <w:r>
        <w:rPr>
          <w:rFonts w:ascii="Times New Roman" w:hAnsi="Times New Roman"/>
        </w:rPr>
        <w:t>Antes de adentrarnos en el problema de la formación de identidades políticas étnicas y racializadas en las postrimerías de la dominación colonial belga en Ruanda, queremos hacer una breve mención a algunos aportes teóricos que nos ayudaron en nuestra reflexión. El común denominador de todos ellos es la crítica a la noción de la etnia como un ente primigenio, permanente e inmodificable en la realidad política y social africana; siendo vista, en cambio, como un herramienta y dispositivo de la dominación colonial, especialmente en el marco del llamado gobierno indirecto (</w:t>
      </w:r>
      <w:proofErr w:type="spellStart"/>
      <w:r>
        <w:rPr>
          <w:rFonts w:ascii="Times New Roman" w:hAnsi="Times New Roman"/>
        </w:rPr>
        <w:t>Mandani</w:t>
      </w:r>
      <w:proofErr w:type="spellEnd"/>
      <w:r>
        <w:rPr>
          <w:rFonts w:ascii="Times New Roman" w:hAnsi="Times New Roman"/>
        </w:rPr>
        <w:t xml:space="preserve">, 2002: 24-28 y 2003: 50-56). Esto no significa que las potencias coloniales hayan "inventando" las etnias </w:t>
      </w:r>
      <w:r>
        <w:rPr>
          <w:rFonts w:ascii="Times New Roman" w:hAnsi="Times New Roman"/>
          <w:i/>
          <w:iCs/>
        </w:rPr>
        <w:t>ex nihilo</w:t>
      </w:r>
      <w:r>
        <w:rPr>
          <w:rFonts w:ascii="Times New Roman" w:hAnsi="Times New Roman"/>
        </w:rPr>
        <w:t>; ni, tampoco, que los actores sociales y políticos africanos (en especial los llamados “jefes étnicos” o “tradicionales”) no hayan instrumentalizado a la etnia en beneficio propio, en tanto identidad susceptible de ser un elemento de movilización y disputa en la arena política (</w:t>
      </w:r>
      <w:proofErr w:type="spellStart"/>
      <w:r>
        <w:rPr>
          <w:rFonts w:ascii="Times New Roman" w:hAnsi="Times New Roman"/>
        </w:rPr>
        <w:t>Bayart</w:t>
      </w:r>
      <w:proofErr w:type="spellEnd"/>
      <w:r>
        <w:rPr>
          <w:rFonts w:ascii="Times New Roman" w:hAnsi="Times New Roman"/>
        </w:rPr>
        <w:t xml:space="preserve">, 1999: 81-107; </w:t>
      </w:r>
      <w:proofErr w:type="spellStart"/>
      <w:r>
        <w:rPr>
          <w:rFonts w:ascii="Times New Roman" w:hAnsi="Times New Roman"/>
        </w:rPr>
        <w:t>Chabal</w:t>
      </w:r>
      <w:proofErr w:type="spellEnd"/>
      <w:r>
        <w:rPr>
          <w:rFonts w:ascii="Times New Roman" w:hAnsi="Times New Roman"/>
        </w:rPr>
        <w:t xml:space="preserve"> y </w:t>
      </w:r>
      <w:proofErr w:type="spellStart"/>
      <w:r>
        <w:rPr>
          <w:rFonts w:ascii="Times New Roman" w:hAnsi="Times New Roman"/>
        </w:rPr>
        <w:t>Daloz</w:t>
      </w:r>
      <w:proofErr w:type="spellEnd"/>
      <w:r>
        <w:rPr>
          <w:rFonts w:ascii="Times New Roman" w:hAnsi="Times New Roman"/>
        </w:rPr>
        <w:t xml:space="preserve">, 2001: 85-100; </w:t>
      </w:r>
      <w:proofErr w:type="spellStart"/>
      <w:r>
        <w:rPr>
          <w:rFonts w:ascii="Times New Roman" w:hAnsi="Times New Roman"/>
        </w:rPr>
        <w:t>Mamdani</w:t>
      </w:r>
      <w:proofErr w:type="spellEnd"/>
      <w:r>
        <w:rPr>
          <w:rFonts w:ascii="Times New Roman" w:hAnsi="Times New Roman"/>
        </w:rPr>
        <w:t>, 2002: 106-131 y 2003: 61-68; Ranger, 2002: 262-272). La operación predilecta del colonialismo europeo fue transformar identidades plásticas, flexibles y múltiples, propias del campo de la cultura, en insumos para la etnia, entendida como una adscripción legal, impuesta desde afuera y (casi) inmodificable (</w:t>
      </w:r>
      <w:proofErr w:type="spellStart"/>
      <w:r>
        <w:rPr>
          <w:rFonts w:ascii="Times New Roman" w:hAnsi="Times New Roman"/>
        </w:rPr>
        <w:t>Mamdani</w:t>
      </w:r>
      <w:proofErr w:type="spellEnd"/>
      <w:r>
        <w:rPr>
          <w:rFonts w:ascii="Times New Roman" w:hAnsi="Times New Roman"/>
        </w:rPr>
        <w:t xml:space="preserve">, 2002: 21-28 y 2003: 50-56). </w:t>
      </w:r>
    </w:p>
    <w:p w14:paraId="4212A1BA" w14:textId="77777777" w:rsidR="003A1AE2" w:rsidRDefault="00000000">
      <w:pPr>
        <w:spacing w:line="360" w:lineRule="auto"/>
        <w:ind w:firstLine="315"/>
        <w:jc w:val="both"/>
      </w:pPr>
      <w:r>
        <w:rPr>
          <w:rFonts w:ascii="Times New Roman" w:hAnsi="Times New Roman"/>
        </w:rPr>
        <w:t xml:space="preserve">En ese sentido, consideramos muy promisoria la noción de </w:t>
      </w:r>
      <w:proofErr w:type="spellStart"/>
      <w:r>
        <w:rPr>
          <w:rFonts w:ascii="Times New Roman" w:hAnsi="Times New Roman"/>
          <w:i/>
          <w:iCs/>
        </w:rPr>
        <w:t>neotradición</w:t>
      </w:r>
      <w:proofErr w:type="spellEnd"/>
      <w:r>
        <w:rPr>
          <w:rFonts w:ascii="Times New Roman" w:hAnsi="Times New Roman"/>
        </w:rPr>
        <w:t xml:space="preserve"> propuesta por Ranger (la etnia puede ser considerada, por antonomasia, una construcción </w:t>
      </w:r>
      <w:r>
        <w:rPr>
          <w:rFonts w:ascii="Times New Roman" w:hAnsi="Times New Roman"/>
          <w:i/>
          <w:iCs/>
        </w:rPr>
        <w:t>neotradicional</w:t>
      </w:r>
      <w:r>
        <w:rPr>
          <w:rFonts w:ascii="Times New Roman" w:hAnsi="Times New Roman"/>
        </w:rPr>
        <w:t xml:space="preserve">) (Ranger, 2002: 219-228). Las potencias coloniales buscaron erigir una dominación política más </w:t>
      </w:r>
      <w:proofErr w:type="gramStart"/>
      <w:r>
        <w:rPr>
          <w:rFonts w:ascii="Times New Roman" w:hAnsi="Times New Roman"/>
        </w:rPr>
        <w:t>jerárquica  y</w:t>
      </w:r>
      <w:proofErr w:type="gramEnd"/>
      <w:r>
        <w:rPr>
          <w:rFonts w:ascii="Times New Roman" w:hAnsi="Times New Roman"/>
        </w:rPr>
        <w:t xml:space="preserve"> ordenada; para lo cual inventaron tradiciones e instituciones cuya legitimidad se basaba en -supuestamente- provenir de un pasado remoto. Entre las mismas, el derecho “consuetudinario y tradicional” (el cual fue </w:t>
      </w:r>
      <w:proofErr w:type="gramStart"/>
      <w:r>
        <w:rPr>
          <w:rFonts w:ascii="Times New Roman" w:hAnsi="Times New Roman"/>
        </w:rPr>
        <w:t>codificado  por</w:t>
      </w:r>
      <w:proofErr w:type="gramEnd"/>
      <w:r>
        <w:rPr>
          <w:rFonts w:ascii="Times New Roman" w:hAnsi="Times New Roman"/>
        </w:rPr>
        <w:t xml:space="preserve"> el Estado colonial) merece una mención especial. Al ser puesto por escrito, el mismo perdió su eficacia como herramienta de dominación política, ya que se volvió inflexible y anquilosado. De manera paradójica, algunos actores locales (en especial los “jefes étnicos”, los mediadores entre el Estado colonial y la sociedad africana durante el gobierno indirecto), resultaron beneficiados, al apropiarse del arsenal </w:t>
      </w:r>
      <w:r>
        <w:rPr>
          <w:rFonts w:ascii="Times New Roman" w:hAnsi="Times New Roman"/>
          <w:i/>
          <w:iCs/>
        </w:rPr>
        <w:t>neotradicional</w:t>
      </w:r>
      <w:r>
        <w:rPr>
          <w:rFonts w:ascii="Times New Roman" w:hAnsi="Times New Roman"/>
        </w:rPr>
        <w:t xml:space="preserve"> al favor de sus intereses (Ranger, 2002: 262-272). </w:t>
      </w:r>
      <w:proofErr w:type="spellStart"/>
      <w:r>
        <w:rPr>
          <w:rFonts w:ascii="Times New Roman" w:hAnsi="Times New Roman"/>
        </w:rPr>
        <w:t>Mamdani</w:t>
      </w:r>
      <w:proofErr w:type="spellEnd"/>
      <w:r>
        <w:rPr>
          <w:rFonts w:ascii="Times New Roman" w:hAnsi="Times New Roman"/>
        </w:rPr>
        <w:t xml:space="preserve"> considera que este modo dominación política, además, fragmentó el campo de los colonizados en una multiplicidad de identidades lo que debilitaba la posibilidad de la acción política en conjunto (</w:t>
      </w:r>
      <w:proofErr w:type="spellStart"/>
      <w:r>
        <w:rPr>
          <w:rFonts w:ascii="Times New Roman" w:hAnsi="Times New Roman"/>
        </w:rPr>
        <w:t>Mamdani</w:t>
      </w:r>
      <w:proofErr w:type="spellEnd"/>
      <w:r>
        <w:rPr>
          <w:rFonts w:ascii="Times New Roman" w:hAnsi="Times New Roman"/>
        </w:rPr>
        <w:t>, 2002: 24-28 y 2003: 49-56).</w:t>
      </w:r>
    </w:p>
    <w:p w14:paraId="5FD322C7" w14:textId="77777777" w:rsidR="003A1AE2" w:rsidRDefault="00000000">
      <w:pPr>
        <w:spacing w:line="360" w:lineRule="auto"/>
        <w:ind w:firstLine="315"/>
        <w:jc w:val="both"/>
      </w:pPr>
      <w:r>
        <w:rPr>
          <w:rFonts w:ascii="Times New Roman" w:hAnsi="Times New Roman"/>
        </w:rPr>
        <w:t xml:space="preserve">El caso ruandés, como veremos más adelante, fue un modelo político </w:t>
      </w:r>
      <w:r>
        <w:rPr>
          <w:rFonts w:ascii="Times New Roman" w:hAnsi="Times New Roman"/>
          <w:i/>
          <w:iCs/>
        </w:rPr>
        <w:t xml:space="preserve">sui generis, </w:t>
      </w:r>
      <w:r>
        <w:rPr>
          <w:rFonts w:ascii="Times New Roman" w:hAnsi="Times New Roman"/>
        </w:rPr>
        <w:t xml:space="preserve">alejado tanto de las </w:t>
      </w:r>
      <w:proofErr w:type="gramStart"/>
      <w:r>
        <w:rPr>
          <w:rFonts w:ascii="Times New Roman" w:hAnsi="Times New Roman"/>
        </w:rPr>
        <w:t>formas  canónicas</w:t>
      </w:r>
      <w:proofErr w:type="gramEnd"/>
      <w:r>
        <w:rPr>
          <w:rFonts w:ascii="Times New Roman" w:hAnsi="Times New Roman"/>
        </w:rPr>
        <w:t xml:space="preserve"> del gobierno directo como del indirecto (</w:t>
      </w:r>
      <w:proofErr w:type="spellStart"/>
      <w:r>
        <w:rPr>
          <w:rFonts w:ascii="Times New Roman" w:hAnsi="Times New Roman"/>
        </w:rPr>
        <w:t>Mamdani</w:t>
      </w:r>
      <w:proofErr w:type="spellEnd"/>
      <w:r>
        <w:rPr>
          <w:rFonts w:ascii="Times New Roman" w:hAnsi="Times New Roman"/>
        </w:rPr>
        <w:t xml:space="preserve">, 2002: 34-35 y 2003: 56). Al igual que este último, existían “jefes tradicionales”, pero pertenecían a una identidad étnica distinta a la de sus dominados: eran </w:t>
      </w:r>
      <w:r>
        <w:rPr>
          <w:rFonts w:ascii="Times New Roman" w:hAnsi="Times New Roman"/>
          <w:i/>
          <w:iCs/>
        </w:rPr>
        <w:t>tutsis</w:t>
      </w:r>
      <w:r>
        <w:rPr>
          <w:rFonts w:ascii="Times New Roman" w:hAnsi="Times New Roman"/>
        </w:rPr>
        <w:t xml:space="preserve">, mientras que los sojuzgados eran </w:t>
      </w:r>
      <w:r>
        <w:rPr>
          <w:rFonts w:ascii="Times New Roman" w:hAnsi="Times New Roman"/>
          <w:i/>
          <w:iCs/>
        </w:rPr>
        <w:t>hutus</w:t>
      </w:r>
      <w:r>
        <w:rPr>
          <w:rFonts w:ascii="Times New Roman" w:hAnsi="Times New Roman"/>
        </w:rPr>
        <w:t xml:space="preserve">. Además, el campo nativo no </w:t>
      </w:r>
      <w:r>
        <w:rPr>
          <w:rFonts w:ascii="Times New Roman" w:hAnsi="Times New Roman"/>
        </w:rPr>
        <w:lastRenderedPageBreak/>
        <w:t xml:space="preserve">estaba conformado por una pluralidad de identidades étnicas, sino principalmente por dos, las cuales fueron edificadas </w:t>
      </w:r>
      <w:proofErr w:type="gramStart"/>
      <w:r>
        <w:rPr>
          <w:rFonts w:ascii="Times New Roman" w:hAnsi="Times New Roman"/>
        </w:rPr>
        <w:t>por  el</w:t>
      </w:r>
      <w:proofErr w:type="gramEnd"/>
      <w:r>
        <w:rPr>
          <w:rFonts w:ascii="Times New Roman" w:hAnsi="Times New Roman"/>
        </w:rPr>
        <w:t xml:space="preserve"> Estado colonial belga en tanto </w:t>
      </w:r>
      <w:r>
        <w:rPr>
          <w:rFonts w:ascii="Times New Roman" w:hAnsi="Times New Roman"/>
          <w:i/>
          <w:iCs/>
        </w:rPr>
        <w:t>razas</w:t>
      </w:r>
      <w:r>
        <w:rPr>
          <w:rStyle w:val="Ancladenotaalpie"/>
          <w:rFonts w:ascii="Times New Roman" w:hAnsi="Times New Roman"/>
          <w:i/>
          <w:iCs/>
        </w:rPr>
        <w:footnoteReference w:id="1"/>
      </w:r>
      <w:r>
        <w:rPr>
          <w:rFonts w:ascii="Times New Roman" w:hAnsi="Times New Roman"/>
          <w:i/>
          <w:iCs/>
        </w:rPr>
        <w:t>.</w:t>
      </w:r>
      <w:r>
        <w:rPr>
          <w:rFonts w:ascii="Times New Roman" w:hAnsi="Times New Roman"/>
        </w:rPr>
        <w:t xml:space="preserve"> </w:t>
      </w:r>
      <w:r>
        <w:rPr>
          <w:rFonts w:ascii="Times New Roman" w:hAnsi="Times New Roman"/>
          <w:i/>
          <w:iCs/>
        </w:rPr>
        <w:t>Hutu</w:t>
      </w:r>
      <w:r>
        <w:rPr>
          <w:rFonts w:ascii="Times New Roman" w:hAnsi="Times New Roman"/>
        </w:rPr>
        <w:t xml:space="preserve"> y </w:t>
      </w:r>
      <w:r>
        <w:rPr>
          <w:rFonts w:ascii="Times New Roman" w:hAnsi="Times New Roman"/>
          <w:i/>
          <w:iCs/>
        </w:rPr>
        <w:t>tutsi</w:t>
      </w:r>
      <w:r>
        <w:rPr>
          <w:rFonts w:ascii="Times New Roman" w:hAnsi="Times New Roman"/>
        </w:rPr>
        <w:t xml:space="preserve">, en tanto categorías étnicas </w:t>
      </w:r>
      <w:proofErr w:type="gramStart"/>
      <w:r>
        <w:rPr>
          <w:rFonts w:ascii="Times New Roman" w:hAnsi="Times New Roman"/>
        </w:rPr>
        <w:t>racializadas,  fueron</w:t>
      </w:r>
      <w:proofErr w:type="gramEnd"/>
      <w:r>
        <w:rPr>
          <w:rFonts w:ascii="Times New Roman" w:hAnsi="Times New Roman"/>
        </w:rPr>
        <w:t xml:space="preserve"> incorporadas y reproducidas por la inmensa mayoría de la población ruandesa. El punto de inflexión en el cual el clivaje étnico racializado se terminó de cristalizar y consolidar fue a finales de la dominación colonial belga; tras la imposición, entre de los partidarios y adeptos de la Revolución Nacionalista </w:t>
      </w:r>
      <w:r>
        <w:rPr>
          <w:rFonts w:ascii="Times New Roman" w:hAnsi="Times New Roman"/>
          <w:i/>
          <w:iCs/>
        </w:rPr>
        <w:t>hutu</w:t>
      </w:r>
      <w:r>
        <w:rPr>
          <w:rFonts w:ascii="Times New Roman" w:hAnsi="Times New Roman"/>
        </w:rPr>
        <w:t xml:space="preserve"> de 1959, de quienes consideraban como el antagonista por antonomasia a la totalidad de la población </w:t>
      </w:r>
      <w:r>
        <w:rPr>
          <w:rFonts w:ascii="Times New Roman" w:hAnsi="Times New Roman"/>
          <w:i/>
          <w:iCs/>
        </w:rPr>
        <w:t>tutsi.</w:t>
      </w:r>
      <w:r>
        <w:rPr>
          <w:rFonts w:ascii="Times New Roman" w:hAnsi="Times New Roman"/>
        </w:rPr>
        <w:t xml:space="preserve"> Esto se vio reflejado en el mapa político con la conformación de formaciones </w:t>
      </w:r>
      <w:r>
        <w:rPr>
          <w:rFonts w:ascii="Times New Roman" w:hAnsi="Times New Roman"/>
          <w:i/>
          <w:iCs/>
        </w:rPr>
        <w:t>hutu</w:t>
      </w:r>
      <w:r>
        <w:rPr>
          <w:rFonts w:ascii="Times New Roman" w:hAnsi="Times New Roman"/>
        </w:rPr>
        <w:t xml:space="preserve"> y </w:t>
      </w:r>
      <w:r>
        <w:rPr>
          <w:rFonts w:ascii="Times New Roman" w:hAnsi="Times New Roman"/>
          <w:i/>
          <w:iCs/>
        </w:rPr>
        <w:t>tutsi</w:t>
      </w:r>
      <w:r>
        <w:rPr>
          <w:rFonts w:ascii="Times New Roman" w:hAnsi="Times New Roman"/>
        </w:rPr>
        <w:t xml:space="preserve"> que se disputaron, entre 1959 y 1962, la conducción del futuro Estado postcolonial, en el marco de una transición negociada con los belgas (</w:t>
      </w:r>
      <w:proofErr w:type="spellStart"/>
      <w:r>
        <w:rPr>
          <w:rFonts w:ascii="Times New Roman" w:hAnsi="Times New Roman"/>
        </w:rPr>
        <w:t>Mamdani</w:t>
      </w:r>
      <w:proofErr w:type="spellEnd"/>
      <w:r>
        <w:rPr>
          <w:rFonts w:ascii="Times New Roman" w:hAnsi="Times New Roman"/>
        </w:rPr>
        <w:t>, 2002: 116-131 y 2003: 59-62).</w:t>
      </w:r>
    </w:p>
    <w:p w14:paraId="41EA0DB3" w14:textId="77777777" w:rsidR="003A1AE2" w:rsidRDefault="00000000">
      <w:pPr>
        <w:spacing w:line="360" w:lineRule="auto"/>
        <w:ind w:firstLine="315"/>
        <w:jc w:val="both"/>
      </w:pPr>
      <w:r>
        <w:rPr>
          <w:rFonts w:ascii="Times New Roman" w:hAnsi="Times New Roman"/>
        </w:rPr>
        <w:t>Al analizar las fuentes históricas, nos percatamos, de manera sorpresiva, de que existían dos nacionalismos en pugna, uno de tipo étnico, expresado por el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Note sur </w:t>
      </w:r>
      <w:proofErr w:type="spellStart"/>
      <w:r>
        <w:rPr>
          <w:rFonts w:ascii="Times New Roman" w:hAnsi="Times New Roman"/>
        </w:rPr>
        <w:t>l’aspect</w:t>
      </w:r>
      <w:proofErr w:type="spellEnd"/>
      <w:r>
        <w:rPr>
          <w:rFonts w:ascii="Times New Roman" w:hAnsi="Times New Roman"/>
        </w:rPr>
        <w:t xml:space="preserve"> social du </w:t>
      </w:r>
      <w:proofErr w:type="spellStart"/>
      <w:r>
        <w:rPr>
          <w:rFonts w:ascii="Times New Roman" w:hAnsi="Times New Roman"/>
        </w:rPr>
        <w:t>problème</w:t>
      </w:r>
      <w:proofErr w:type="spellEnd"/>
      <w:r>
        <w:rPr>
          <w:rFonts w:ascii="Times New Roman" w:hAnsi="Times New Roman"/>
        </w:rPr>
        <w:t xml:space="preserve"> racial </w:t>
      </w:r>
      <w:proofErr w:type="spellStart"/>
      <w:r>
        <w:rPr>
          <w:rFonts w:ascii="Times New Roman" w:hAnsi="Times New Roman"/>
        </w:rPr>
        <w:t>indigène</w:t>
      </w:r>
      <w:proofErr w:type="spellEnd"/>
      <w:r>
        <w:rPr>
          <w:rFonts w:ascii="Times New Roman" w:hAnsi="Times New Roman"/>
        </w:rPr>
        <w:t xml:space="preserve"> </w:t>
      </w:r>
      <w:proofErr w:type="spellStart"/>
      <w:r>
        <w:rPr>
          <w:rFonts w:ascii="Times New Roman" w:hAnsi="Times New Roman"/>
        </w:rPr>
        <w:t>au</w:t>
      </w:r>
      <w:proofErr w:type="spellEnd"/>
      <w:r>
        <w:rPr>
          <w:rFonts w:ascii="Times New Roman" w:hAnsi="Times New Roman"/>
        </w:rPr>
        <w:t xml:space="preserve"> Ruanda” (1957)</w:t>
      </w:r>
      <w:r>
        <w:rPr>
          <w:rStyle w:val="Ancladenotaalpie"/>
          <w:rFonts w:ascii="Times New Roman" w:hAnsi="Times New Roman"/>
        </w:rPr>
        <w:footnoteReference w:id="2"/>
      </w:r>
      <w:r>
        <w:rPr>
          <w:rFonts w:ascii="Times New Roman" w:hAnsi="Times New Roman"/>
        </w:rPr>
        <w:t xml:space="preserve">, y otro de </w:t>
      </w:r>
      <w:proofErr w:type="gramStart"/>
      <w:r>
        <w:rPr>
          <w:rFonts w:ascii="Times New Roman" w:hAnsi="Times New Roman"/>
        </w:rPr>
        <w:t>índole  cívica</w:t>
      </w:r>
      <w:proofErr w:type="gramEnd"/>
      <w:r>
        <w:rPr>
          <w:rFonts w:ascii="Times New Roman" w:hAnsi="Times New Roman"/>
        </w:rPr>
        <w:t xml:space="preserve">, manifestado por el partido monárquico </w:t>
      </w:r>
      <w:r>
        <w:rPr>
          <w:rFonts w:ascii="Times New Roman" w:hAnsi="Times New Roman"/>
          <w:i/>
          <w:iCs/>
        </w:rPr>
        <w:t>tutsi “</w:t>
      </w:r>
      <w:r>
        <w:rPr>
          <w:rFonts w:ascii="Times New Roman" w:hAnsi="Times New Roman"/>
        </w:rPr>
        <w:t>Unión Nacional Ruandesa” (</w:t>
      </w:r>
      <w:proofErr w:type="spellStart"/>
      <w:r>
        <w:rPr>
          <w:rFonts w:ascii="Times New Roman" w:hAnsi="Times New Roman"/>
          <w:i/>
          <w:iCs/>
        </w:rPr>
        <w:t>Union</w:t>
      </w:r>
      <w:proofErr w:type="spellEnd"/>
      <w:r>
        <w:rPr>
          <w:rFonts w:ascii="Times New Roman" w:hAnsi="Times New Roman"/>
          <w:i/>
          <w:iCs/>
        </w:rPr>
        <w:t xml:space="preserve"> </w:t>
      </w:r>
      <w:proofErr w:type="spellStart"/>
      <w:r>
        <w:rPr>
          <w:rFonts w:ascii="Times New Roman" w:hAnsi="Times New Roman"/>
          <w:i/>
          <w:iCs/>
        </w:rPr>
        <w:t>Nationale</w:t>
      </w:r>
      <w:proofErr w:type="spellEnd"/>
      <w:r>
        <w:rPr>
          <w:rFonts w:ascii="Times New Roman" w:hAnsi="Times New Roman"/>
          <w:i/>
          <w:iCs/>
        </w:rPr>
        <w:t xml:space="preserve"> </w:t>
      </w:r>
      <w:proofErr w:type="spellStart"/>
      <w:r>
        <w:rPr>
          <w:rFonts w:ascii="Times New Roman" w:hAnsi="Times New Roman"/>
          <w:i/>
          <w:iCs/>
        </w:rPr>
        <w:t>Rwandaise</w:t>
      </w:r>
      <w:proofErr w:type="spellEnd"/>
      <w:r>
        <w:rPr>
          <w:rFonts w:ascii="Times New Roman" w:hAnsi="Times New Roman"/>
        </w:rPr>
        <w:t xml:space="preserve">, </w:t>
      </w:r>
      <w:proofErr w:type="spellStart"/>
      <w:r>
        <w:rPr>
          <w:rFonts w:ascii="Times New Roman" w:hAnsi="Times New Roman"/>
        </w:rPr>
        <w:t>UnaR</w:t>
      </w:r>
      <w:proofErr w:type="spellEnd"/>
      <w:r>
        <w:rPr>
          <w:rFonts w:ascii="Times New Roman" w:hAnsi="Times New Roman"/>
        </w:rPr>
        <w:t>). En lo referido a esta última organización política, vamos a analizar la “</w:t>
      </w:r>
      <w:proofErr w:type="spellStart"/>
      <w:r>
        <w:rPr>
          <w:rFonts w:ascii="Times New Roman" w:hAnsi="Times New Roman"/>
        </w:rPr>
        <w:t>Petition</w:t>
      </w:r>
      <w:proofErr w:type="spellEnd"/>
      <w:r>
        <w:rPr>
          <w:rFonts w:ascii="Times New Roman" w:hAnsi="Times New Roman"/>
        </w:rPr>
        <w:t xml:space="preserve"> </w:t>
      </w:r>
      <w:proofErr w:type="spellStart"/>
      <w:r>
        <w:rPr>
          <w:rFonts w:ascii="Times New Roman" w:hAnsi="Times New Roman"/>
        </w:rPr>
        <w:t>from</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Union</w:t>
      </w:r>
      <w:proofErr w:type="spellEnd"/>
      <w:r>
        <w:rPr>
          <w:rFonts w:ascii="Times New Roman" w:hAnsi="Times New Roman"/>
        </w:rPr>
        <w:t xml:space="preserve"> </w:t>
      </w:r>
      <w:proofErr w:type="spellStart"/>
      <w:r>
        <w:rPr>
          <w:rFonts w:ascii="Times New Roman" w:hAnsi="Times New Roman"/>
        </w:rPr>
        <w:t>Nationale</w:t>
      </w:r>
      <w:proofErr w:type="spellEnd"/>
      <w:r>
        <w:rPr>
          <w:rFonts w:ascii="Times New Roman" w:hAnsi="Times New Roman"/>
        </w:rPr>
        <w:t xml:space="preserve"> </w:t>
      </w:r>
      <w:proofErr w:type="spellStart"/>
      <w:r>
        <w:rPr>
          <w:rFonts w:ascii="Times New Roman" w:hAnsi="Times New Roman"/>
        </w:rPr>
        <w:t>Rwandaise</w:t>
      </w:r>
      <w:proofErr w:type="spellEnd"/>
      <w:r>
        <w:rPr>
          <w:rFonts w:ascii="Times New Roman" w:hAnsi="Times New Roman"/>
        </w:rPr>
        <w:t xml:space="preserve">” [sic. en francés y con comillas el nombre de la organización </w:t>
      </w:r>
      <w:proofErr w:type="gramStart"/>
      <w:r>
        <w:rPr>
          <w:rFonts w:ascii="Times New Roman" w:hAnsi="Times New Roman"/>
        </w:rPr>
        <w:t>política  en</w:t>
      </w:r>
      <w:proofErr w:type="gramEnd"/>
      <w:r>
        <w:rPr>
          <w:rFonts w:ascii="Times New Roman" w:hAnsi="Times New Roman"/>
        </w:rPr>
        <w:t xml:space="preserve"> el documento </w:t>
      </w:r>
      <w:r>
        <w:rPr>
          <w:rFonts w:ascii="Times New Roman" w:hAnsi="Times New Roman"/>
        </w:rPr>
        <w:lastRenderedPageBreak/>
        <w:t xml:space="preserve">original]  </w:t>
      </w:r>
      <w:proofErr w:type="spellStart"/>
      <w:r>
        <w:rPr>
          <w:rFonts w:ascii="Times New Roman" w:hAnsi="Times New Roman"/>
        </w:rPr>
        <w:t>concerning</w:t>
      </w:r>
      <w:proofErr w:type="spellEnd"/>
      <w:r>
        <w:rPr>
          <w:rFonts w:ascii="Times New Roman" w:hAnsi="Times New Roman"/>
        </w:rPr>
        <w:t xml:space="preserve"> Ruanda-</w:t>
      </w:r>
      <w:proofErr w:type="spellStart"/>
      <w:r>
        <w:rPr>
          <w:rFonts w:ascii="Times New Roman" w:hAnsi="Times New Roman"/>
        </w:rPr>
        <w:t>Urundi</w:t>
      </w:r>
      <w:proofErr w:type="spellEnd"/>
      <w:r>
        <w:rPr>
          <w:rFonts w:ascii="Times New Roman" w:hAnsi="Times New Roman"/>
        </w:rPr>
        <w:t xml:space="preserve"> (</w:t>
      </w:r>
      <w:proofErr w:type="spellStart"/>
      <w:r>
        <w:rPr>
          <w:rFonts w:ascii="Times New Roman" w:hAnsi="Times New Roman"/>
        </w:rPr>
        <w:t>circulated</w:t>
      </w:r>
      <w:proofErr w:type="spellEnd"/>
      <w:r>
        <w:rPr>
          <w:rFonts w:ascii="Times New Roman" w:hAnsi="Times New Roman"/>
        </w:rPr>
        <w:t xml:space="preserve"> in </w:t>
      </w:r>
      <w:proofErr w:type="spellStart"/>
      <w:r>
        <w:rPr>
          <w:rFonts w:ascii="Times New Roman" w:hAnsi="Times New Roman"/>
        </w:rPr>
        <w:t>accordance</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rule 85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rules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procedure</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Trusteeship</w:t>
      </w:r>
      <w:proofErr w:type="spellEnd"/>
      <w:r>
        <w:rPr>
          <w:rFonts w:ascii="Times New Roman" w:hAnsi="Times New Roman"/>
        </w:rPr>
        <w:t xml:space="preserve"> Council)” (1959)</w:t>
      </w:r>
      <w:r>
        <w:rPr>
          <w:rStyle w:val="Ancladenotaalpie"/>
          <w:rFonts w:ascii="Times New Roman" w:hAnsi="Times New Roman"/>
        </w:rPr>
        <w:footnoteReference w:id="3"/>
      </w:r>
      <w:r>
        <w:rPr>
          <w:rFonts w:ascii="Times New Roman" w:hAnsi="Times New Roman"/>
        </w:rPr>
        <w:t xml:space="preserve">. </w:t>
      </w:r>
    </w:p>
    <w:p w14:paraId="4B1C6AF6" w14:textId="77777777" w:rsidR="003A1AE2" w:rsidRDefault="00000000">
      <w:pPr>
        <w:spacing w:line="360" w:lineRule="auto"/>
        <w:ind w:firstLine="315"/>
        <w:jc w:val="both"/>
      </w:pPr>
      <w:r>
        <w:rPr>
          <w:rFonts w:ascii="Times New Roman" w:hAnsi="Times New Roman"/>
        </w:rPr>
        <w:t xml:space="preserve">  Dado que el conflicto </w:t>
      </w:r>
      <w:proofErr w:type="gramStart"/>
      <w:r>
        <w:rPr>
          <w:rFonts w:ascii="Times New Roman" w:hAnsi="Times New Roman"/>
        </w:rPr>
        <w:t>giró  en</w:t>
      </w:r>
      <w:proofErr w:type="gramEnd"/>
      <w:r>
        <w:rPr>
          <w:rFonts w:ascii="Times New Roman" w:hAnsi="Times New Roman"/>
        </w:rPr>
        <w:t xml:space="preserve"> torno al clivaje étnico racializado, esperábamos hallar en el análisis de los documentos de la época expresiones más nítidas y transparentes de la reivindicación y orgulloso étnicos, en ambos casos</w:t>
      </w:r>
      <w:r>
        <w:rPr>
          <w:rStyle w:val="Ancladenotaalpie"/>
          <w:rFonts w:ascii="Times New Roman" w:hAnsi="Times New Roman"/>
        </w:rPr>
        <w:footnoteReference w:id="4"/>
      </w:r>
      <w:r>
        <w:rPr>
          <w:rFonts w:ascii="Times New Roman" w:hAnsi="Times New Roman"/>
        </w:rPr>
        <w:t xml:space="preserve">. </w:t>
      </w:r>
    </w:p>
    <w:p w14:paraId="1C403E87" w14:textId="77777777" w:rsidR="003A1AE2" w:rsidRDefault="003A1AE2">
      <w:pPr>
        <w:spacing w:line="360" w:lineRule="auto"/>
        <w:ind w:firstLine="315"/>
        <w:jc w:val="both"/>
        <w:rPr>
          <w:rFonts w:ascii="Times New Roman" w:hAnsi="Times New Roman"/>
        </w:rPr>
      </w:pPr>
    </w:p>
    <w:p w14:paraId="67AB8EBE" w14:textId="77777777" w:rsidR="003A1AE2" w:rsidRDefault="00000000">
      <w:pPr>
        <w:spacing w:line="360" w:lineRule="auto"/>
        <w:jc w:val="both"/>
        <w:rPr>
          <w:rFonts w:ascii="Times New Roman" w:hAnsi="Times New Roman"/>
        </w:rPr>
      </w:pPr>
      <w:r>
        <w:rPr>
          <w:rFonts w:ascii="Times New Roman" w:hAnsi="Times New Roman"/>
          <w:b/>
          <w:bCs/>
        </w:rPr>
        <w:t xml:space="preserve">Ruanda: El estudio de un caso </w:t>
      </w:r>
      <w:r>
        <w:rPr>
          <w:rFonts w:ascii="Times New Roman" w:hAnsi="Times New Roman"/>
          <w:b/>
          <w:bCs/>
          <w:i/>
          <w:iCs/>
        </w:rPr>
        <w:t>sui generis</w:t>
      </w:r>
      <w:r>
        <w:rPr>
          <w:rFonts w:ascii="Times New Roman" w:hAnsi="Times New Roman"/>
          <w:b/>
          <w:bCs/>
        </w:rPr>
        <w:t xml:space="preserve">. La </w:t>
      </w:r>
      <w:proofErr w:type="spellStart"/>
      <w:r>
        <w:rPr>
          <w:rFonts w:ascii="Times New Roman" w:hAnsi="Times New Roman"/>
          <w:b/>
          <w:bCs/>
        </w:rPr>
        <w:t>racialización</w:t>
      </w:r>
      <w:proofErr w:type="spellEnd"/>
      <w:r>
        <w:rPr>
          <w:rFonts w:ascii="Times New Roman" w:hAnsi="Times New Roman"/>
          <w:b/>
          <w:bCs/>
        </w:rPr>
        <w:t xml:space="preserve"> de identidades políticas previamente existentes</w:t>
      </w:r>
    </w:p>
    <w:p w14:paraId="3B8FF6BA" w14:textId="77777777" w:rsidR="003A1AE2" w:rsidRDefault="003A1AE2">
      <w:pPr>
        <w:spacing w:line="360" w:lineRule="auto"/>
        <w:jc w:val="both"/>
        <w:rPr>
          <w:rFonts w:ascii="Times New Roman" w:hAnsi="Times New Roman"/>
        </w:rPr>
      </w:pPr>
    </w:p>
    <w:p w14:paraId="1CF90009" w14:textId="77777777" w:rsidR="003A1AE2" w:rsidRDefault="00000000">
      <w:pPr>
        <w:spacing w:line="360" w:lineRule="auto"/>
        <w:ind w:firstLine="315"/>
        <w:jc w:val="both"/>
      </w:pPr>
      <w:r>
        <w:rPr>
          <w:rFonts w:ascii="Times New Roman" w:hAnsi="Times New Roman"/>
        </w:rPr>
        <w:t xml:space="preserve">Ruanda poseía a una serie de particularidades que la convertían en una </w:t>
      </w:r>
      <w:r>
        <w:rPr>
          <w:rFonts w:ascii="Times New Roman" w:hAnsi="Times New Roman"/>
          <w:i/>
          <w:iCs/>
        </w:rPr>
        <w:t>rara avis</w:t>
      </w:r>
      <w:r>
        <w:rPr>
          <w:rFonts w:ascii="Times New Roman" w:hAnsi="Times New Roman"/>
        </w:rPr>
        <w:t xml:space="preserve"> en el mapa de la dominación colonial </w:t>
      </w:r>
      <w:proofErr w:type="gramStart"/>
      <w:r>
        <w:rPr>
          <w:rFonts w:ascii="Times New Roman" w:hAnsi="Times New Roman"/>
        </w:rPr>
        <w:t>Europea</w:t>
      </w:r>
      <w:proofErr w:type="gramEnd"/>
      <w:r>
        <w:rPr>
          <w:rFonts w:ascii="Times New Roman" w:hAnsi="Times New Roman"/>
        </w:rPr>
        <w:t xml:space="preserve"> en África. Una es la ya mencionada fisonomía política singular del Estado colonial ruandés, la cual amalgamaba elementos del gobierno directo e indirecto. Los </w:t>
      </w:r>
      <w:r>
        <w:rPr>
          <w:rFonts w:ascii="Times New Roman" w:hAnsi="Times New Roman"/>
          <w:i/>
          <w:iCs/>
        </w:rPr>
        <w:t>tutsis</w:t>
      </w:r>
      <w:r>
        <w:rPr>
          <w:rFonts w:ascii="Times New Roman" w:hAnsi="Times New Roman"/>
        </w:rPr>
        <w:t xml:space="preserve">, además de ser los “jefes nativos” que ejercían una dominación despótica en las aldeas </w:t>
      </w:r>
      <w:r>
        <w:rPr>
          <w:rFonts w:ascii="Times New Roman" w:hAnsi="Times New Roman"/>
          <w:i/>
          <w:iCs/>
        </w:rPr>
        <w:t>hutus</w:t>
      </w:r>
      <w:r>
        <w:rPr>
          <w:rFonts w:ascii="Times New Roman" w:hAnsi="Times New Roman"/>
        </w:rPr>
        <w:t xml:space="preserve"> (de manera análoga a las formas clásicas del gobierno indirecto), constituían una suerte de élite occidentalizada</w:t>
      </w:r>
      <w:r>
        <w:rPr>
          <w:rStyle w:val="Ancladenotaalpie"/>
          <w:rFonts w:ascii="Times New Roman" w:hAnsi="Times New Roman"/>
        </w:rPr>
        <w:footnoteReference w:id="5"/>
      </w:r>
      <w:r>
        <w:rPr>
          <w:rFonts w:ascii="Times New Roman" w:hAnsi="Times New Roman"/>
        </w:rPr>
        <w:t xml:space="preserve">. En términos de </w:t>
      </w:r>
      <w:proofErr w:type="spellStart"/>
      <w:r>
        <w:rPr>
          <w:rFonts w:ascii="Times New Roman" w:hAnsi="Times New Roman"/>
        </w:rPr>
        <w:t>Mamdani</w:t>
      </w:r>
      <w:proofErr w:type="spellEnd"/>
      <w:r>
        <w:rPr>
          <w:rFonts w:ascii="Times New Roman" w:hAnsi="Times New Roman"/>
        </w:rPr>
        <w:t xml:space="preserve">, eran tratados como </w:t>
      </w:r>
      <w:r>
        <w:rPr>
          <w:rFonts w:ascii="Times New Roman" w:hAnsi="Times New Roman"/>
          <w:i/>
          <w:iCs/>
        </w:rPr>
        <w:t>“</w:t>
      </w:r>
      <w:r>
        <w:rPr>
          <w:rFonts w:ascii="Times New Roman" w:hAnsi="Times New Roman"/>
        </w:rPr>
        <w:t xml:space="preserve">colonizados-no-nativos”, de manera semejante a los árabes y asiáticos en otras latitudes del continente africano. No estaban sojuzgados, entonces, por el derecho </w:t>
      </w:r>
      <w:r>
        <w:rPr>
          <w:rFonts w:ascii="Times New Roman" w:hAnsi="Times New Roman"/>
          <w:i/>
          <w:iCs/>
        </w:rPr>
        <w:t xml:space="preserve">neotradicional </w:t>
      </w:r>
      <w:r>
        <w:rPr>
          <w:rFonts w:ascii="Times New Roman" w:hAnsi="Times New Roman"/>
        </w:rPr>
        <w:t>que ya fue analizado (</w:t>
      </w:r>
      <w:proofErr w:type="spellStart"/>
      <w:r>
        <w:rPr>
          <w:rFonts w:ascii="Times New Roman" w:hAnsi="Times New Roman"/>
        </w:rPr>
        <w:t>Mamdani</w:t>
      </w:r>
      <w:proofErr w:type="spellEnd"/>
      <w:r>
        <w:rPr>
          <w:rFonts w:ascii="Times New Roman" w:hAnsi="Times New Roman"/>
        </w:rPr>
        <w:t>, 2002: 24-28 y 2003: 52-54).</w:t>
      </w:r>
    </w:p>
    <w:p w14:paraId="1783112B" w14:textId="77777777" w:rsidR="003A1AE2" w:rsidRDefault="00000000">
      <w:pPr>
        <w:spacing w:line="360" w:lineRule="auto"/>
        <w:ind w:firstLine="315"/>
        <w:jc w:val="both"/>
      </w:pPr>
      <w:r>
        <w:rPr>
          <w:rFonts w:ascii="Times New Roman" w:hAnsi="Times New Roman"/>
        </w:rPr>
        <w:t xml:space="preserve">Si la operación predilecta del colonialismo </w:t>
      </w:r>
      <w:proofErr w:type="gramStart"/>
      <w:r>
        <w:rPr>
          <w:rFonts w:ascii="Times New Roman" w:hAnsi="Times New Roman"/>
        </w:rPr>
        <w:t>era  -</w:t>
      </w:r>
      <w:proofErr w:type="gramEnd"/>
      <w:r>
        <w:rPr>
          <w:rFonts w:ascii="Times New Roman" w:hAnsi="Times New Roman"/>
        </w:rPr>
        <w:t xml:space="preserve">en el contexto del gobierno indirecto canónico- instituir etnicidades en tanto categorías legales-políticas (construidas “desde arriba” por el Estado), empleando identidades culturales cual insumos; en Ruanda </w:t>
      </w:r>
      <w:r>
        <w:rPr>
          <w:rFonts w:ascii="Times New Roman" w:hAnsi="Times New Roman"/>
          <w:i/>
          <w:iCs/>
        </w:rPr>
        <w:t>tutsi</w:t>
      </w:r>
      <w:r>
        <w:rPr>
          <w:rFonts w:ascii="Times New Roman" w:hAnsi="Times New Roman"/>
        </w:rPr>
        <w:t xml:space="preserve"> y </w:t>
      </w:r>
      <w:r>
        <w:rPr>
          <w:rFonts w:ascii="Times New Roman" w:hAnsi="Times New Roman"/>
          <w:i/>
          <w:iCs/>
        </w:rPr>
        <w:t>hutu</w:t>
      </w:r>
      <w:r>
        <w:rPr>
          <w:rFonts w:ascii="Times New Roman" w:hAnsi="Times New Roman"/>
        </w:rPr>
        <w:t xml:space="preserve"> eran -desde antes de la llegada de los belgas- adscripciones políticas, ligadas al poder y a lo jurídico. En otras palabras, eran construidas y reproducidas por el Estado precolonial (vigente desde el siglo XV). También, eran (</w:t>
      </w:r>
      <w:proofErr w:type="gramStart"/>
      <w:r>
        <w:rPr>
          <w:rFonts w:ascii="Times New Roman" w:hAnsi="Times New Roman"/>
        </w:rPr>
        <w:t>relativamente)  jerárquicas</w:t>
      </w:r>
      <w:proofErr w:type="gramEnd"/>
      <w:r>
        <w:rPr>
          <w:rFonts w:ascii="Times New Roman" w:hAnsi="Times New Roman"/>
        </w:rPr>
        <w:t xml:space="preserve">, con un notorio incremento de la asimetría y la discriminación legal para </w:t>
      </w:r>
      <w:r>
        <w:rPr>
          <w:rFonts w:ascii="Times New Roman" w:hAnsi="Times New Roman"/>
        </w:rPr>
        <w:lastRenderedPageBreak/>
        <w:t xml:space="preserve">con los </w:t>
      </w:r>
      <w:r>
        <w:rPr>
          <w:rFonts w:ascii="Times New Roman" w:hAnsi="Times New Roman"/>
          <w:i/>
          <w:iCs/>
        </w:rPr>
        <w:t>hutus</w:t>
      </w:r>
      <w:r>
        <w:rPr>
          <w:rFonts w:ascii="Times New Roman" w:hAnsi="Times New Roman"/>
        </w:rPr>
        <w:t xml:space="preserve"> durante el reinado del </w:t>
      </w:r>
      <w:proofErr w:type="spellStart"/>
      <w:r>
        <w:rPr>
          <w:rFonts w:ascii="Times New Roman" w:hAnsi="Times New Roman"/>
          <w:i/>
          <w:iCs/>
        </w:rPr>
        <w:t>Mwami</w:t>
      </w:r>
      <w:proofErr w:type="spellEnd"/>
      <w:r>
        <w:rPr>
          <w:rFonts w:ascii="Times New Roman" w:hAnsi="Times New Roman"/>
        </w:rPr>
        <w:t xml:space="preserve"> (monarca) </w:t>
      </w:r>
      <w:proofErr w:type="spellStart"/>
      <w:r>
        <w:rPr>
          <w:rFonts w:ascii="Times New Roman" w:hAnsi="Times New Roman"/>
        </w:rPr>
        <w:t>Rwabugiri</w:t>
      </w:r>
      <w:proofErr w:type="spellEnd"/>
      <w:r>
        <w:rPr>
          <w:rFonts w:ascii="Times New Roman" w:hAnsi="Times New Roman"/>
        </w:rPr>
        <w:t xml:space="preserve"> (1860-1895) (</w:t>
      </w:r>
      <w:proofErr w:type="spellStart"/>
      <w:r>
        <w:rPr>
          <w:rFonts w:ascii="Times New Roman" w:hAnsi="Times New Roman"/>
        </w:rPr>
        <w:t>Mamdani</w:t>
      </w:r>
      <w:proofErr w:type="spellEnd"/>
      <w:r>
        <w:rPr>
          <w:rFonts w:ascii="Times New Roman" w:hAnsi="Times New Roman"/>
        </w:rPr>
        <w:t xml:space="preserve">, 2002: 60-75). El cambio que </w:t>
      </w:r>
      <w:proofErr w:type="gramStart"/>
      <w:r>
        <w:rPr>
          <w:rFonts w:ascii="Times New Roman" w:hAnsi="Times New Roman"/>
        </w:rPr>
        <w:t>realizó  el</w:t>
      </w:r>
      <w:proofErr w:type="gramEnd"/>
      <w:r>
        <w:rPr>
          <w:rFonts w:ascii="Times New Roman" w:hAnsi="Times New Roman"/>
        </w:rPr>
        <w:t xml:space="preserve"> Estado colonial belga consistió en jerarquizar aún más la relación </w:t>
      </w:r>
      <w:r>
        <w:rPr>
          <w:rFonts w:ascii="Times New Roman" w:hAnsi="Times New Roman"/>
          <w:i/>
          <w:iCs/>
        </w:rPr>
        <w:t>hutu-tutsi</w:t>
      </w:r>
      <w:r>
        <w:rPr>
          <w:rFonts w:ascii="Times New Roman" w:hAnsi="Times New Roman"/>
        </w:rPr>
        <w:t xml:space="preserve">, transformándolas en categorías polarizadas y dicotómicas; y anular los rituales de pasaje de </w:t>
      </w:r>
      <w:r>
        <w:rPr>
          <w:rFonts w:ascii="Times New Roman" w:hAnsi="Times New Roman"/>
          <w:i/>
          <w:iCs/>
        </w:rPr>
        <w:t>hutu</w:t>
      </w:r>
      <w:r>
        <w:rPr>
          <w:rFonts w:ascii="Times New Roman" w:hAnsi="Times New Roman"/>
        </w:rPr>
        <w:t xml:space="preserve"> a </w:t>
      </w:r>
      <w:r>
        <w:rPr>
          <w:rFonts w:ascii="Times New Roman" w:hAnsi="Times New Roman"/>
          <w:i/>
          <w:iCs/>
        </w:rPr>
        <w:t>tutsi</w:t>
      </w:r>
      <w:r>
        <w:rPr>
          <w:rFonts w:ascii="Times New Roman" w:hAnsi="Times New Roman"/>
        </w:rPr>
        <w:t xml:space="preserve"> (</w:t>
      </w:r>
      <w:proofErr w:type="spellStart"/>
      <w:r>
        <w:rPr>
          <w:rFonts w:ascii="Times New Roman" w:hAnsi="Times New Roman"/>
          <w:i/>
          <w:iCs/>
        </w:rPr>
        <w:t>kwihutura</w:t>
      </w:r>
      <w:proofErr w:type="spellEnd"/>
      <w:r>
        <w:rPr>
          <w:rFonts w:ascii="Times New Roman" w:hAnsi="Times New Roman"/>
        </w:rPr>
        <w:t xml:space="preserve">) y de degradación de </w:t>
      </w:r>
      <w:r>
        <w:rPr>
          <w:rFonts w:ascii="Times New Roman" w:hAnsi="Times New Roman"/>
          <w:i/>
          <w:iCs/>
        </w:rPr>
        <w:t>tutsi</w:t>
      </w:r>
      <w:r>
        <w:rPr>
          <w:rFonts w:ascii="Times New Roman" w:hAnsi="Times New Roman"/>
        </w:rPr>
        <w:t xml:space="preserve"> a </w:t>
      </w:r>
      <w:r>
        <w:rPr>
          <w:rFonts w:ascii="Times New Roman" w:hAnsi="Times New Roman"/>
          <w:i/>
          <w:iCs/>
        </w:rPr>
        <w:t>hutu</w:t>
      </w:r>
      <w:r>
        <w:rPr>
          <w:rFonts w:ascii="Times New Roman" w:hAnsi="Times New Roman"/>
        </w:rPr>
        <w:t xml:space="preserve"> (</w:t>
      </w:r>
      <w:bookmarkStart w:id="0" w:name="__DdeLink__7984_2995885431"/>
      <w:bookmarkStart w:id="1" w:name="__DdeLink__1165_926752704"/>
      <w:proofErr w:type="spellStart"/>
      <w:r>
        <w:rPr>
          <w:rFonts w:ascii="Times New Roman" w:hAnsi="Times New Roman"/>
          <w:i/>
          <w:iCs/>
        </w:rPr>
        <w:t>gucupira</w:t>
      </w:r>
      <w:bookmarkEnd w:id="0"/>
      <w:bookmarkEnd w:id="1"/>
      <w:proofErr w:type="spellEnd"/>
      <w:r>
        <w:rPr>
          <w:rFonts w:ascii="Times New Roman" w:hAnsi="Times New Roman"/>
        </w:rPr>
        <w:t>) (</w:t>
      </w:r>
      <w:proofErr w:type="spellStart"/>
      <w:r>
        <w:rPr>
          <w:rFonts w:ascii="Times New Roman" w:hAnsi="Times New Roman"/>
        </w:rPr>
        <w:t>Mamdani</w:t>
      </w:r>
      <w:proofErr w:type="spellEnd"/>
      <w:r>
        <w:rPr>
          <w:rFonts w:ascii="Times New Roman" w:hAnsi="Times New Roman"/>
        </w:rPr>
        <w:t xml:space="preserve">, 2002: 87-102 y 2003: 60-61). El colonialismo belga pretendía transformarlas en identidades racializadas; presentando al </w:t>
      </w:r>
      <w:r>
        <w:rPr>
          <w:rFonts w:ascii="Times New Roman" w:hAnsi="Times New Roman"/>
          <w:i/>
          <w:iCs/>
        </w:rPr>
        <w:t>tutsi</w:t>
      </w:r>
      <w:r>
        <w:rPr>
          <w:rFonts w:ascii="Times New Roman" w:hAnsi="Times New Roman"/>
        </w:rPr>
        <w:t xml:space="preserve"> como un extranjero camita (un “negro-no-tan-negro”) y al </w:t>
      </w:r>
      <w:r>
        <w:rPr>
          <w:rFonts w:ascii="Times New Roman" w:hAnsi="Times New Roman"/>
          <w:i/>
          <w:iCs/>
        </w:rPr>
        <w:t>hutu</w:t>
      </w:r>
      <w:r>
        <w:rPr>
          <w:rFonts w:ascii="Times New Roman" w:hAnsi="Times New Roman"/>
        </w:rPr>
        <w:t xml:space="preserve"> en tanto un nativo bantú intrínsecamente inferior. El cenit en esta política fue el censo de 1933-34 (</w:t>
      </w:r>
      <w:proofErr w:type="spellStart"/>
      <w:r>
        <w:rPr>
          <w:rFonts w:ascii="Times New Roman" w:hAnsi="Times New Roman"/>
        </w:rPr>
        <w:t>Mamdani</w:t>
      </w:r>
      <w:proofErr w:type="spellEnd"/>
      <w:r>
        <w:rPr>
          <w:rFonts w:ascii="Times New Roman" w:hAnsi="Times New Roman"/>
        </w:rPr>
        <w:t xml:space="preserve">, 2002: 98-102). Reiteramos que, para fines de la década del cincuenta, la mayoría de la población ruandesa adhería a la noción de un fuerte antagonismo racial entre </w:t>
      </w:r>
      <w:r>
        <w:rPr>
          <w:rFonts w:ascii="Times New Roman" w:hAnsi="Times New Roman"/>
          <w:i/>
          <w:iCs/>
        </w:rPr>
        <w:t>hutus</w:t>
      </w:r>
      <w:r>
        <w:rPr>
          <w:rFonts w:ascii="Times New Roman" w:hAnsi="Times New Roman"/>
        </w:rPr>
        <w:t xml:space="preserve"> y </w:t>
      </w:r>
      <w:r>
        <w:rPr>
          <w:rFonts w:ascii="Times New Roman" w:hAnsi="Times New Roman"/>
          <w:i/>
          <w:iCs/>
        </w:rPr>
        <w:t>tutsis</w:t>
      </w:r>
      <w:r>
        <w:rPr>
          <w:rFonts w:ascii="Times New Roman" w:hAnsi="Times New Roman"/>
        </w:rPr>
        <w:t xml:space="preserve"> (es decir, la ideología y la </w:t>
      </w:r>
      <w:proofErr w:type="gramStart"/>
      <w:r>
        <w:rPr>
          <w:rFonts w:ascii="Times New Roman" w:hAnsi="Times New Roman"/>
        </w:rPr>
        <w:t>educación  racista</w:t>
      </w:r>
      <w:proofErr w:type="gramEnd"/>
      <w:r>
        <w:rPr>
          <w:rFonts w:ascii="Times New Roman" w:hAnsi="Times New Roman"/>
        </w:rPr>
        <w:t xml:space="preserve"> propagada por la dominación colonial fue profusamente difundida e incorporada por los propios africanos). Sin embargo, tal como nos hemos referido más arriba, la </w:t>
      </w:r>
      <w:proofErr w:type="spellStart"/>
      <w:r>
        <w:rPr>
          <w:rFonts w:ascii="Times New Roman" w:hAnsi="Times New Roman"/>
        </w:rPr>
        <w:t>UNaR</w:t>
      </w:r>
      <w:proofErr w:type="spellEnd"/>
      <w:r>
        <w:rPr>
          <w:rFonts w:ascii="Times New Roman" w:hAnsi="Times New Roman"/>
        </w:rPr>
        <w:t xml:space="preserve"> fue la manifestación de un nacionalismo de tipo cívico que -al menos en la letra de la fuente abordada</w:t>
      </w:r>
      <w:proofErr w:type="gramStart"/>
      <w:r>
        <w:rPr>
          <w:rFonts w:ascii="Times New Roman" w:hAnsi="Times New Roman"/>
        </w:rPr>
        <w:t>-  ponía</w:t>
      </w:r>
      <w:proofErr w:type="gramEnd"/>
      <w:r>
        <w:rPr>
          <w:rFonts w:ascii="Times New Roman" w:hAnsi="Times New Roman"/>
        </w:rPr>
        <w:t xml:space="preserve"> en cuestión la noción fuertemente racializada de etnia construida por los belgas.   </w:t>
      </w:r>
    </w:p>
    <w:p w14:paraId="1A36656E" w14:textId="77777777" w:rsidR="003A1AE2" w:rsidRDefault="00000000">
      <w:pPr>
        <w:spacing w:line="360" w:lineRule="auto"/>
        <w:ind w:firstLine="315"/>
        <w:jc w:val="both"/>
      </w:pPr>
      <w:r>
        <w:rPr>
          <w:rFonts w:ascii="Times New Roman" w:hAnsi="Times New Roman"/>
        </w:rPr>
        <w:t xml:space="preserve">Esta forma de dominación política tan particular, instaurada por el Estado colonial, era, en algún punto, contradictoria con el desarrollo capitalista que sucedía "por abajo". Los colonos blancos que deseaban un contingente de fuerza de trabajo para la agricultura comercial se veían perjudicados con el sometimiento de los </w:t>
      </w:r>
      <w:r>
        <w:rPr>
          <w:rFonts w:ascii="Times New Roman" w:hAnsi="Times New Roman"/>
          <w:i/>
          <w:iCs/>
        </w:rPr>
        <w:t>hutus</w:t>
      </w:r>
      <w:r>
        <w:rPr>
          <w:rFonts w:ascii="Times New Roman" w:hAnsi="Times New Roman"/>
        </w:rPr>
        <w:t xml:space="preserve"> a las jefaturas </w:t>
      </w:r>
      <w:r>
        <w:rPr>
          <w:rFonts w:ascii="Times New Roman" w:hAnsi="Times New Roman"/>
          <w:i/>
          <w:iCs/>
        </w:rPr>
        <w:t>tutsis</w:t>
      </w:r>
      <w:r>
        <w:rPr>
          <w:rFonts w:ascii="Times New Roman" w:hAnsi="Times New Roman"/>
        </w:rPr>
        <w:t xml:space="preserve"> en las aldeas. Esto dejaba con menos tiempo libre a los campesinos </w:t>
      </w:r>
      <w:r>
        <w:rPr>
          <w:rFonts w:ascii="Times New Roman" w:hAnsi="Times New Roman"/>
          <w:i/>
          <w:iCs/>
        </w:rPr>
        <w:t>hutus</w:t>
      </w:r>
      <w:r>
        <w:rPr>
          <w:rFonts w:ascii="Times New Roman" w:hAnsi="Times New Roman"/>
        </w:rPr>
        <w:t xml:space="preserve"> (ya que estaban sujetos a formas coactivas de trabajo al servicio de los jefes </w:t>
      </w:r>
      <w:r>
        <w:rPr>
          <w:rFonts w:ascii="Times New Roman" w:hAnsi="Times New Roman"/>
          <w:i/>
          <w:iCs/>
        </w:rPr>
        <w:t>tutsis</w:t>
      </w:r>
      <w:r>
        <w:rPr>
          <w:rFonts w:ascii="Times New Roman" w:hAnsi="Times New Roman"/>
        </w:rPr>
        <w:t xml:space="preserve">) y dificultaba la formación de un mercado libre de fuerza de trabajo. La “educación nativa”, solo para </w:t>
      </w:r>
      <w:r>
        <w:rPr>
          <w:rFonts w:ascii="Times New Roman" w:hAnsi="Times New Roman"/>
          <w:i/>
          <w:iCs/>
        </w:rPr>
        <w:t>hutus</w:t>
      </w:r>
      <w:r>
        <w:rPr>
          <w:rFonts w:ascii="Times New Roman" w:hAnsi="Times New Roman"/>
        </w:rPr>
        <w:t>, no impidió algunos casos de ascenso social de miembros de la identidad mayoritaria (</w:t>
      </w:r>
      <w:proofErr w:type="spellStart"/>
      <w:r>
        <w:rPr>
          <w:rFonts w:ascii="Times New Roman" w:hAnsi="Times New Roman"/>
        </w:rPr>
        <w:t>Mamdani</w:t>
      </w:r>
      <w:proofErr w:type="spellEnd"/>
      <w:r>
        <w:rPr>
          <w:rFonts w:ascii="Times New Roman" w:hAnsi="Times New Roman"/>
        </w:rPr>
        <w:t xml:space="preserve">, 2002: 106-114). Sin embargo, más allá de estos procesos sociales que erosionaban y horadaban el lugar inmodificable al que, en teoría, quedaban relegados los </w:t>
      </w:r>
      <w:r>
        <w:rPr>
          <w:rFonts w:ascii="Times New Roman" w:hAnsi="Times New Roman"/>
          <w:i/>
          <w:iCs/>
        </w:rPr>
        <w:t>hutus</w:t>
      </w:r>
      <w:r>
        <w:rPr>
          <w:rFonts w:ascii="Times New Roman" w:hAnsi="Times New Roman"/>
        </w:rPr>
        <w:t>, el factor fundamental que explica la generación de una élite propia de la identidad mayoritaria fue el cambio de posición de la Iglesia (</w:t>
      </w:r>
      <w:proofErr w:type="spellStart"/>
      <w:r>
        <w:rPr>
          <w:rFonts w:ascii="Times New Roman" w:hAnsi="Times New Roman"/>
        </w:rPr>
        <w:t>Mamdani</w:t>
      </w:r>
      <w:proofErr w:type="spellEnd"/>
      <w:r>
        <w:rPr>
          <w:rFonts w:ascii="Times New Roman" w:hAnsi="Times New Roman"/>
        </w:rPr>
        <w:t xml:space="preserve">, 2002: 116-120). Esta institución pasó de defender, en clave conservadora, el privilegio </w:t>
      </w:r>
      <w:r>
        <w:rPr>
          <w:rFonts w:ascii="Times New Roman" w:hAnsi="Times New Roman"/>
          <w:i/>
          <w:iCs/>
        </w:rPr>
        <w:t>tutsi</w:t>
      </w:r>
      <w:r>
        <w:rPr>
          <w:rFonts w:ascii="Times New Roman" w:hAnsi="Times New Roman"/>
        </w:rPr>
        <w:t xml:space="preserve"> a colaborar en la organización y maduración política de los </w:t>
      </w:r>
      <w:r>
        <w:rPr>
          <w:rFonts w:ascii="Times New Roman" w:hAnsi="Times New Roman"/>
          <w:i/>
          <w:iCs/>
        </w:rPr>
        <w:t>hutus</w:t>
      </w:r>
      <w:r>
        <w:rPr>
          <w:rFonts w:ascii="Times New Roman" w:hAnsi="Times New Roman"/>
        </w:rPr>
        <w:t>; lo que se vio reflejado en la conformación de las organizaciones políticas Partido del Movimiento de Emancipación Hutu (</w:t>
      </w:r>
      <w:proofErr w:type="spellStart"/>
      <w:r>
        <w:rPr>
          <w:rFonts w:ascii="Times New Roman" w:hAnsi="Times New Roman"/>
          <w:i/>
          <w:iCs/>
        </w:rPr>
        <w:t>Parti</w:t>
      </w:r>
      <w:proofErr w:type="spellEnd"/>
      <w:r>
        <w:rPr>
          <w:rFonts w:ascii="Times New Roman" w:hAnsi="Times New Roman"/>
          <w:i/>
          <w:iCs/>
        </w:rPr>
        <w:t xml:space="preserve"> du </w:t>
      </w:r>
      <w:proofErr w:type="spellStart"/>
      <w:r>
        <w:rPr>
          <w:rFonts w:ascii="Times New Roman" w:hAnsi="Times New Roman"/>
          <w:i/>
          <w:iCs/>
        </w:rPr>
        <w:t>Mouvement</w:t>
      </w:r>
      <w:proofErr w:type="spellEnd"/>
      <w:r>
        <w:rPr>
          <w:rFonts w:ascii="Times New Roman" w:hAnsi="Times New Roman"/>
          <w:i/>
          <w:iCs/>
        </w:rPr>
        <w:t xml:space="preserve"> de </w:t>
      </w:r>
      <w:proofErr w:type="spellStart"/>
      <w:r>
        <w:rPr>
          <w:rFonts w:ascii="Times New Roman" w:hAnsi="Times New Roman"/>
          <w:i/>
          <w:iCs/>
        </w:rPr>
        <w:t>l'Emancipation</w:t>
      </w:r>
      <w:proofErr w:type="spellEnd"/>
      <w:r>
        <w:rPr>
          <w:rFonts w:ascii="Times New Roman" w:hAnsi="Times New Roman"/>
          <w:i/>
          <w:iCs/>
        </w:rPr>
        <w:t xml:space="preserve"> Hutu</w:t>
      </w:r>
      <w:r>
        <w:rPr>
          <w:rFonts w:ascii="Times New Roman" w:hAnsi="Times New Roman"/>
        </w:rPr>
        <w:t xml:space="preserve">, PARMEHUTU) y la Asociación para la </w:t>
      </w:r>
      <w:proofErr w:type="spellStart"/>
      <w:r>
        <w:rPr>
          <w:rFonts w:ascii="Times New Roman" w:hAnsi="Times New Roman"/>
        </w:rPr>
        <w:t>Promocion</w:t>
      </w:r>
      <w:proofErr w:type="spellEnd"/>
      <w:r>
        <w:rPr>
          <w:rFonts w:ascii="Times New Roman" w:hAnsi="Times New Roman"/>
        </w:rPr>
        <w:t xml:space="preserve"> Social de las masas (</w:t>
      </w:r>
      <w:proofErr w:type="spellStart"/>
      <w:r>
        <w:rPr>
          <w:rFonts w:ascii="Times New Roman" w:hAnsi="Times New Roman"/>
          <w:i/>
          <w:iCs/>
        </w:rPr>
        <w:t>Association</w:t>
      </w:r>
      <w:proofErr w:type="spellEnd"/>
      <w:r>
        <w:rPr>
          <w:rFonts w:ascii="Times New Roman" w:hAnsi="Times New Roman"/>
          <w:i/>
          <w:iCs/>
        </w:rPr>
        <w:t xml:space="preserve"> </w:t>
      </w:r>
      <w:proofErr w:type="spellStart"/>
      <w:r>
        <w:rPr>
          <w:rFonts w:ascii="Times New Roman" w:hAnsi="Times New Roman"/>
          <w:i/>
          <w:iCs/>
        </w:rPr>
        <w:t>pour</w:t>
      </w:r>
      <w:proofErr w:type="spellEnd"/>
      <w:r>
        <w:rPr>
          <w:rFonts w:ascii="Times New Roman" w:hAnsi="Times New Roman"/>
          <w:i/>
          <w:iCs/>
        </w:rPr>
        <w:t xml:space="preserve"> la </w:t>
      </w:r>
      <w:proofErr w:type="spellStart"/>
      <w:r>
        <w:rPr>
          <w:rFonts w:ascii="Times New Roman" w:hAnsi="Times New Roman"/>
          <w:i/>
          <w:iCs/>
        </w:rPr>
        <w:t>promotion</w:t>
      </w:r>
      <w:proofErr w:type="spellEnd"/>
      <w:r>
        <w:rPr>
          <w:rFonts w:ascii="Times New Roman" w:hAnsi="Times New Roman"/>
          <w:i/>
          <w:iCs/>
        </w:rPr>
        <w:t xml:space="preserve"> </w:t>
      </w:r>
      <w:proofErr w:type="spellStart"/>
      <w:r>
        <w:rPr>
          <w:rFonts w:ascii="Times New Roman" w:hAnsi="Times New Roman"/>
          <w:i/>
          <w:iCs/>
        </w:rPr>
        <w:t>sociale</w:t>
      </w:r>
      <w:proofErr w:type="spellEnd"/>
      <w:r>
        <w:rPr>
          <w:rFonts w:ascii="Times New Roman" w:hAnsi="Times New Roman"/>
          <w:i/>
          <w:iCs/>
        </w:rPr>
        <w:t xml:space="preserve"> de la </w:t>
      </w:r>
      <w:proofErr w:type="spellStart"/>
      <w:r>
        <w:rPr>
          <w:rFonts w:ascii="Times New Roman" w:hAnsi="Times New Roman"/>
          <w:i/>
          <w:iCs/>
        </w:rPr>
        <w:t>masse</w:t>
      </w:r>
      <w:proofErr w:type="spellEnd"/>
      <w:r>
        <w:rPr>
          <w:rFonts w:ascii="Times New Roman" w:hAnsi="Times New Roman"/>
        </w:rPr>
        <w:t>, APROSOMA) y en la publicación del ya mencionado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de 1957, el cual analizaremos en el siguiente apartado. </w:t>
      </w:r>
    </w:p>
    <w:p w14:paraId="33DDF964" w14:textId="77777777" w:rsidR="003A1AE2" w:rsidRDefault="003A1AE2">
      <w:pPr>
        <w:spacing w:line="360" w:lineRule="auto"/>
        <w:ind w:firstLine="315"/>
        <w:jc w:val="both"/>
        <w:rPr>
          <w:rFonts w:ascii="Times New Roman" w:hAnsi="Times New Roman"/>
        </w:rPr>
      </w:pPr>
    </w:p>
    <w:p w14:paraId="65B52F4B" w14:textId="77777777" w:rsidR="003A1AE2" w:rsidRDefault="00000000">
      <w:pPr>
        <w:spacing w:line="360" w:lineRule="auto"/>
        <w:jc w:val="both"/>
      </w:pPr>
      <w:r>
        <w:rPr>
          <w:rFonts w:ascii="Times New Roman" w:hAnsi="Times New Roman"/>
          <w:b/>
          <w:bCs/>
        </w:rPr>
        <w:t xml:space="preserve">Dos nacionalismos de distinta índole en pugna (fines de </w:t>
      </w:r>
      <w:proofErr w:type="spellStart"/>
      <w:r>
        <w:rPr>
          <w:rFonts w:ascii="Times New Roman" w:hAnsi="Times New Roman"/>
          <w:b/>
          <w:bCs/>
        </w:rPr>
        <w:t>a</w:t>
      </w:r>
      <w:proofErr w:type="spellEnd"/>
      <w:r>
        <w:rPr>
          <w:rFonts w:ascii="Times New Roman" w:hAnsi="Times New Roman"/>
          <w:b/>
          <w:bCs/>
        </w:rPr>
        <w:t xml:space="preserve"> década de los cincuenta- principios de los sesenta)</w:t>
      </w:r>
    </w:p>
    <w:p w14:paraId="72E43266" w14:textId="77777777" w:rsidR="003A1AE2" w:rsidRDefault="003A1AE2">
      <w:pPr>
        <w:spacing w:line="360" w:lineRule="auto"/>
        <w:jc w:val="both"/>
        <w:rPr>
          <w:rFonts w:ascii="Times New Roman" w:hAnsi="Times New Roman"/>
        </w:rPr>
      </w:pPr>
    </w:p>
    <w:p w14:paraId="376E714F" w14:textId="77777777" w:rsidR="003A1AE2" w:rsidRDefault="00000000">
      <w:pPr>
        <w:spacing w:line="360" w:lineRule="auto"/>
        <w:ind w:firstLine="315"/>
        <w:jc w:val="both"/>
      </w:pPr>
      <w:r>
        <w:rPr>
          <w:rFonts w:ascii="Times New Roman" w:hAnsi="Times New Roman"/>
        </w:rPr>
        <w:lastRenderedPageBreak/>
        <w:t>La coyuntura 1959-1964 fue crucial para la solidificación del clivaje racializado</w:t>
      </w:r>
      <w:r>
        <w:rPr>
          <w:rFonts w:ascii="Times New Roman" w:hAnsi="Times New Roman"/>
          <w:i/>
          <w:iCs/>
        </w:rPr>
        <w:t xml:space="preserve"> hutu</w:t>
      </w:r>
      <w:r>
        <w:rPr>
          <w:rFonts w:ascii="Times New Roman" w:hAnsi="Times New Roman"/>
        </w:rPr>
        <w:t>-</w:t>
      </w:r>
      <w:r>
        <w:rPr>
          <w:rFonts w:ascii="Times New Roman" w:hAnsi="Times New Roman"/>
          <w:i/>
          <w:iCs/>
        </w:rPr>
        <w:t xml:space="preserve">tutsi </w:t>
      </w:r>
      <w:r>
        <w:rPr>
          <w:rFonts w:ascii="Times New Roman" w:hAnsi="Times New Roman"/>
        </w:rPr>
        <w:t xml:space="preserve">como un elemento fuertemente operativo en la dinámica política y social. Durante la Revolución Nacionalista de 1959 se manifestó la fuerte lid entre la </w:t>
      </w:r>
      <w:proofErr w:type="spellStart"/>
      <w:r>
        <w:rPr>
          <w:rFonts w:ascii="Times New Roman" w:hAnsi="Times New Roman"/>
        </w:rPr>
        <w:t>UNaR</w:t>
      </w:r>
      <w:proofErr w:type="spellEnd"/>
      <w:r>
        <w:rPr>
          <w:rFonts w:ascii="Times New Roman" w:hAnsi="Times New Roman"/>
        </w:rPr>
        <w:t xml:space="preserve"> y las organizaciones políticas </w:t>
      </w:r>
      <w:r>
        <w:rPr>
          <w:rFonts w:ascii="Times New Roman" w:hAnsi="Times New Roman"/>
          <w:i/>
          <w:iCs/>
        </w:rPr>
        <w:t>hutu</w:t>
      </w:r>
      <w:r>
        <w:rPr>
          <w:rFonts w:ascii="Times New Roman" w:hAnsi="Times New Roman"/>
        </w:rPr>
        <w:t xml:space="preserve"> (PARMEHUTU y APROSOMA); así como también, reiteramos, la imposición, en el seno del campo </w:t>
      </w:r>
      <w:r>
        <w:rPr>
          <w:rFonts w:ascii="Times New Roman" w:hAnsi="Times New Roman"/>
          <w:i/>
          <w:iCs/>
        </w:rPr>
        <w:t>hutu,</w:t>
      </w:r>
      <w:r>
        <w:rPr>
          <w:rFonts w:ascii="Times New Roman" w:hAnsi="Times New Roman"/>
        </w:rPr>
        <w:t xml:space="preserve"> de quienes veían al conjunto de la población </w:t>
      </w:r>
      <w:r>
        <w:rPr>
          <w:rFonts w:ascii="Times New Roman" w:hAnsi="Times New Roman"/>
          <w:i/>
          <w:iCs/>
        </w:rPr>
        <w:t>tutsi</w:t>
      </w:r>
      <w:r>
        <w:rPr>
          <w:rFonts w:ascii="Times New Roman" w:hAnsi="Times New Roman"/>
        </w:rPr>
        <w:t xml:space="preserve"> como los enemigos de derrotar por antonomasia, soslayando las diferencias sociales al interior de </w:t>
      </w:r>
      <w:proofErr w:type="gramStart"/>
      <w:r>
        <w:rPr>
          <w:rFonts w:ascii="Times New Roman" w:hAnsi="Times New Roman"/>
        </w:rPr>
        <w:t>la misma</w:t>
      </w:r>
      <w:proofErr w:type="gramEnd"/>
      <w:r>
        <w:rPr>
          <w:rFonts w:ascii="Times New Roman" w:hAnsi="Times New Roman"/>
        </w:rPr>
        <w:t xml:space="preserve"> (</w:t>
      </w:r>
      <w:proofErr w:type="spellStart"/>
      <w:r>
        <w:rPr>
          <w:rFonts w:ascii="Times New Roman" w:hAnsi="Times New Roman"/>
        </w:rPr>
        <w:t>Mamdani</w:t>
      </w:r>
      <w:proofErr w:type="spellEnd"/>
      <w:r>
        <w:rPr>
          <w:rFonts w:ascii="Times New Roman" w:hAnsi="Times New Roman"/>
        </w:rPr>
        <w:t xml:space="preserve">, 2002: 116-131 y 2003: 56-62). Analizaremos como las élites políticas de ambas identidades presentaban al problema étnico, y cuál era su programa para la Ruanda independiente (a diferencia de otros procesos de descolonización, este fue una transición negociada, lo que generó una ventana de tiempo, durante la cual el PARMEHUTU y la </w:t>
      </w:r>
      <w:proofErr w:type="spellStart"/>
      <w:proofErr w:type="gramStart"/>
      <w:r>
        <w:rPr>
          <w:rFonts w:ascii="Times New Roman" w:hAnsi="Times New Roman"/>
        </w:rPr>
        <w:t>UNaR</w:t>
      </w:r>
      <w:proofErr w:type="spellEnd"/>
      <w:r>
        <w:rPr>
          <w:rFonts w:ascii="Times New Roman" w:hAnsi="Times New Roman"/>
        </w:rPr>
        <w:t xml:space="preserve">  se</w:t>
      </w:r>
      <w:proofErr w:type="gramEnd"/>
      <w:r>
        <w:rPr>
          <w:rFonts w:ascii="Times New Roman" w:hAnsi="Times New Roman"/>
        </w:rPr>
        <w:t xml:space="preserve"> disputaron el poder del futuro Estado postcolonial) (</w:t>
      </w:r>
      <w:proofErr w:type="spellStart"/>
      <w:r>
        <w:rPr>
          <w:rFonts w:ascii="Times New Roman" w:hAnsi="Times New Roman"/>
        </w:rPr>
        <w:t>Mamdani</w:t>
      </w:r>
      <w:proofErr w:type="spellEnd"/>
      <w:r>
        <w:rPr>
          <w:rFonts w:ascii="Times New Roman" w:hAnsi="Times New Roman"/>
        </w:rPr>
        <w:t xml:space="preserve">, 2002: 116-131). En otras palabras, veremos elementos fundamentales del ideario político de la élite </w:t>
      </w:r>
      <w:r>
        <w:rPr>
          <w:rFonts w:ascii="Times New Roman" w:hAnsi="Times New Roman"/>
          <w:i/>
          <w:iCs/>
        </w:rPr>
        <w:t>hutu</w:t>
      </w:r>
      <w:r>
        <w:rPr>
          <w:rFonts w:ascii="Times New Roman" w:hAnsi="Times New Roman"/>
        </w:rPr>
        <w:t>, que se encontraban condensados en el ya aludido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de 1957. Importante es destacar que este documento es anterior a la fecha de fundación del PARMEHUTU (en junio de 1959). Sin embargo, se visualizan en el mismo nociones claves del nacionalismo étnico característico del partido </w:t>
      </w:r>
      <w:r>
        <w:rPr>
          <w:rFonts w:ascii="Times New Roman" w:hAnsi="Times New Roman"/>
          <w:i/>
          <w:iCs/>
        </w:rPr>
        <w:t>hutu</w:t>
      </w:r>
      <w:r>
        <w:rPr>
          <w:rStyle w:val="Ancladenotaalpie"/>
          <w:rFonts w:ascii="Times New Roman" w:hAnsi="Times New Roman"/>
          <w:i/>
          <w:iCs/>
        </w:rPr>
        <w:footnoteReference w:id="6"/>
      </w:r>
      <w:r>
        <w:rPr>
          <w:rFonts w:ascii="Times New Roman" w:hAnsi="Times New Roman"/>
        </w:rPr>
        <w:t>. Por otro lado, analizaremos, cómo ya hemos mencionado la “</w:t>
      </w:r>
      <w:proofErr w:type="spellStart"/>
      <w:r>
        <w:rPr>
          <w:rFonts w:ascii="Times New Roman" w:hAnsi="Times New Roman"/>
        </w:rPr>
        <w:t>Petition</w:t>
      </w:r>
      <w:proofErr w:type="spellEnd"/>
      <w:r>
        <w:rPr>
          <w:rFonts w:ascii="Times New Roman" w:hAnsi="Times New Roman"/>
        </w:rPr>
        <w:t xml:space="preserve"> </w:t>
      </w:r>
      <w:proofErr w:type="spellStart"/>
      <w:r>
        <w:rPr>
          <w:rFonts w:ascii="Times New Roman" w:hAnsi="Times New Roman"/>
        </w:rPr>
        <w:t>from</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Union</w:t>
      </w:r>
      <w:proofErr w:type="spellEnd"/>
      <w:r>
        <w:rPr>
          <w:rFonts w:ascii="Times New Roman" w:hAnsi="Times New Roman"/>
        </w:rPr>
        <w:t xml:space="preserve"> </w:t>
      </w:r>
      <w:proofErr w:type="spellStart"/>
      <w:r>
        <w:rPr>
          <w:rFonts w:ascii="Times New Roman" w:hAnsi="Times New Roman"/>
        </w:rPr>
        <w:t>Nationale</w:t>
      </w:r>
      <w:proofErr w:type="spellEnd"/>
      <w:r>
        <w:rPr>
          <w:rFonts w:ascii="Times New Roman" w:hAnsi="Times New Roman"/>
        </w:rPr>
        <w:t xml:space="preserve"> </w:t>
      </w:r>
      <w:proofErr w:type="spellStart"/>
      <w:proofErr w:type="gramStart"/>
      <w:r>
        <w:rPr>
          <w:rFonts w:ascii="Times New Roman" w:hAnsi="Times New Roman"/>
        </w:rPr>
        <w:t>Rwandaise</w:t>
      </w:r>
      <w:proofErr w:type="spellEnd"/>
      <w:r>
        <w:rPr>
          <w:rFonts w:ascii="Times New Roman" w:hAnsi="Times New Roman"/>
        </w:rPr>
        <w:t>”...</w:t>
      </w:r>
      <w:proofErr w:type="gramEnd"/>
      <w:r>
        <w:rPr>
          <w:rFonts w:ascii="Times New Roman" w:hAnsi="Times New Roman"/>
        </w:rPr>
        <w:t xml:space="preserve">” de 1959. Esta última expresa la visión que tenía el partido de la monarquía </w:t>
      </w:r>
      <w:r>
        <w:rPr>
          <w:rFonts w:ascii="Times New Roman" w:hAnsi="Times New Roman"/>
          <w:i/>
          <w:iCs/>
        </w:rPr>
        <w:t>tutsi</w:t>
      </w:r>
      <w:r>
        <w:rPr>
          <w:rFonts w:ascii="Times New Roman" w:hAnsi="Times New Roman"/>
        </w:rPr>
        <w:t xml:space="preserve"> con respecto a la Revolución Nacionalista de 1959; y en ella se encuentran plasmadas una serie de demandas dirigidas al Consejo de Administración Fiduciaria de las Naciones Unidas. </w:t>
      </w:r>
    </w:p>
    <w:p w14:paraId="22FDC017" w14:textId="77777777" w:rsidR="003A1AE2" w:rsidRDefault="00000000">
      <w:pPr>
        <w:spacing w:line="360" w:lineRule="auto"/>
        <w:ind w:firstLine="315"/>
        <w:jc w:val="both"/>
      </w:pPr>
      <w:r>
        <w:rPr>
          <w:rFonts w:ascii="Times New Roman" w:hAnsi="Times New Roman"/>
        </w:rPr>
        <w:t>Lo notorio del planteo del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ya en el título, es la asimilación de las categorías elaboradas por la etnología europea y difundidas por el colonialismo belga. De esa forma, se reproduce la noción de </w:t>
      </w:r>
      <w:r>
        <w:rPr>
          <w:rFonts w:ascii="Times New Roman" w:hAnsi="Times New Roman"/>
          <w:i/>
          <w:iCs/>
        </w:rPr>
        <w:t>hutu</w:t>
      </w:r>
      <w:r>
        <w:rPr>
          <w:rFonts w:ascii="Times New Roman" w:hAnsi="Times New Roman"/>
        </w:rPr>
        <w:t xml:space="preserve"> y </w:t>
      </w:r>
      <w:r>
        <w:rPr>
          <w:rFonts w:ascii="Times New Roman" w:hAnsi="Times New Roman"/>
          <w:i/>
          <w:iCs/>
        </w:rPr>
        <w:t>tutsi</w:t>
      </w:r>
      <w:r>
        <w:rPr>
          <w:rFonts w:ascii="Times New Roman" w:hAnsi="Times New Roman"/>
        </w:rPr>
        <w:t xml:space="preserve"> como entes racializados y polarizados. Por eso mismo, en el documento seleccionado, se vislumbra la noción de que el problema</w:t>
      </w:r>
      <w:r>
        <w:rPr>
          <w:rFonts w:ascii="Times New Roman" w:hAnsi="Times New Roman"/>
          <w:i/>
          <w:iCs/>
        </w:rPr>
        <w:t xml:space="preserve"> hutu</w:t>
      </w:r>
      <w:r>
        <w:rPr>
          <w:rFonts w:ascii="Times New Roman" w:hAnsi="Times New Roman"/>
        </w:rPr>
        <w:t>-</w:t>
      </w:r>
      <w:r>
        <w:rPr>
          <w:rFonts w:ascii="Times New Roman" w:hAnsi="Times New Roman"/>
          <w:i/>
          <w:iCs/>
        </w:rPr>
        <w:t>tutsi</w:t>
      </w:r>
      <w:r>
        <w:rPr>
          <w:rFonts w:ascii="Times New Roman" w:hAnsi="Times New Roman"/>
        </w:rPr>
        <w:t xml:space="preserve"> era más acuciante que la independencia:</w:t>
      </w:r>
    </w:p>
    <w:p w14:paraId="7BBEE467" w14:textId="77777777" w:rsidR="003A1AE2" w:rsidRDefault="003A1AE2">
      <w:pPr>
        <w:spacing w:line="360" w:lineRule="auto"/>
        <w:ind w:firstLine="315"/>
        <w:jc w:val="both"/>
        <w:rPr>
          <w:rFonts w:ascii="Times New Roman" w:hAnsi="Times New Roman"/>
        </w:rPr>
      </w:pPr>
    </w:p>
    <w:p w14:paraId="654D5082" w14:textId="77777777" w:rsidR="003A1AE2" w:rsidRDefault="00000000">
      <w:pPr>
        <w:spacing w:line="360" w:lineRule="auto"/>
        <w:ind w:left="680" w:right="680"/>
        <w:jc w:val="both"/>
      </w:pPr>
      <w:r>
        <w:rPr>
          <w:rFonts w:ascii="Times New Roman" w:hAnsi="Times New Roman"/>
          <w:sz w:val="22"/>
          <w:szCs w:val="22"/>
        </w:rPr>
        <w:t xml:space="preserve">“[…] </w:t>
      </w:r>
      <w:proofErr w:type="spellStart"/>
      <w:r>
        <w:rPr>
          <w:rFonts w:ascii="Times New Roman" w:hAnsi="Times New Roman"/>
          <w:sz w:val="22"/>
          <w:szCs w:val="22"/>
        </w:rPr>
        <w:t>Il</w:t>
      </w:r>
      <w:proofErr w:type="spellEnd"/>
      <w:r>
        <w:rPr>
          <w:rFonts w:ascii="Times New Roman" w:hAnsi="Times New Roman"/>
          <w:sz w:val="22"/>
          <w:szCs w:val="22"/>
        </w:rPr>
        <w:t xml:space="preserve"> </w:t>
      </w:r>
      <w:proofErr w:type="spellStart"/>
      <w:r>
        <w:rPr>
          <w:rFonts w:ascii="Times New Roman" w:hAnsi="Times New Roman"/>
          <w:sz w:val="22"/>
          <w:szCs w:val="22"/>
        </w:rPr>
        <w:t>ne</w:t>
      </w:r>
      <w:proofErr w:type="spellEnd"/>
      <w:r>
        <w:rPr>
          <w:rFonts w:ascii="Times New Roman" w:hAnsi="Times New Roman"/>
          <w:sz w:val="22"/>
          <w:szCs w:val="22"/>
        </w:rPr>
        <w:t xml:space="preserve"> </w:t>
      </w:r>
      <w:proofErr w:type="spellStart"/>
      <w:r>
        <w:rPr>
          <w:rFonts w:ascii="Times New Roman" w:hAnsi="Times New Roman"/>
          <w:sz w:val="22"/>
          <w:szCs w:val="22"/>
        </w:rPr>
        <w:t>servirait</w:t>
      </w:r>
      <w:proofErr w:type="spellEnd"/>
      <w:r>
        <w:rPr>
          <w:rFonts w:ascii="Times New Roman" w:hAnsi="Times New Roman"/>
          <w:sz w:val="22"/>
          <w:szCs w:val="22"/>
        </w:rPr>
        <w:t xml:space="preserve"> en </w:t>
      </w:r>
      <w:proofErr w:type="spellStart"/>
      <w:r>
        <w:rPr>
          <w:rFonts w:ascii="Times New Roman" w:hAnsi="Times New Roman"/>
          <w:sz w:val="22"/>
          <w:szCs w:val="22"/>
        </w:rPr>
        <w:t>effet</w:t>
      </w:r>
      <w:proofErr w:type="spellEnd"/>
      <w:r>
        <w:rPr>
          <w:rFonts w:ascii="Times New Roman" w:hAnsi="Times New Roman"/>
          <w:sz w:val="22"/>
          <w:szCs w:val="22"/>
        </w:rPr>
        <w:t xml:space="preserve"> à </w:t>
      </w:r>
      <w:proofErr w:type="spellStart"/>
      <w:r>
        <w:rPr>
          <w:rFonts w:ascii="Times New Roman" w:hAnsi="Times New Roman"/>
          <w:sz w:val="22"/>
          <w:szCs w:val="22"/>
        </w:rPr>
        <w:t>rien</w:t>
      </w:r>
      <w:proofErr w:type="spellEnd"/>
      <w:r>
        <w:rPr>
          <w:rFonts w:ascii="Times New Roman" w:hAnsi="Times New Roman"/>
          <w:sz w:val="22"/>
          <w:szCs w:val="22"/>
        </w:rPr>
        <w:t xml:space="preserve"> de durable de </w:t>
      </w:r>
      <w:proofErr w:type="spellStart"/>
      <w:r>
        <w:rPr>
          <w:rFonts w:ascii="Times New Roman" w:hAnsi="Times New Roman"/>
          <w:sz w:val="22"/>
          <w:szCs w:val="22"/>
        </w:rPr>
        <w:t>solutionner</w:t>
      </w:r>
      <w:proofErr w:type="spellEnd"/>
      <w:r>
        <w:rPr>
          <w:rFonts w:ascii="Times New Roman" w:hAnsi="Times New Roman"/>
          <w:sz w:val="22"/>
          <w:szCs w:val="22"/>
        </w:rPr>
        <w:t xml:space="preserve"> le </w:t>
      </w:r>
      <w:proofErr w:type="spellStart"/>
      <w:r>
        <w:rPr>
          <w:rFonts w:ascii="Times New Roman" w:hAnsi="Times New Roman"/>
          <w:sz w:val="22"/>
          <w:szCs w:val="22"/>
        </w:rPr>
        <w:t>problème</w:t>
      </w:r>
      <w:proofErr w:type="spellEnd"/>
      <w:r>
        <w:rPr>
          <w:rFonts w:ascii="Times New Roman" w:hAnsi="Times New Roman"/>
          <w:sz w:val="22"/>
          <w:szCs w:val="22"/>
        </w:rPr>
        <w:t xml:space="preserve"> </w:t>
      </w:r>
      <w:proofErr w:type="spellStart"/>
      <w:r>
        <w:rPr>
          <w:rFonts w:ascii="Times New Roman" w:hAnsi="Times New Roman"/>
          <w:sz w:val="22"/>
          <w:szCs w:val="22"/>
        </w:rPr>
        <w:t>mututsi-belge</w:t>
      </w:r>
      <w:proofErr w:type="spellEnd"/>
      <w:r>
        <w:rPr>
          <w:rFonts w:ascii="Times New Roman" w:hAnsi="Times New Roman"/>
          <w:sz w:val="22"/>
          <w:szCs w:val="22"/>
        </w:rPr>
        <w:t xml:space="preserve"> si </w:t>
      </w:r>
      <w:proofErr w:type="spellStart"/>
      <w:r>
        <w:rPr>
          <w:rFonts w:ascii="Times New Roman" w:hAnsi="Times New Roman"/>
          <w:sz w:val="22"/>
          <w:szCs w:val="22"/>
        </w:rPr>
        <w:t>l’on</w:t>
      </w:r>
      <w:proofErr w:type="spellEnd"/>
      <w:r>
        <w:rPr>
          <w:rFonts w:ascii="Times New Roman" w:hAnsi="Times New Roman"/>
          <w:sz w:val="22"/>
          <w:szCs w:val="22"/>
        </w:rPr>
        <w:t xml:space="preserve"> </w:t>
      </w:r>
      <w:proofErr w:type="spellStart"/>
      <w:r>
        <w:rPr>
          <w:rFonts w:ascii="Times New Roman" w:hAnsi="Times New Roman"/>
          <w:sz w:val="22"/>
          <w:szCs w:val="22"/>
        </w:rPr>
        <w:t>laisse</w:t>
      </w:r>
      <w:proofErr w:type="spellEnd"/>
      <w:r>
        <w:rPr>
          <w:rFonts w:ascii="Times New Roman" w:hAnsi="Times New Roman"/>
          <w:sz w:val="22"/>
          <w:szCs w:val="22"/>
        </w:rPr>
        <w:t xml:space="preserve"> le </w:t>
      </w:r>
      <w:proofErr w:type="spellStart"/>
      <w:r>
        <w:rPr>
          <w:rFonts w:ascii="Times New Roman" w:hAnsi="Times New Roman"/>
          <w:sz w:val="22"/>
          <w:szCs w:val="22"/>
        </w:rPr>
        <w:t>problème</w:t>
      </w:r>
      <w:proofErr w:type="spellEnd"/>
      <w:r>
        <w:rPr>
          <w:rFonts w:ascii="Times New Roman" w:hAnsi="Times New Roman"/>
          <w:sz w:val="22"/>
          <w:szCs w:val="22"/>
        </w:rPr>
        <w:t xml:space="preserve"> </w:t>
      </w:r>
      <w:proofErr w:type="spellStart"/>
      <w:r>
        <w:rPr>
          <w:rFonts w:ascii="Times New Roman" w:hAnsi="Times New Roman"/>
          <w:sz w:val="22"/>
          <w:szCs w:val="22"/>
        </w:rPr>
        <w:t>fondamental</w:t>
      </w:r>
      <w:proofErr w:type="spellEnd"/>
      <w:r>
        <w:rPr>
          <w:rFonts w:ascii="Times New Roman" w:hAnsi="Times New Roman"/>
          <w:sz w:val="22"/>
          <w:szCs w:val="22"/>
        </w:rPr>
        <w:t xml:space="preserve"> </w:t>
      </w:r>
      <w:proofErr w:type="spellStart"/>
      <w:r>
        <w:rPr>
          <w:rFonts w:ascii="Times New Roman" w:hAnsi="Times New Roman"/>
          <w:sz w:val="22"/>
          <w:szCs w:val="22"/>
        </w:rPr>
        <w:t>mututsi-muhutu</w:t>
      </w:r>
      <w:proofErr w:type="spellEnd"/>
      <w:r>
        <w:rPr>
          <w:rFonts w:ascii="Times New Roman" w:hAnsi="Times New Roman"/>
          <w:sz w:val="22"/>
          <w:szCs w:val="22"/>
        </w:rPr>
        <w:t>.</w:t>
      </w:r>
    </w:p>
    <w:p w14:paraId="62166643" w14:textId="77777777" w:rsidR="003A1AE2" w:rsidRDefault="003A1AE2">
      <w:pPr>
        <w:spacing w:line="360" w:lineRule="auto"/>
        <w:ind w:left="680" w:right="680"/>
        <w:jc w:val="both"/>
        <w:rPr>
          <w:rFonts w:ascii="Times New Roman" w:hAnsi="Times New Roman"/>
          <w:sz w:val="22"/>
          <w:szCs w:val="22"/>
        </w:rPr>
      </w:pPr>
    </w:p>
    <w:p w14:paraId="105E0CC8" w14:textId="77777777" w:rsidR="003A1AE2" w:rsidRDefault="00000000">
      <w:pPr>
        <w:spacing w:line="360" w:lineRule="auto"/>
        <w:ind w:left="680" w:right="680"/>
        <w:jc w:val="both"/>
      </w:pPr>
      <w:r>
        <w:rPr>
          <w:rFonts w:ascii="Times New Roman" w:hAnsi="Times New Roman"/>
          <w:sz w:val="22"/>
          <w:szCs w:val="22"/>
        </w:rPr>
        <w:t xml:space="preserve">C’ </w:t>
      </w:r>
      <w:proofErr w:type="spellStart"/>
      <w:r>
        <w:rPr>
          <w:rFonts w:ascii="Times New Roman" w:hAnsi="Times New Roman"/>
          <w:sz w:val="22"/>
          <w:szCs w:val="22"/>
        </w:rPr>
        <w:t>est</w:t>
      </w:r>
      <w:proofErr w:type="spellEnd"/>
      <w:r>
        <w:rPr>
          <w:rFonts w:ascii="Times New Roman" w:hAnsi="Times New Roman"/>
          <w:sz w:val="22"/>
          <w:szCs w:val="22"/>
        </w:rPr>
        <w:t xml:space="preserve"> à ce </w:t>
      </w:r>
      <w:proofErr w:type="spellStart"/>
      <w:r>
        <w:rPr>
          <w:rFonts w:ascii="Times New Roman" w:hAnsi="Times New Roman"/>
          <w:sz w:val="22"/>
          <w:szCs w:val="22"/>
        </w:rPr>
        <w:t>problème</w:t>
      </w:r>
      <w:proofErr w:type="spellEnd"/>
      <w:r>
        <w:rPr>
          <w:rFonts w:ascii="Times New Roman" w:hAnsi="Times New Roman"/>
          <w:sz w:val="22"/>
          <w:szCs w:val="22"/>
        </w:rPr>
        <w:t xml:space="preserve"> que </w:t>
      </w:r>
      <w:proofErr w:type="spellStart"/>
      <w:r>
        <w:rPr>
          <w:rFonts w:ascii="Times New Roman" w:hAnsi="Times New Roman"/>
          <w:sz w:val="22"/>
          <w:szCs w:val="22"/>
        </w:rPr>
        <w:t>nous</w:t>
      </w:r>
      <w:proofErr w:type="spellEnd"/>
      <w:r>
        <w:rPr>
          <w:rFonts w:ascii="Times New Roman" w:hAnsi="Times New Roman"/>
          <w:sz w:val="22"/>
          <w:szCs w:val="22"/>
        </w:rPr>
        <w:t xml:space="preserve"> </w:t>
      </w:r>
      <w:proofErr w:type="spellStart"/>
      <w:r>
        <w:rPr>
          <w:rFonts w:ascii="Times New Roman" w:hAnsi="Times New Roman"/>
          <w:sz w:val="22"/>
          <w:szCs w:val="22"/>
        </w:rPr>
        <w:t>voulons</w:t>
      </w:r>
      <w:proofErr w:type="spellEnd"/>
      <w:r>
        <w:rPr>
          <w:rFonts w:ascii="Times New Roman" w:hAnsi="Times New Roman"/>
          <w:sz w:val="22"/>
          <w:szCs w:val="22"/>
        </w:rPr>
        <w:t xml:space="preserve"> </w:t>
      </w:r>
      <w:proofErr w:type="spellStart"/>
      <w:r>
        <w:rPr>
          <w:rFonts w:ascii="Times New Roman" w:hAnsi="Times New Roman"/>
          <w:sz w:val="22"/>
          <w:szCs w:val="22"/>
        </w:rPr>
        <w:t>contribuer</w:t>
      </w:r>
      <w:proofErr w:type="spellEnd"/>
      <w:r>
        <w:rPr>
          <w:rFonts w:ascii="Times New Roman" w:hAnsi="Times New Roman"/>
          <w:sz w:val="22"/>
          <w:szCs w:val="22"/>
        </w:rPr>
        <w:t xml:space="preserve"> à </w:t>
      </w:r>
      <w:proofErr w:type="spellStart"/>
      <w:r>
        <w:rPr>
          <w:rFonts w:ascii="Times New Roman" w:hAnsi="Times New Roman"/>
          <w:sz w:val="22"/>
          <w:szCs w:val="22"/>
        </w:rPr>
        <w:t>apporter</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quelque</w:t>
      </w:r>
      <w:proofErr w:type="spellEnd"/>
      <w:r>
        <w:rPr>
          <w:rFonts w:ascii="Times New Roman" w:hAnsi="Times New Roman"/>
          <w:sz w:val="22"/>
          <w:szCs w:val="22"/>
        </w:rPr>
        <w:t xml:space="preserve">  </w:t>
      </w:r>
      <w:proofErr w:type="spellStart"/>
      <w:r>
        <w:rPr>
          <w:rFonts w:ascii="Times New Roman" w:hAnsi="Times New Roman"/>
          <w:sz w:val="22"/>
          <w:szCs w:val="22"/>
        </w:rPr>
        <w:t>éclaircissement</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Il</w:t>
      </w:r>
      <w:proofErr w:type="spellEnd"/>
      <w:r>
        <w:rPr>
          <w:rFonts w:ascii="Times New Roman" w:hAnsi="Times New Roman"/>
          <w:sz w:val="22"/>
          <w:szCs w:val="22"/>
        </w:rPr>
        <w:t xml:space="preserve"> </w:t>
      </w:r>
      <w:proofErr w:type="spellStart"/>
      <w:r>
        <w:rPr>
          <w:rFonts w:ascii="Times New Roman" w:hAnsi="Times New Roman"/>
          <w:sz w:val="22"/>
          <w:szCs w:val="22"/>
        </w:rPr>
        <w:t>nous</w:t>
      </w:r>
      <w:proofErr w:type="spellEnd"/>
      <w:r>
        <w:rPr>
          <w:rFonts w:ascii="Times New Roman" w:hAnsi="Times New Roman"/>
          <w:sz w:val="22"/>
          <w:szCs w:val="22"/>
        </w:rPr>
        <w:t xml:space="preserve"> a </w:t>
      </w:r>
      <w:proofErr w:type="spellStart"/>
      <w:r>
        <w:rPr>
          <w:rFonts w:ascii="Times New Roman" w:hAnsi="Times New Roman"/>
          <w:sz w:val="22"/>
          <w:szCs w:val="22"/>
        </w:rPr>
        <w:t>paru</w:t>
      </w:r>
      <w:proofErr w:type="spellEnd"/>
      <w:r>
        <w:rPr>
          <w:rFonts w:ascii="Times New Roman" w:hAnsi="Times New Roman"/>
          <w:sz w:val="22"/>
          <w:szCs w:val="22"/>
        </w:rPr>
        <w:t xml:space="preserve"> </w:t>
      </w:r>
      <w:proofErr w:type="spellStart"/>
      <w:r>
        <w:rPr>
          <w:rFonts w:ascii="Times New Roman" w:hAnsi="Times New Roman"/>
          <w:sz w:val="22"/>
          <w:szCs w:val="22"/>
        </w:rPr>
        <w:t>constructif</w:t>
      </w:r>
      <w:proofErr w:type="spellEnd"/>
      <w:r>
        <w:rPr>
          <w:rFonts w:ascii="Times New Roman" w:hAnsi="Times New Roman"/>
          <w:sz w:val="22"/>
          <w:szCs w:val="22"/>
        </w:rPr>
        <w:t xml:space="preserve"> </w:t>
      </w:r>
      <w:proofErr w:type="spellStart"/>
      <w:r>
        <w:rPr>
          <w:rFonts w:ascii="Times New Roman" w:hAnsi="Times New Roman"/>
          <w:sz w:val="22"/>
          <w:szCs w:val="22"/>
        </w:rPr>
        <w:t>d'en</w:t>
      </w:r>
      <w:proofErr w:type="spellEnd"/>
      <w:r>
        <w:rPr>
          <w:rFonts w:ascii="Times New Roman" w:hAnsi="Times New Roman"/>
          <w:sz w:val="22"/>
          <w:szCs w:val="22"/>
        </w:rPr>
        <w:t xml:space="preserve"> </w:t>
      </w:r>
      <w:proofErr w:type="spellStart"/>
      <w:r>
        <w:rPr>
          <w:rFonts w:ascii="Times New Roman" w:hAnsi="Times New Roman"/>
          <w:sz w:val="22"/>
          <w:szCs w:val="22"/>
        </w:rPr>
        <w:t>montrer</w:t>
      </w:r>
      <w:proofErr w:type="spellEnd"/>
      <w:r>
        <w:rPr>
          <w:rFonts w:ascii="Times New Roman" w:hAnsi="Times New Roman"/>
          <w:sz w:val="22"/>
          <w:szCs w:val="22"/>
        </w:rPr>
        <w:t xml:space="preserve"> en </w:t>
      </w:r>
      <w:proofErr w:type="spellStart"/>
      <w:r>
        <w:rPr>
          <w:rFonts w:ascii="Times New Roman" w:hAnsi="Times New Roman"/>
          <w:sz w:val="22"/>
          <w:szCs w:val="22"/>
        </w:rPr>
        <w:t>quelques</w:t>
      </w:r>
      <w:proofErr w:type="spellEnd"/>
      <w:r>
        <w:rPr>
          <w:rFonts w:ascii="Times New Roman" w:hAnsi="Times New Roman"/>
          <w:sz w:val="22"/>
          <w:szCs w:val="22"/>
        </w:rPr>
        <w:t xml:space="preserve"> </w:t>
      </w:r>
      <w:proofErr w:type="spellStart"/>
      <w:r>
        <w:rPr>
          <w:rFonts w:ascii="Times New Roman" w:hAnsi="Times New Roman"/>
          <w:sz w:val="22"/>
          <w:szCs w:val="22"/>
        </w:rPr>
        <w:t>mots</w:t>
      </w:r>
      <w:proofErr w:type="spellEnd"/>
      <w:r>
        <w:rPr>
          <w:rFonts w:ascii="Times New Roman" w:hAnsi="Times New Roman"/>
          <w:sz w:val="22"/>
          <w:szCs w:val="22"/>
        </w:rPr>
        <w:t xml:space="preserve"> les </w:t>
      </w:r>
      <w:proofErr w:type="spellStart"/>
      <w:r>
        <w:rPr>
          <w:rFonts w:ascii="Times New Roman" w:hAnsi="Times New Roman"/>
          <w:sz w:val="22"/>
          <w:szCs w:val="22"/>
        </w:rPr>
        <w:t>réalités</w:t>
      </w:r>
      <w:proofErr w:type="spellEnd"/>
      <w:r>
        <w:rPr>
          <w:rFonts w:ascii="Times New Roman" w:hAnsi="Times New Roman"/>
          <w:sz w:val="22"/>
          <w:szCs w:val="22"/>
        </w:rPr>
        <w:t xml:space="preserve"> </w:t>
      </w:r>
      <w:proofErr w:type="spellStart"/>
      <w:r>
        <w:rPr>
          <w:rFonts w:ascii="Times New Roman" w:hAnsi="Times New Roman"/>
          <w:sz w:val="22"/>
          <w:szCs w:val="22"/>
        </w:rPr>
        <w:t>angoissantes</w:t>
      </w:r>
      <w:proofErr w:type="spellEnd"/>
      <w:r>
        <w:rPr>
          <w:rFonts w:ascii="Times New Roman" w:hAnsi="Times New Roman"/>
          <w:sz w:val="22"/>
          <w:szCs w:val="22"/>
        </w:rPr>
        <w:t xml:space="preserve"> à </w:t>
      </w:r>
      <w:proofErr w:type="spellStart"/>
      <w:r>
        <w:rPr>
          <w:rFonts w:ascii="Times New Roman" w:hAnsi="Times New Roman"/>
          <w:sz w:val="22"/>
          <w:szCs w:val="22"/>
        </w:rPr>
        <w:t>l’autorité</w:t>
      </w:r>
      <w:proofErr w:type="spellEnd"/>
      <w:r>
        <w:rPr>
          <w:rFonts w:ascii="Times New Roman" w:hAnsi="Times New Roman"/>
          <w:sz w:val="22"/>
          <w:szCs w:val="22"/>
        </w:rPr>
        <w:t xml:space="preserve"> </w:t>
      </w:r>
      <w:proofErr w:type="spellStart"/>
      <w:r>
        <w:rPr>
          <w:rFonts w:ascii="Times New Roman" w:hAnsi="Times New Roman"/>
          <w:sz w:val="22"/>
          <w:szCs w:val="22"/>
        </w:rPr>
        <w:t>tutélaire</w:t>
      </w:r>
      <w:proofErr w:type="spellEnd"/>
      <w:r>
        <w:rPr>
          <w:rFonts w:ascii="Times New Roman" w:hAnsi="Times New Roman"/>
          <w:sz w:val="22"/>
          <w:szCs w:val="22"/>
        </w:rPr>
        <w:t xml:space="preserve"> qui </w:t>
      </w:r>
      <w:proofErr w:type="spellStart"/>
      <w:r>
        <w:rPr>
          <w:rFonts w:ascii="Times New Roman" w:hAnsi="Times New Roman"/>
          <w:sz w:val="22"/>
          <w:szCs w:val="22"/>
        </w:rPr>
        <w:t>est</w:t>
      </w:r>
      <w:proofErr w:type="spellEnd"/>
      <w:r>
        <w:rPr>
          <w:rFonts w:ascii="Times New Roman" w:hAnsi="Times New Roman"/>
          <w:sz w:val="22"/>
          <w:szCs w:val="22"/>
        </w:rPr>
        <w:t xml:space="preserve"> </w:t>
      </w:r>
      <w:proofErr w:type="spellStart"/>
      <w:r>
        <w:rPr>
          <w:rFonts w:ascii="Times New Roman" w:hAnsi="Times New Roman"/>
          <w:sz w:val="22"/>
          <w:szCs w:val="22"/>
        </w:rPr>
        <w:t>ici</w:t>
      </w:r>
      <w:proofErr w:type="spellEnd"/>
      <w:r>
        <w:rPr>
          <w:rFonts w:ascii="Times New Roman" w:hAnsi="Times New Roman"/>
          <w:sz w:val="22"/>
          <w:szCs w:val="22"/>
        </w:rPr>
        <w:t xml:space="preserve"> </w:t>
      </w:r>
      <w:proofErr w:type="spellStart"/>
      <w:r>
        <w:rPr>
          <w:rFonts w:ascii="Times New Roman" w:hAnsi="Times New Roman"/>
          <w:sz w:val="22"/>
          <w:szCs w:val="22"/>
        </w:rPr>
        <w:t>pour</w:t>
      </w:r>
      <w:proofErr w:type="spellEnd"/>
      <w:r>
        <w:rPr>
          <w:rFonts w:ascii="Times New Roman" w:hAnsi="Times New Roman"/>
          <w:sz w:val="22"/>
          <w:szCs w:val="22"/>
        </w:rPr>
        <w:t xml:space="preserve"> </w:t>
      </w:r>
      <w:proofErr w:type="spellStart"/>
      <w:r>
        <w:rPr>
          <w:rFonts w:ascii="Times New Roman" w:hAnsi="Times New Roman"/>
          <w:sz w:val="22"/>
          <w:szCs w:val="22"/>
        </w:rPr>
        <w:t>toute</w:t>
      </w:r>
      <w:proofErr w:type="spellEnd"/>
      <w:r>
        <w:rPr>
          <w:rFonts w:ascii="Times New Roman" w:hAnsi="Times New Roman"/>
          <w:sz w:val="22"/>
          <w:szCs w:val="22"/>
        </w:rPr>
        <w:t xml:space="preserve"> la </w:t>
      </w:r>
      <w:proofErr w:type="spellStart"/>
      <w:proofErr w:type="gramStart"/>
      <w:r>
        <w:rPr>
          <w:rFonts w:ascii="Times New Roman" w:hAnsi="Times New Roman"/>
          <w:sz w:val="22"/>
          <w:szCs w:val="22"/>
        </w:rPr>
        <w:t>population</w:t>
      </w:r>
      <w:proofErr w:type="spellEnd"/>
      <w:r>
        <w:rPr>
          <w:rFonts w:ascii="Times New Roman" w:hAnsi="Times New Roman"/>
          <w:sz w:val="22"/>
          <w:szCs w:val="22"/>
        </w:rPr>
        <w:t xml:space="preserve">  et</w:t>
      </w:r>
      <w:proofErr w:type="gramEnd"/>
      <w:r>
        <w:rPr>
          <w:rFonts w:ascii="Times New Roman" w:hAnsi="Times New Roman"/>
          <w:sz w:val="22"/>
          <w:szCs w:val="22"/>
        </w:rPr>
        <w:t xml:space="preserve"> non </w:t>
      </w:r>
      <w:proofErr w:type="spellStart"/>
      <w:r>
        <w:rPr>
          <w:rFonts w:ascii="Times New Roman" w:hAnsi="Times New Roman"/>
          <w:sz w:val="22"/>
          <w:szCs w:val="22"/>
        </w:rPr>
        <w:t>pour</w:t>
      </w:r>
      <w:proofErr w:type="spellEnd"/>
      <w:r>
        <w:rPr>
          <w:rFonts w:ascii="Times New Roman" w:hAnsi="Times New Roman"/>
          <w:sz w:val="22"/>
          <w:szCs w:val="22"/>
        </w:rPr>
        <w:t xml:space="preserve"> une caste qui </w:t>
      </w:r>
      <w:proofErr w:type="spellStart"/>
      <w:r>
        <w:rPr>
          <w:rFonts w:ascii="Times New Roman" w:hAnsi="Times New Roman"/>
          <w:sz w:val="22"/>
          <w:szCs w:val="22"/>
        </w:rPr>
        <w:t>représente</w:t>
      </w:r>
      <w:proofErr w:type="spellEnd"/>
      <w:r>
        <w:rPr>
          <w:rFonts w:ascii="Times New Roman" w:hAnsi="Times New Roman"/>
          <w:sz w:val="22"/>
          <w:szCs w:val="22"/>
        </w:rPr>
        <w:t xml:space="preserve"> à peine 14 </w:t>
      </w:r>
      <w:proofErr w:type="spellStart"/>
      <w:r>
        <w:rPr>
          <w:rFonts w:ascii="Times New Roman" w:hAnsi="Times New Roman"/>
          <w:sz w:val="22"/>
          <w:szCs w:val="22"/>
        </w:rPr>
        <w:t>pour</w:t>
      </w:r>
      <w:proofErr w:type="spellEnd"/>
      <w:r>
        <w:rPr>
          <w:rFonts w:ascii="Times New Roman" w:hAnsi="Times New Roman"/>
          <w:sz w:val="22"/>
          <w:szCs w:val="22"/>
        </w:rPr>
        <w:t xml:space="preserve"> 100 des </w:t>
      </w:r>
      <w:proofErr w:type="spellStart"/>
      <w:r>
        <w:rPr>
          <w:rFonts w:ascii="Times New Roman" w:hAnsi="Times New Roman"/>
          <w:sz w:val="22"/>
          <w:szCs w:val="22"/>
        </w:rPr>
        <w:t>habitants</w:t>
      </w:r>
      <w:proofErr w:type="spellEnd"/>
      <w:r>
        <w:rPr>
          <w:rFonts w:ascii="Times New Roman" w:hAnsi="Times New Roman"/>
          <w:sz w:val="22"/>
          <w:szCs w:val="22"/>
        </w:rPr>
        <w:t xml:space="preserve"> ” (</w:t>
      </w:r>
      <w:proofErr w:type="spellStart"/>
      <w:r>
        <w:rPr>
          <w:rFonts w:ascii="Times New Roman" w:hAnsi="Times New Roman"/>
          <w:sz w:val="22"/>
          <w:szCs w:val="22"/>
        </w:rPr>
        <w:t>Kayibanda</w:t>
      </w:r>
      <w:proofErr w:type="spellEnd"/>
      <w:r>
        <w:rPr>
          <w:rFonts w:ascii="Times New Roman" w:hAnsi="Times New Roman"/>
          <w:sz w:val="22"/>
          <w:szCs w:val="22"/>
        </w:rPr>
        <w:t xml:space="preserve"> y otros, 1957: 1).</w:t>
      </w:r>
    </w:p>
    <w:p w14:paraId="031D127A" w14:textId="77777777" w:rsidR="003A1AE2" w:rsidRDefault="003A1AE2">
      <w:pPr>
        <w:spacing w:line="360" w:lineRule="auto"/>
        <w:jc w:val="both"/>
        <w:rPr>
          <w:rFonts w:ascii="Times New Roman" w:hAnsi="Times New Roman"/>
        </w:rPr>
      </w:pPr>
    </w:p>
    <w:p w14:paraId="0D5A802E" w14:textId="77777777" w:rsidR="003A1AE2" w:rsidRDefault="00000000">
      <w:pPr>
        <w:spacing w:line="360" w:lineRule="auto"/>
        <w:ind w:firstLine="315"/>
        <w:jc w:val="both"/>
      </w:pPr>
      <w:r>
        <w:rPr>
          <w:rFonts w:ascii="Times New Roman" w:hAnsi="Times New Roman"/>
        </w:rPr>
        <w:t>Si bien el programa reformista era muy amplio (con planteo de reforma agraria para el acceso a la plena propiedad privada de la tierra, impulso a la educación técnica y mención al campo de la cultura</w:t>
      </w:r>
      <w:r>
        <w:rPr>
          <w:rStyle w:val="Ancladenotaalpie"/>
          <w:rFonts w:ascii="Times New Roman" w:hAnsi="Times New Roman"/>
        </w:rPr>
        <w:footnoteReference w:id="7"/>
      </w:r>
      <w:r>
        <w:rPr>
          <w:rFonts w:ascii="Times New Roman" w:hAnsi="Times New Roman"/>
        </w:rPr>
        <w:t xml:space="preserve">), todas estas aristas eran el subproducto del problema del monopolio político </w:t>
      </w:r>
      <w:r>
        <w:rPr>
          <w:rFonts w:ascii="Times New Roman" w:hAnsi="Times New Roman"/>
          <w:i/>
          <w:iCs/>
        </w:rPr>
        <w:t>tutsi</w:t>
      </w:r>
      <w:r>
        <w:rPr>
          <w:rFonts w:ascii="Times New Roman" w:hAnsi="Times New Roman"/>
        </w:rPr>
        <w:t>:</w:t>
      </w:r>
    </w:p>
    <w:p w14:paraId="63F41E7B" w14:textId="77777777" w:rsidR="003A1AE2" w:rsidRDefault="003A1AE2">
      <w:pPr>
        <w:spacing w:line="360" w:lineRule="auto"/>
        <w:ind w:firstLine="315"/>
        <w:jc w:val="both"/>
        <w:rPr>
          <w:rFonts w:ascii="Times New Roman" w:hAnsi="Times New Roman"/>
        </w:rPr>
      </w:pPr>
    </w:p>
    <w:p w14:paraId="27424740" w14:textId="77777777" w:rsidR="003A1AE2" w:rsidRDefault="00000000">
      <w:pPr>
        <w:spacing w:line="360" w:lineRule="auto"/>
        <w:ind w:left="680" w:right="680"/>
        <w:jc w:val="both"/>
      </w:pPr>
      <w:r>
        <w:rPr>
          <w:rFonts w:ascii="Times New Roman" w:hAnsi="Times New Roman"/>
          <w:sz w:val="22"/>
          <w:szCs w:val="22"/>
        </w:rPr>
        <w:t>“</w:t>
      </w:r>
      <w:proofErr w:type="spellStart"/>
      <w:r>
        <w:rPr>
          <w:rFonts w:ascii="Times New Roman" w:hAnsi="Times New Roman"/>
          <w:sz w:val="22"/>
          <w:szCs w:val="22"/>
        </w:rPr>
        <w:t>D’aucuns</w:t>
      </w:r>
      <w:proofErr w:type="spellEnd"/>
      <w:r>
        <w:rPr>
          <w:rFonts w:ascii="Times New Roman" w:hAnsi="Times New Roman"/>
          <w:sz w:val="22"/>
          <w:szCs w:val="22"/>
        </w:rPr>
        <w:t xml:space="preserve"> se </w:t>
      </w:r>
      <w:proofErr w:type="spellStart"/>
      <w:r>
        <w:rPr>
          <w:rFonts w:ascii="Times New Roman" w:hAnsi="Times New Roman"/>
          <w:sz w:val="22"/>
          <w:szCs w:val="22"/>
        </w:rPr>
        <w:t>sont</w:t>
      </w:r>
      <w:proofErr w:type="spellEnd"/>
      <w:r>
        <w:rPr>
          <w:rFonts w:ascii="Times New Roman" w:hAnsi="Times New Roman"/>
          <w:sz w:val="22"/>
          <w:szCs w:val="22"/>
        </w:rPr>
        <w:t xml:space="preserve"> demandé </w:t>
      </w:r>
      <w:proofErr w:type="spellStart"/>
      <w:r>
        <w:rPr>
          <w:rFonts w:ascii="Times New Roman" w:hAnsi="Times New Roman"/>
          <w:sz w:val="22"/>
          <w:szCs w:val="22"/>
        </w:rPr>
        <w:t>s’il</w:t>
      </w:r>
      <w:proofErr w:type="spellEnd"/>
      <w:r>
        <w:rPr>
          <w:rFonts w:ascii="Times New Roman" w:hAnsi="Times New Roman"/>
          <w:sz w:val="22"/>
          <w:szCs w:val="22"/>
        </w:rPr>
        <w:t xml:space="preserve"> </w:t>
      </w:r>
      <w:proofErr w:type="spellStart"/>
      <w:r>
        <w:rPr>
          <w:rFonts w:ascii="Times New Roman" w:hAnsi="Times New Roman"/>
          <w:sz w:val="22"/>
          <w:szCs w:val="22"/>
        </w:rPr>
        <w:t>s’agit</w:t>
      </w:r>
      <w:proofErr w:type="spellEnd"/>
      <w:r>
        <w:rPr>
          <w:rFonts w:ascii="Times New Roman" w:hAnsi="Times New Roman"/>
          <w:sz w:val="22"/>
          <w:szCs w:val="22"/>
        </w:rPr>
        <w:t xml:space="preserve"> </w:t>
      </w:r>
      <w:proofErr w:type="spellStart"/>
      <w:r>
        <w:rPr>
          <w:rFonts w:ascii="Times New Roman" w:hAnsi="Times New Roman"/>
          <w:sz w:val="22"/>
          <w:szCs w:val="22"/>
        </w:rPr>
        <w:t>là</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d’un</w:t>
      </w:r>
      <w:proofErr w:type="spellEnd"/>
      <w:r>
        <w:rPr>
          <w:rFonts w:ascii="Times New Roman" w:hAnsi="Times New Roman"/>
          <w:sz w:val="22"/>
          <w:szCs w:val="22"/>
        </w:rPr>
        <w:t xml:space="preserve">  </w:t>
      </w:r>
      <w:proofErr w:type="spellStart"/>
      <w:r>
        <w:rPr>
          <w:rFonts w:ascii="Times New Roman" w:hAnsi="Times New Roman"/>
          <w:sz w:val="22"/>
          <w:szCs w:val="22"/>
        </w:rPr>
        <w:t>conflit</w:t>
      </w:r>
      <w:proofErr w:type="spellEnd"/>
      <w:proofErr w:type="gramEnd"/>
      <w:r>
        <w:rPr>
          <w:rFonts w:ascii="Times New Roman" w:hAnsi="Times New Roman"/>
          <w:sz w:val="22"/>
          <w:szCs w:val="22"/>
        </w:rPr>
        <w:t xml:space="preserve"> social </w:t>
      </w:r>
      <w:proofErr w:type="spellStart"/>
      <w:r>
        <w:rPr>
          <w:rFonts w:ascii="Times New Roman" w:hAnsi="Times New Roman"/>
          <w:sz w:val="22"/>
          <w:szCs w:val="22"/>
        </w:rPr>
        <w:t>ou</w:t>
      </w:r>
      <w:proofErr w:type="spellEnd"/>
      <w:r>
        <w:rPr>
          <w:rFonts w:ascii="Times New Roman" w:hAnsi="Times New Roman"/>
          <w:sz w:val="22"/>
          <w:szCs w:val="22"/>
        </w:rPr>
        <w:t xml:space="preserve"> </w:t>
      </w:r>
      <w:proofErr w:type="spellStart"/>
      <w:r>
        <w:rPr>
          <w:rFonts w:ascii="Times New Roman" w:hAnsi="Times New Roman"/>
          <w:sz w:val="22"/>
          <w:szCs w:val="22"/>
        </w:rPr>
        <w:t>d’un</w:t>
      </w:r>
      <w:proofErr w:type="spellEnd"/>
      <w:r>
        <w:rPr>
          <w:rFonts w:ascii="Times New Roman" w:hAnsi="Times New Roman"/>
          <w:sz w:val="22"/>
          <w:szCs w:val="22"/>
        </w:rPr>
        <w:t xml:space="preserve">  </w:t>
      </w:r>
      <w:proofErr w:type="spellStart"/>
      <w:r>
        <w:rPr>
          <w:rFonts w:ascii="Times New Roman" w:hAnsi="Times New Roman"/>
          <w:sz w:val="22"/>
          <w:szCs w:val="22"/>
        </w:rPr>
        <w:t>conflit</w:t>
      </w:r>
      <w:proofErr w:type="spellEnd"/>
      <w:r>
        <w:rPr>
          <w:rFonts w:ascii="Times New Roman" w:hAnsi="Times New Roman"/>
          <w:sz w:val="22"/>
          <w:szCs w:val="22"/>
        </w:rPr>
        <w:t xml:space="preserve"> racial. Nous </w:t>
      </w:r>
      <w:proofErr w:type="spellStart"/>
      <w:r>
        <w:rPr>
          <w:rFonts w:ascii="Times New Roman" w:hAnsi="Times New Roman"/>
          <w:sz w:val="22"/>
          <w:szCs w:val="22"/>
        </w:rPr>
        <w:t>pensons</w:t>
      </w:r>
      <w:proofErr w:type="spellEnd"/>
      <w:r>
        <w:rPr>
          <w:rFonts w:ascii="Times New Roman" w:hAnsi="Times New Roman"/>
          <w:sz w:val="22"/>
          <w:szCs w:val="22"/>
        </w:rPr>
        <w:t xml:space="preserve"> que </w:t>
      </w:r>
      <w:proofErr w:type="spellStart"/>
      <w:r>
        <w:rPr>
          <w:rFonts w:ascii="Times New Roman" w:hAnsi="Times New Roman"/>
          <w:sz w:val="22"/>
          <w:szCs w:val="22"/>
        </w:rPr>
        <w:t>c’est</w:t>
      </w:r>
      <w:proofErr w:type="spellEnd"/>
      <w:r>
        <w:rPr>
          <w:rFonts w:ascii="Times New Roman" w:hAnsi="Times New Roman"/>
          <w:sz w:val="22"/>
          <w:szCs w:val="22"/>
        </w:rPr>
        <w:t xml:space="preserve"> de la </w:t>
      </w:r>
      <w:proofErr w:type="spellStart"/>
      <w:r>
        <w:rPr>
          <w:rFonts w:ascii="Times New Roman" w:hAnsi="Times New Roman"/>
          <w:sz w:val="22"/>
          <w:szCs w:val="22"/>
        </w:rPr>
        <w:t>littérature</w:t>
      </w:r>
      <w:proofErr w:type="spellEnd"/>
      <w:r>
        <w:rPr>
          <w:rFonts w:ascii="Times New Roman" w:hAnsi="Times New Roman"/>
          <w:sz w:val="22"/>
          <w:szCs w:val="22"/>
        </w:rPr>
        <w:t xml:space="preserve">. Dans la </w:t>
      </w:r>
      <w:proofErr w:type="spellStart"/>
      <w:r>
        <w:rPr>
          <w:rFonts w:ascii="Times New Roman" w:hAnsi="Times New Roman"/>
          <w:sz w:val="22"/>
          <w:szCs w:val="22"/>
        </w:rPr>
        <w:t>réalité</w:t>
      </w:r>
      <w:proofErr w:type="spellEnd"/>
      <w:r>
        <w:rPr>
          <w:rFonts w:ascii="Times New Roman" w:hAnsi="Times New Roman"/>
          <w:sz w:val="22"/>
          <w:szCs w:val="22"/>
        </w:rPr>
        <w:t xml:space="preserve"> des </w:t>
      </w:r>
      <w:proofErr w:type="spellStart"/>
      <w:r>
        <w:rPr>
          <w:rFonts w:ascii="Times New Roman" w:hAnsi="Times New Roman"/>
          <w:sz w:val="22"/>
          <w:szCs w:val="22"/>
        </w:rPr>
        <w:t>choses</w:t>
      </w:r>
      <w:proofErr w:type="spellEnd"/>
      <w:r>
        <w:rPr>
          <w:rFonts w:ascii="Times New Roman" w:hAnsi="Times New Roman"/>
          <w:sz w:val="22"/>
          <w:szCs w:val="22"/>
        </w:rPr>
        <w:t xml:space="preserve"> et </w:t>
      </w:r>
      <w:proofErr w:type="spellStart"/>
      <w:r>
        <w:rPr>
          <w:rFonts w:ascii="Times New Roman" w:hAnsi="Times New Roman"/>
          <w:sz w:val="22"/>
          <w:szCs w:val="22"/>
        </w:rPr>
        <w:t>dans</w:t>
      </w:r>
      <w:proofErr w:type="spellEnd"/>
      <w:r>
        <w:rPr>
          <w:rFonts w:ascii="Times New Roman" w:hAnsi="Times New Roman"/>
          <w:sz w:val="22"/>
          <w:szCs w:val="22"/>
        </w:rPr>
        <w:t xml:space="preserve"> </w:t>
      </w:r>
      <w:proofErr w:type="spellStart"/>
      <w:r>
        <w:rPr>
          <w:rFonts w:ascii="Times New Roman" w:hAnsi="Times New Roman"/>
          <w:sz w:val="22"/>
          <w:szCs w:val="22"/>
        </w:rPr>
        <w:t>réflexions</w:t>
      </w:r>
      <w:proofErr w:type="spellEnd"/>
      <w:r>
        <w:rPr>
          <w:rFonts w:ascii="Times New Roman" w:hAnsi="Times New Roman"/>
          <w:sz w:val="22"/>
          <w:szCs w:val="22"/>
        </w:rPr>
        <w:t xml:space="preserve"> des gens, </w:t>
      </w:r>
      <w:proofErr w:type="spellStart"/>
      <w:r>
        <w:rPr>
          <w:rFonts w:ascii="Times New Roman" w:hAnsi="Times New Roman"/>
          <w:sz w:val="22"/>
          <w:szCs w:val="22"/>
        </w:rPr>
        <w:t>il</w:t>
      </w:r>
      <w:proofErr w:type="spellEnd"/>
      <w:r>
        <w:rPr>
          <w:rFonts w:ascii="Times New Roman" w:hAnsi="Times New Roman"/>
          <w:sz w:val="22"/>
          <w:szCs w:val="22"/>
        </w:rPr>
        <w:t xml:space="preserve"> </w:t>
      </w:r>
      <w:proofErr w:type="spellStart"/>
      <w:r>
        <w:rPr>
          <w:rFonts w:ascii="Times New Roman" w:hAnsi="Times New Roman"/>
          <w:sz w:val="22"/>
          <w:szCs w:val="22"/>
        </w:rPr>
        <w:t>est</w:t>
      </w:r>
      <w:proofErr w:type="spellEnd"/>
      <w:r>
        <w:rPr>
          <w:rFonts w:ascii="Times New Roman" w:hAnsi="Times New Roman"/>
          <w:sz w:val="22"/>
          <w:szCs w:val="22"/>
        </w:rPr>
        <w:t xml:space="preserve"> </w:t>
      </w:r>
      <w:proofErr w:type="spellStart"/>
      <w:r>
        <w:rPr>
          <w:rFonts w:ascii="Times New Roman" w:hAnsi="Times New Roman"/>
          <w:sz w:val="22"/>
          <w:szCs w:val="22"/>
        </w:rPr>
        <w:t>l’un</w:t>
      </w:r>
      <w:proofErr w:type="spellEnd"/>
      <w:r>
        <w:rPr>
          <w:rFonts w:ascii="Times New Roman" w:hAnsi="Times New Roman"/>
          <w:sz w:val="22"/>
          <w:szCs w:val="22"/>
        </w:rPr>
        <w:t xml:space="preserve"> et </w:t>
      </w:r>
      <w:proofErr w:type="spellStart"/>
      <w:r>
        <w:rPr>
          <w:rFonts w:ascii="Times New Roman" w:hAnsi="Times New Roman"/>
          <w:sz w:val="22"/>
          <w:szCs w:val="22"/>
        </w:rPr>
        <w:t>l’autre</w:t>
      </w:r>
      <w:proofErr w:type="spellEnd"/>
      <w:r>
        <w:rPr>
          <w:rFonts w:ascii="Times New Roman" w:hAnsi="Times New Roman"/>
          <w:sz w:val="22"/>
          <w:szCs w:val="22"/>
        </w:rPr>
        <w:t xml:space="preserv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pourrait</w:t>
      </w:r>
      <w:proofErr w:type="spellEnd"/>
      <w:r>
        <w:rPr>
          <w:rFonts w:ascii="Times New Roman" w:hAnsi="Times New Roman"/>
          <w:sz w:val="22"/>
          <w:szCs w:val="22"/>
        </w:rPr>
        <w:t xml:space="preserve"> </w:t>
      </w:r>
      <w:proofErr w:type="spellStart"/>
      <w:r>
        <w:rPr>
          <w:rFonts w:ascii="Times New Roman" w:hAnsi="Times New Roman"/>
          <w:sz w:val="22"/>
          <w:szCs w:val="22"/>
        </w:rPr>
        <w:t>cependant</w:t>
      </w:r>
      <w:proofErr w:type="spellEnd"/>
      <w:r>
        <w:rPr>
          <w:rFonts w:ascii="Times New Roman" w:hAnsi="Times New Roman"/>
          <w:sz w:val="22"/>
          <w:szCs w:val="22"/>
        </w:rPr>
        <w:t xml:space="preserve"> le </w:t>
      </w:r>
      <w:proofErr w:type="spellStart"/>
      <w:r>
        <w:rPr>
          <w:rFonts w:ascii="Times New Roman" w:hAnsi="Times New Roman"/>
          <w:sz w:val="22"/>
          <w:szCs w:val="22"/>
        </w:rPr>
        <w:t>préciser</w:t>
      </w:r>
      <w:proofErr w:type="spellEnd"/>
      <w:r>
        <w:rPr>
          <w:rFonts w:ascii="Times New Roman" w:hAnsi="Times New Roman"/>
          <w:sz w:val="22"/>
          <w:szCs w:val="22"/>
        </w:rPr>
        <w:t xml:space="preserve">: le </w:t>
      </w:r>
      <w:proofErr w:type="spellStart"/>
      <w:r>
        <w:rPr>
          <w:rFonts w:ascii="Times New Roman" w:hAnsi="Times New Roman"/>
          <w:sz w:val="22"/>
          <w:szCs w:val="22"/>
        </w:rPr>
        <w:t>problème</w:t>
      </w:r>
      <w:proofErr w:type="spellEnd"/>
      <w:r>
        <w:rPr>
          <w:rFonts w:ascii="Times New Roman" w:hAnsi="Times New Roman"/>
          <w:sz w:val="22"/>
          <w:szCs w:val="22"/>
        </w:rPr>
        <w:t xml:space="preserve"> </w:t>
      </w:r>
      <w:proofErr w:type="spellStart"/>
      <w:r>
        <w:rPr>
          <w:rFonts w:ascii="Times New Roman" w:hAnsi="Times New Roman"/>
          <w:sz w:val="22"/>
          <w:szCs w:val="22"/>
        </w:rPr>
        <w:t>est</w:t>
      </w:r>
      <w:proofErr w:type="spellEnd"/>
      <w:r>
        <w:rPr>
          <w:rFonts w:ascii="Times New Roman" w:hAnsi="Times New Roman"/>
          <w:sz w:val="22"/>
          <w:szCs w:val="22"/>
        </w:rPr>
        <w:t xml:space="preserve"> </w:t>
      </w:r>
      <w:proofErr w:type="spellStart"/>
      <w:r>
        <w:rPr>
          <w:rFonts w:ascii="Times New Roman" w:hAnsi="Times New Roman"/>
          <w:sz w:val="22"/>
          <w:szCs w:val="22"/>
        </w:rPr>
        <w:t>avant</w:t>
      </w:r>
      <w:proofErr w:type="spellEnd"/>
      <w:r>
        <w:rPr>
          <w:rFonts w:ascii="Times New Roman" w:hAnsi="Times New Roman"/>
          <w:sz w:val="22"/>
          <w:szCs w:val="22"/>
        </w:rPr>
        <w:t xml:space="preserve"> </w:t>
      </w:r>
      <w:proofErr w:type="spellStart"/>
      <w:r>
        <w:rPr>
          <w:rFonts w:ascii="Times New Roman" w:hAnsi="Times New Roman"/>
          <w:sz w:val="22"/>
          <w:szCs w:val="22"/>
        </w:rPr>
        <w:t>tout</w:t>
      </w:r>
      <w:proofErr w:type="spellEnd"/>
      <w:r>
        <w:rPr>
          <w:rFonts w:ascii="Times New Roman" w:hAnsi="Times New Roman"/>
          <w:sz w:val="22"/>
          <w:szCs w:val="22"/>
        </w:rPr>
        <w:t xml:space="preserve"> un </w:t>
      </w:r>
      <w:proofErr w:type="spellStart"/>
      <w:r>
        <w:rPr>
          <w:rFonts w:ascii="Times New Roman" w:hAnsi="Times New Roman"/>
          <w:sz w:val="22"/>
          <w:szCs w:val="22"/>
        </w:rPr>
        <w:t>problème</w:t>
      </w:r>
      <w:proofErr w:type="spellEnd"/>
      <w:r>
        <w:rPr>
          <w:rFonts w:ascii="Times New Roman" w:hAnsi="Times New Roman"/>
          <w:sz w:val="22"/>
          <w:szCs w:val="22"/>
        </w:rPr>
        <w:t xml:space="preserve"> de </w:t>
      </w:r>
      <w:proofErr w:type="spellStart"/>
      <w:r>
        <w:rPr>
          <w:rFonts w:ascii="Times New Roman" w:hAnsi="Times New Roman"/>
          <w:sz w:val="22"/>
          <w:szCs w:val="22"/>
        </w:rPr>
        <w:t>monopole</w:t>
      </w:r>
      <w:proofErr w:type="spellEnd"/>
      <w:r>
        <w:rPr>
          <w:rFonts w:ascii="Times New Roman" w:hAnsi="Times New Roman"/>
          <w:sz w:val="22"/>
          <w:szCs w:val="22"/>
        </w:rPr>
        <w:t xml:space="preserve"> </w:t>
      </w:r>
      <w:proofErr w:type="spellStart"/>
      <w:r>
        <w:rPr>
          <w:rFonts w:ascii="Times New Roman" w:hAnsi="Times New Roman"/>
          <w:sz w:val="22"/>
          <w:szCs w:val="22"/>
        </w:rPr>
        <w:t>politique</w:t>
      </w:r>
      <w:proofErr w:type="spellEnd"/>
      <w:r>
        <w:rPr>
          <w:rFonts w:ascii="Times New Roman" w:hAnsi="Times New Roman"/>
          <w:sz w:val="22"/>
          <w:szCs w:val="22"/>
        </w:rPr>
        <w:t xml:space="preserve"> </w:t>
      </w:r>
      <w:proofErr w:type="spellStart"/>
      <w:r>
        <w:rPr>
          <w:rFonts w:ascii="Times New Roman" w:hAnsi="Times New Roman"/>
          <w:sz w:val="22"/>
          <w:szCs w:val="22"/>
        </w:rPr>
        <w:t>dont</w:t>
      </w:r>
      <w:proofErr w:type="spellEnd"/>
      <w:r>
        <w:rPr>
          <w:rFonts w:ascii="Times New Roman" w:hAnsi="Times New Roman"/>
          <w:sz w:val="22"/>
          <w:szCs w:val="22"/>
        </w:rPr>
        <w:t xml:space="preserve"> </w:t>
      </w:r>
      <w:proofErr w:type="spellStart"/>
      <w:r>
        <w:rPr>
          <w:rFonts w:ascii="Times New Roman" w:hAnsi="Times New Roman"/>
          <w:sz w:val="22"/>
          <w:szCs w:val="22"/>
        </w:rPr>
        <w:t>dispose</w:t>
      </w:r>
      <w:proofErr w:type="spellEnd"/>
      <w:r>
        <w:rPr>
          <w:rFonts w:ascii="Times New Roman" w:hAnsi="Times New Roman"/>
          <w:sz w:val="22"/>
          <w:szCs w:val="22"/>
        </w:rPr>
        <w:t xml:space="preserve"> une </w:t>
      </w:r>
      <w:proofErr w:type="spellStart"/>
      <w:r>
        <w:rPr>
          <w:rFonts w:ascii="Times New Roman" w:hAnsi="Times New Roman"/>
          <w:sz w:val="22"/>
          <w:szCs w:val="22"/>
        </w:rPr>
        <w:t>race</w:t>
      </w:r>
      <w:proofErr w:type="spellEnd"/>
      <w:r>
        <w:rPr>
          <w:rFonts w:ascii="Times New Roman" w:hAnsi="Times New Roman"/>
          <w:sz w:val="22"/>
          <w:szCs w:val="22"/>
        </w:rPr>
        <w:t xml:space="preserve">, le </w:t>
      </w:r>
      <w:proofErr w:type="spellStart"/>
      <w:r>
        <w:rPr>
          <w:rFonts w:ascii="Times New Roman" w:hAnsi="Times New Roman"/>
          <w:sz w:val="22"/>
          <w:szCs w:val="22"/>
        </w:rPr>
        <w:t>Mututsi</w:t>
      </w:r>
      <w:proofErr w:type="spellEnd"/>
      <w:r>
        <w:rPr>
          <w:rFonts w:ascii="Times New Roman" w:hAnsi="Times New Roman"/>
          <w:sz w:val="22"/>
          <w:szCs w:val="22"/>
        </w:rPr>
        <w:t xml:space="preserve">, </w:t>
      </w:r>
      <w:proofErr w:type="spellStart"/>
      <w:r>
        <w:rPr>
          <w:rFonts w:ascii="Times New Roman" w:hAnsi="Times New Roman"/>
          <w:sz w:val="22"/>
          <w:szCs w:val="22"/>
        </w:rPr>
        <w:t>monopole</w:t>
      </w:r>
      <w:proofErr w:type="spellEnd"/>
      <w:r>
        <w:rPr>
          <w:rFonts w:ascii="Times New Roman" w:hAnsi="Times New Roman"/>
          <w:sz w:val="22"/>
          <w:szCs w:val="22"/>
        </w:rPr>
        <w:t xml:space="preserve"> </w:t>
      </w:r>
      <w:proofErr w:type="spellStart"/>
      <w:r>
        <w:rPr>
          <w:rFonts w:ascii="Times New Roman" w:hAnsi="Times New Roman"/>
          <w:sz w:val="22"/>
          <w:szCs w:val="22"/>
        </w:rPr>
        <w:t>politique</w:t>
      </w:r>
      <w:proofErr w:type="spellEnd"/>
      <w:r>
        <w:rPr>
          <w:rFonts w:ascii="Times New Roman" w:hAnsi="Times New Roman"/>
          <w:sz w:val="22"/>
          <w:szCs w:val="22"/>
        </w:rPr>
        <w:t xml:space="preserve"> qui, </w:t>
      </w:r>
      <w:proofErr w:type="spellStart"/>
      <w:r>
        <w:rPr>
          <w:rFonts w:ascii="Times New Roman" w:hAnsi="Times New Roman"/>
          <w:sz w:val="22"/>
          <w:szCs w:val="22"/>
        </w:rPr>
        <w:t>étant</w:t>
      </w:r>
      <w:proofErr w:type="spellEnd"/>
      <w:r>
        <w:rPr>
          <w:rFonts w:ascii="Times New Roman" w:hAnsi="Times New Roman"/>
          <w:sz w:val="22"/>
          <w:szCs w:val="22"/>
        </w:rPr>
        <w:t xml:space="preserve"> </w:t>
      </w:r>
      <w:proofErr w:type="spellStart"/>
      <w:r>
        <w:rPr>
          <w:rFonts w:ascii="Times New Roman" w:hAnsi="Times New Roman"/>
          <w:sz w:val="22"/>
          <w:szCs w:val="22"/>
        </w:rPr>
        <w:t>donné</w:t>
      </w:r>
      <w:proofErr w:type="spellEnd"/>
      <w:r>
        <w:rPr>
          <w:rFonts w:ascii="Times New Roman" w:hAnsi="Times New Roman"/>
          <w:sz w:val="22"/>
          <w:szCs w:val="22"/>
        </w:rPr>
        <w:t xml:space="preserve"> </w:t>
      </w:r>
      <w:proofErr w:type="spellStart"/>
      <w:r>
        <w:rPr>
          <w:rFonts w:ascii="Times New Roman" w:hAnsi="Times New Roman"/>
          <w:sz w:val="22"/>
          <w:szCs w:val="22"/>
        </w:rPr>
        <w:t>l’ensemble</w:t>
      </w:r>
      <w:proofErr w:type="spellEnd"/>
      <w:r>
        <w:rPr>
          <w:rFonts w:ascii="Times New Roman" w:hAnsi="Times New Roman"/>
          <w:sz w:val="22"/>
          <w:szCs w:val="22"/>
        </w:rPr>
        <w:t xml:space="preserve"> des estructures </w:t>
      </w:r>
      <w:proofErr w:type="spellStart"/>
      <w:r>
        <w:rPr>
          <w:rFonts w:ascii="Times New Roman" w:hAnsi="Times New Roman"/>
          <w:sz w:val="22"/>
          <w:szCs w:val="22"/>
        </w:rPr>
        <w:t>actuelles</w:t>
      </w:r>
      <w:proofErr w:type="spellEnd"/>
      <w:r>
        <w:rPr>
          <w:rFonts w:ascii="Times New Roman" w:hAnsi="Times New Roman"/>
          <w:sz w:val="22"/>
          <w:szCs w:val="22"/>
        </w:rPr>
        <w:t xml:space="preserve"> </w:t>
      </w:r>
      <w:proofErr w:type="spellStart"/>
      <w:r>
        <w:rPr>
          <w:rFonts w:ascii="Times New Roman" w:hAnsi="Times New Roman"/>
          <w:sz w:val="22"/>
          <w:szCs w:val="22"/>
        </w:rPr>
        <w:t>devient</w:t>
      </w:r>
      <w:proofErr w:type="spellEnd"/>
      <w:r>
        <w:rPr>
          <w:rFonts w:ascii="Times New Roman" w:hAnsi="Times New Roman"/>
          <w:sz w:val="22"/>
          <w:szCs w:val="22"/>
        </w:rPr>
        <w:t xml:space="preserve"> un </w:t>
      </w:r>
      <w:proofErr w:type="spellStart"/>
      <w:r>
        <w:rPr>
          <w:rFonts w:ascii="Times New Roman" w:hAnsi="Times New Roman"/>
          <w:sz w:val="22"/>
          <w:szCs w:val="22"/>
        </w:rPr>
        <w:t>monopole</w:t>
      </w:r>
      <w:proofErr w:type="spellEnd"/>
      <w:r>
        <w:rPr>
          <w:rFonts w:ascii="Times New Roman" w:hAnsi="Times New Roman"/>
          <w:sz w:val="22"/>
          <w:szCs w:val="22"/>
        </w:rPr>
        <w:t xml:space="preserve"> </w:t>
      </w:r>
      <w:proofErr w:type="spellStart"/>
      <w:r>
        <w:rPr>
          <w:rFonts w:ascii="Times New Roman" w:hAnsi="Times New Roman"/>
          <w:sz w:val="22"/>
          <w:szCs w:val="22"/>
        </w:rPr>
        <w:t>économique</w:t>
      </w:r>
      <w:proofErr w:type="spellEnd"/>
      <w:r>
        <w:rPr>
          <w:rFonts w:ascii="Times New Roman" w:hAnsi="Times New Roman"/>
          <w:sz w:val="22"/>
          <w:szCs w:val="22"/>
        </w:rPr>
        <w:t xml:space="preserve"> et social qui, </w:t>
      </w:r>
      <w:proofErr w:type="spellStart"/>
      <w:r>
        <w:rPr>
          <w:rFonts w:ascii="Times New Roman" w:hAnsi="Times New Roman"/>
          <w:sz w:val="22"/>
          <w:szCs w:val="22"/>
        </w:rPr>
        <w:t>vu</w:t>
      </w:r>
      <w:proofErr w:type="spellEnd"/>
      <w:r>
        <w:rPr>
          <w:rFonts w:ascii="Times New Roman" w:hAnsi="Times New Roman"/>
          <w:sz w:val="22"/>
          <w:szCs w:val="22"/>
        </w:rPr>
        <w:t xml:space="preserve"> les </w:t>
      </w:r>
      <w:proofErr w:type="spellStart"/>
      <w:r>
        <w:rPr>
          <w:rFonts w:ascii="Times New Roman" w:hAnsi="Times New Roman"/>
          <w:sz w:val="22"/>
          <w:szCs w:val="22"/>
        </w:rPr>
        <w:t>sélections</w:t>
      </w:r>
      <w:proofErr w:type="spellEnd"/>
      <w:r>
        <w:rPr>
          <w:rFonts w:ascii="Times New Roman" w:hAnsi="Times New Roman"/>
          <w:sz w:val="22"/>
          <w:szCs w:val="22"/>
        </w:rPr>
        <w:t xml:space="preserve"> de facto </w:t>
      </w:r>
      <w:proofErr w:type="spellStart"/>
      <w:r>
        <w:rPr>
          <w:rFonts w:ascii="Times New Roman" w:hAnsi="Times New Roman"/>
          <w:sz w:val="22"/>
          <w:szCs w:val="22"/>
        </w:rPr>
        <w:t>dans</w:t>
      </w:r>
      <w:proofErr w:type="spellEnd"/>
      <w:r>
        <w:rPr>
          <w:rFonts w:ascii="Times New Roman" w:hAnsi="Times New Roman"/>
          <w:sz w:val="22"/>
          <w:szCs w:val="22"/>
        </w:rPr>
        <w:t xml:space="preserve"> </w:t>
      </w:r>
      <w:proofErr w:type="spellStart"/>
      <w:r>
        <w:rPr>
          <w:rFonts w:ascii="Times New Roman" w:hAnsi="Times New Roman"/>
          <w:sz w:val="22"/>
          <w:szCs w:val="22"/>
        </w:rPr>
        <w:t>l’enseignement</w:t>
      </w:r>
      <w:proofErr w:type="spellEnd"/>
      <w:r>
        <w:rPr>
          <w:rFonts w:ascii="Times New Roman" w:hAnsi="Times New Roman"/>
          <w:sz w:val="22"/>
          <w:szCs w:val="22"/>
        </w:rPr>
        <w:t xml:space="preserve">, </w:t>
      </w:r>
      <w:proofErr w:type="spellStart"/>
      <w:r>
        <w:rPr>
          <w:rFonts w:ascii="Times New Roman" w:hAnsi="Times New Roman"/>
          <w:sz w:val="22"/>
          <w:szCs w:val="22"/>
        </w:rPr>
        <w:t>parvient</w:t>
      </w:r>
      <w:proofErr w:type="spellEnd"/>
      <w:r>
        <w:rPr>
          <w:rFonts w:ascii="Times New Roman" w:hAnsi="Times New Roman"/>
          <w:sz w:val="22"/>
          <w:szCs w:val="22"/>
        </w:rPr>
        <w:t xml:space="preserve"> à </w:t>
      </w:r>
      <w:proofErr w:type="spellStart"/>
      <w:r>
        <w:rPr>
          <w:rFonts w:ascii="Times New Roman" w:hAnsi="Times New Roman"/>
          <w:sz w:val="22"/>
          <w:szCs w:val="22"/>
        </w:rPr>
        <w:t>être</w:t>
      </w:r>
      <w:proofErr w:type="spellEnd"/>
      <w:r>
        <w:rPr>
          <w:rFonts w:ascii="Times New Roman" w:hAnsi="Times New Roman"/>
          <w:sz w:val="22"/>
          <w:szCs w:val="22"/>
        </w:rPr>
        <w:t xml:space="preserve"> un </w:t>
      </w:r>
      <w:proofErr w:type="spellStart"/>
      <w:r>
        <w:rPr>
          <w:rFonts w:ascii="Times New Roman" w:hAnsi="Times New Roman"/>
          <w:sz w:val="22"/>
          <w:szCs w:val="22"/>
        </w:rPr>
        <w:t>monopole</w:t>
      </w:r>
      <w:proofErr w:type="spellEnd"/>
      <w:r>
        <w:rPr>
          <w:rFonts w:ascii="Times New Roman" w:hAnsi="Times New Roman"/>
          <w:sz w:val="22"/>
          <w:szCs w:val="22"/>
        </w:rPr>
        <w:t xml:space="preserve"> </w:t>
      </w:r>
      <w:proofErr w:type="spellStart"/>
      <w:r>
        <w:rPr>
          <w:rFonts w:ascii="Times New Roman" w:hAnsi="Times New Roman"/>
          <w:sz w:val="22"/>
          <w:szCs w:val="22"/>
        </w:rPr>
        <w:t>culturel</w:t>
      </w:r>
      <w:proofErr w:type="spellEnd"/>
      <w:r>
        <w:rPr>
          <w:rFonts w:ascii="Times New Roman" w:hAnsi="Times New Roman"/>
          <w:sz w:val="22"/>
          <w:szCs w:val="22"/>
        </w:rPr>
        <w:t xml:space="preserve">, </w:t>
      </w:r>
      <w:proofErr w:type="spellStart"/>
      <w:r>
        <w:rPr>
          <w:rFonts w:ascii="Times New Roman" w:hAnsi="Times New Roman"/>
          <w:sz w:val="22"/>
          <w:szCs w:val="22"/>
        </w:rPr>
        <w:t>au</w:t>
      </w:r>
      <w:proofErr w:type="spellEnd"/>
      <w:r>
        <w:rPr>
          <w:rFonts w:ascii="Times New Roman" w:hAnsi="Times New Roman"/>
          <w:sz w:val="22"/>
          <w:szCs w:val="22"/>
        </w:rPr>
        <w:t xml:space="preserve"> </w:t>
      </w:r>
      <w:proofErr w:type="spellStart"/>
      <w:r>
        <w:rPr>
          <w:rFonts w:ascii="Times New Roman" w:hAnsi="Times New Roman"/>
          <w:sz w:val="22"/>
          <w:szCs w:val="22"/>
        </w:rPr>
        <w:t>grand</w:t>
      </w:r>
      <w:proofErr w:type="spellEnd"/>
      <w:r>
        <w:rPr>
          <w:rFonts w:ascii="Times New Roman" w:hAnsi="Times New Roman"/>
          <w:sz w:val="22"/>
          <w:szCs w:val="22"/>
        </w:rPr>
        <w:t xml:space="preserve"> </w:t>
      </w:r>
      <w:proofErr w:type="spellStart"/>
      <w:r>
        <w:rPr>
          <w:rFonts w:ascii="Times New Roman" w:hAnsi="Times New Roman"/>
          <w:sz w:val="22"/>
          <w:szCs w:val="22"/>
        </w:rPr>
        <w:t>désespoir</w:t>
      </w:r>
      <w:proofErr w:type="spellEnd"/>
      <w:r>
        <w:rPr>
          <w:rFonts w:ascii="Times New Roman" w:hAnsi="Times New Roman"/>
          <w:sz w:val="22"/>
          <w:szCs w:val="22"/>
        </w:rPr>
        <w:t xml:space="preserve"> des </w:t>
      </w:r>
      <w:proofErr w:type="spellStart"/>
      <w:r>
        <w:rPr>
          <w:rFonts w:ascii="Times New Roman" w:hAnsi="Times New Roman"/>
          <w:sz w:val="22"/>
          <w:szCs w:val="22"/>
        </w:rPr>
        <w:t>Bahutu</w:t>
      </w:r>
      <w:proofErr w:type="spellEnd"/>
      <w:r>
        <w:rPr>
          <w:rFonts w:ascii="Times New Roman" w:hAnsi="Times New Roman"/>
          <w:sz w:val="22"/>
          <w:szCs w:val="22"/>
        </w:rPr>
        <w:t xml:space="preserve"> qui se </w:t>
      </w:r>
      <w:proofErr w:type="spellStart"/>
      <w:r>
        <w:rPr>
          <w:rFonts w:ascii="Times New Roman" w:hAnsi="Times New Roman"/>
          <w:sz w:val="22"/>
          <w:szCs w:val="22"/>
        </w:rPr>
        <w:t>voient</w:t>
      </w:r>
      <w:proofErr w:type="spellEnd"/>
      <w:r>
        <w:rPr>
          <w:rFonts w:ascii="Times New Roman" w:hAnsi="Times New Roman"/>
          <w:sz w:val="22"/>
          <w:szCs w:val="22"/>
        </w:rPr>
        <w:t xml:space="preserve"> </w:t>
      </w:r>
      <w:proofErr w:type="spellStart"/>
      <w:r>
        <w:rPr>
          <w:rFonts w:ascii="Times New Roman" w:hAnsi="Times New Roman"/>
          <w:sz w:val="22"/>
          <w:szCs w:val="22"/>
        </w:rPr>
        <w:t>condamnés</w:t>
      </w:r>
      <w:proofErr w:type="spellEnd"/>
      <w:r>
        <w:rPr>
          <w:rFonts w:ascii="Times New Roman" w:hAnsi="Times New Roman"/>
          <w:sz w:val="22"/>
          <w:szCs w:val="22"/>
        </w:rPr>
        <w:t xml:space="preserve"> à </w:t>
      </w:r>
      <w:proofErr w:type="spellStart"/>
      <w:r>
        <w:rPr>
          <w:rFonts w:ascii="Times New Roman" w:hAnsi="Times New Roman"/>
          <w:sz w:val="22"/>
          <w:szCs w:val="22"/>
        </w:rPr>
        <w:t>rester</w:t>
      </w:r>
      <w:proofErr w:type="spellEnd"/>
      <w:r>
        <w:rPr>
          <w:rFonts w:ascii="Times New Roman" w:hAnsi="Times New Roman"/>
          <w:sz w:val="22"/>
          <w:szCs w:val="22"/>
        </w:rPr>
        <w:t xml:space="preserve"> </w:t>
      </w:r>
      <w:proofErr w:type="spellStart"/>
      <w:r>
        <w:rPr>
          <w:rFonts w:ascii="Times New Roman" w:hAnsi="Times New Roman"/>
          <w:sz w:val="22"/>
          <w:szCs w:val="22"/>
        </w:rPr>
        <w:t>d’éternels</w:t>
      </w:r>
      <w:proofErr w:type="spellEnd"/>
      <w:r>
        <w:rPr>
          <w:rFonts w:ascii="Times New Roman" w:hAnsi="Times New Roman"/>
          <w:sz w:val="22"/>
          <w:szCs w:val="22"/>
        </w:rPr>
        <w:t xml:space="preserve"> </w:t>
      </w:r>
      <w:proofErr w:type="spellStart"/>
      <w:r>
        <w:rPr>
          <w:rFonts w:ascii="Times New Roman" w:hAnsi="Times New Roman"/>
          <w:sz w:val="22"/>
          <w:szCs w:val="22"/>
        </w:rPr>
        <w:t>manoeuvres</w:t>
      </w:r>
      <w:proofErr w:type="spellEnd"/>
      <w:r>
        <w:rPr>
          <w:rFonts w:ascii="Times New Roman" w:hAnsi="Times New Roman"/>
          <w:sz w:val="22"/>
          <w:szCs w:val="22"/>
        </w:rPr>
        <w:t xml:space="preserve"> subalternes, et pis </w:t>
      </w:r>
      <w:proofErr w:type="spellStart"/>
      <w:r>
        <w:rPr>
          <w:rFonts w:ascii="Times New Roman" w:hAnsi="Times New Roman"/>
          <w:sz w:val="22"/>
          <w:szCs w:val="22"/>
        </w:rPr>
        <w:t>encore</w:t>
      </w:r>
      <w:proofErr w:type="spellEnd"/>
      <w:r>
        <w:rPr>
          <w:rFonts w:ascii="Times New Roman" w:hAnsi="Times New Roman"/>
          <w:sz w:val="22"/>
          <w:szCs w:val="22"/>
        </w:rPr>
        <w:t xml:space="preserve">, </w:t>
      </w:r>
      <w:proofErr w:type="spellStart"/>
      <w:r>
        <w:rPr>
          <w:rFonts w:ascii="Times New Roman" w:hAnsi="Times New Roman"/>
          <w:sz w:val="22"/>
          <w:szCs w:val="22"/>
        </w:rPr>
        <w:t>après</w:t>
      </w:r>
      <w:proofErr w:type="spellEnd"/>
      <w:r>
        <w:rPr>
          <w:rFonts w:ascii="Times New Roman" w:hAnsi="Times New Roman"/>
          <w:sz w:val="22"/>
          <w:szCs w:val="22"/>
        </w:rPr>
        <w:t xml:space="preserve">  une </w:t>
      </w:r>
      <w:proofErr w:type="spellStart"/>
      <w:r>
        <w:rPr>
          <w:rFonts w:ascii="Times New Roman" w:hAnsi="Times New Roman"/>
          <w:sz w:val="22"/>
          <w:szCs w:val="22"/>
        </w:rPr>
        <w:t>indépendance</w:t>
      </w:r>
      <w:proofErr w:type="spellEnd"/>
      <w:r>
        <w:rPr>
          <w:rFonts w:ascii="Times New Roman" w:hAnsi="Times New Roman"/>
          <w:sz w:val="22"/>
          <w:szCs w:val="22"/>
        </w:rPr>
        <w:t xml:space="preserve"> </w:t>
      </w:r>
      <w:proofErr w:type="spellStart"/>
      <w:r>
        <w:rPr>
          <w:rFonts w:ascii="Times New Roman" w:hAnsi="Times New Roman"/>
          <w:sz w:val="22"/>
          <w:szCs w:val="22"/>
        </w:rPr>
        <w:t>éventuelle</w:t>
      </w:r>
      <w:proofErr w:type="spellEnd"/>
      <w:r>
        <w:rPr>
          <w:rFonts w:ascii="Times New Roman" w:hAnsi="Times New Roman"/>
          <w:sz w:val="22"/>
          <w:szCs w:val="22"/>
        </w:rPr>
        <w:t xml:space="preserve"> </w:t>
      </w:r>
      <w:proofErr w:type="spellStart"/>
      <w:r>
        <w:rPr>
          <w:rFonts w:ascii="Times New Roman" w:hAnsi="Times New Roman"/>
          <w:sz w:val="22"/>
          <w:szCs w:val="22"/>
        </w:rPr>
        <w:t>qu’ils</w:t>
      </w:r>
      <w:proofErr w:type="spellEnd"/>
      <w:r>
        <w:rPr>
          <w:rFonts w:ascii="Times New Roman" w:hAnsi="Times New Roman"/>
          <w:sz w:val="22"/>
          <w:szCs w:val="22"/>
        </w:rPr>
        <w:t xml:space="preserve"> </w:t>
      </w:r>
      <w:proofErr w:type="spellStart"/>
      <w:r>
        <w:rPr>
          <w:rFonts w:ascii="Times New Roman" w:hAnsi="Times New Roman"/>
          <w:sz w:val="22"/>
          <w:szCs w:val="22"/>
        </w:rPr>
        <w:t>auront</w:t>
      </w:r>
      <w:proofErr w:type="spellEnd"/>
      <w:r>
        <w:rPr>
          <w:rFonts w:ascii="Times New Roman" w:hAnsi="Times New Roman"/>
          <w:sz w:val="22"/>
          <w:szCs w:val="22"/>
        </w:rPr>
        <w:t xml:space="preserve"> </w:t>
      </w:r>
      <w:proofErr w:type="spellStart"/>
      <w:r>
        <w:rPr>
          <w:rFonts w:ascii="Times New Roman" w:hAnsi="Times New Roman"/>
          <w:sz w:val="22"/>
          <w:szCs w:val="22"/>
        </w:rPr>
        <w:t>aidé</w:t>
      </w:r>
      <w:proofErr w:type="spellEnd"/>
      <w:r>
        <w:rPr>
          <w:rFonts w:ascii="Times New Roman" w:hAnsi="Times New Roman"/>
          <w:sz w:val="22"/>
          <w:szCs w:val="22"/>
        </w:rPr>
        <w:t xml:space="preserve"> à </w:t>
      </w:r>
      <w:proofErr w:type="spellStart"/>
      <w:r>
        <w:rPr>
          <w:rFonts w:ascii="Times New Roman" w:hAnsi="Times New Roman"/>
          <w:sz w:val="22"/>
          <w:szCs w:val="22"/>
        </w:rPr>
        <w:t>conquérir</w:t>
      </w:r>
      <w:proofErr w:type="spellEnd"/>
      <w:r>
        <w:rPr>
          <w:rFonts w:ascii="Times New Roman" w:hAnsi="Times New Roman"/>
          <w:sz w:val="22"/>
          <w:szCs w:val="22"/>
        </w:rPr>
        <w:t xml:space="preserve"> </w:t>
      </w:r>
      <w:proofErr w:type="spellStart"/>
      <w:r>
        <w:rPr>
          <w:rFonts w:ascii="Times New Roman" w:hAnsi="Times New Roman"/>
          <w:sz w:val="22"/>
          <w:szCs w:val="22"/>
        </w:rPr>
        <w:t>sans</w:t>
      </w:r>
      <w:proofErr w:type="spellEnd"/>
      <w:r>
        <w:rPr>
          <w:rFonts w:ascii="Times New Roman" w:hAnsi="Times New Roman"/>
          <w:sz w:val="22"/>
          <w:szCs w:val="22"/>
        </w:rPr>
        <w:t xml:space="preserve"> savoir ce </w:t>
      </w:r>
      <w:proofErr w:type="spellStart"/>
      <w:r>
        <w:rPr>
          <w:rFonts w:ascii="Times New Roman" w:hAnsi="Times New Roman"/>
          <w:sz w:val="22"/>
          <w:szCs w:val="22"/>
        </w:rPr>
        <w:t>qu’ils</w:t>
      </w:r>
      <w:proofErr w:type="spellEnd"/>
      <w:r>
        <w:rPr>
          <w:rFonts w:ascii="Times New Roman" w:hAnsi="Times New Roman"/>
          <w:sz w:val="22"/>
          <w:szCs w:val="22"/>
        </w:rPr>
        <w:t xml:space="preserve"> </w:t>
      </w:r>
      <w:proofErr w:type="spellStart"/>
      <w:r>
        <w:rPr>
          <w:rFonts w:ascii="Times New Roman" w:hAnsi="Times New Roman"/>
          <w:sz w:val="22"/>
          <w:szCs w:val="22"/>
        </w:rPr>
        <w:t>font</w:t>
      </w:r>
      <w:proofErr w:type="spellEnd"/>
      <w:r>
        <w:rPr>
          <w:rFonts w:ascii="Times New Roman" w:hAnsi="Times New Roman"/>
          <w:sz w:val="22"/>
          <w:szCs w:val="22"/>
        </w:rPr>
        <w:t xml:space="preserve"> [...].” (</w:t>
      </w:r>
      <w:proofErr w:type="spellStart"/>
      <w:r>
        <w:rPr>
          <w:rFonts w:ascii="Times New Roman" w:hAnsi="Times New Roman"/>
          <w:sz w:val="22"/>
          <w:szCs w:val="22"/>
        </w:rPr>
        <w:t>Kayibanda</w:t>
      </w:r>
      <w:proofErr w:type="spellEnd"/>
      <w:r>
        <w:rPr>
          <w:rFonts w:ascii="Times New Roman" w:hAnsi="Times New Roman"/>
          <w:sz w:val="22"/>
          <w:szCs w:val="22"/>
        </w:rPr>
        <w:t xml:space="preserve"> y otros, 1957: 3).</w:t>
      </w:r>
    </w:p>
    <w:p w14:paraId="34B431AD" w14:textId="77777777" w:rsidR="003A1AE2" w:rsidRDefault="003A1AE2">
      <w:pPr>
        <w:spacing w:line="360" w:lineRule="auto"/>
        <w:ind w:firstLine="315"/>
        <w:jc w:val="both"/>
        <w:rPr>
          <w:rFonts w:ascii="Times New Roman" w:hAnsi="Times New Roman"/>
        </w:rPr>
      </w:pPr>
    </w:p>
    <w:p w14:paraId="7FE28200" w14:textId="77777777" w:rsidR="003A1AE2" w:rsidRDefault="00000000">
      <w:pPr>
        <w:spacing w:line="360" w:lineRule="auto"/>
        <w:ind w:firstLine="315"/>
        <w:jc w:val="both"/>
      </w:pPr>
      <w:r>
        <w:rPr>
          <w:rFonts w:ascii="Times New Roman" w:hAnsi="Times New Roman"/>
        </w:rPr>
        <w:t xml:space="preserve">Esta apreciación es acorde al basamento teórico de nuestro trabajo. Tal como afirma </w:t>
      </w:r>
      <w:proofErr w:type="spellStart"/>
      <w:r>
        <w:rPr>
          <w:rFonts w:ascii="Times New Roman" w:hAnsi="Times New Roman"/>
        </w:rPr>
        <w:t>Mamdani</w:t>
      </w:r>
      <w:proofErr w:type="spellEnd"/>
      <w:r>
        <w:rPr>
          <w:rFonts w:ascii="Times New Roman" w:hAnsi="Times New Roman"/>
        </w:rPr>
        <w:t xml:space="preserve">, </w:t>
      </w:r>
      <w:r>
        <w:rPr>
          <w:rFonts w:ascii="Times New Roman" w:hAnsi="Times New Roman"/>
          <w:i/>
          <w:iCs/>
        </w:rPr>
        <w:t>tutsi</w:t>
      </w:r>
      <w:r>
        <w:rPr>
          <w:rFonts w:ascii="Times New Roman" w:hAnsi="Times New Roman"/>
        </w:rPr>
        <w:t xml:space="preserve"> y </w:t>
      </w:r>
      <w:r>
        <w:rPr>
          <w:rFonts w:ascii="Times New Roman" w:hAnsi="Times New Roman"/>
          <w:i/>
          <w:iCs/>
        </w:rPr>
        <w:t>hutu</w:t>
      </w:r>
      <w:r>
        <w:rPr>
          <w:rFonts w:ascii="Times New Roman" w:hAnsi="Times New Roman"/>
        </w:rPr>
        <w:t xml:space="preserve"> son identidades políticas reproducidas por el Estado (precolonial, colonial y postcolonial) (</w:t>
      </w:r>
      <w:proofErr w:type="spellStart"/>
      <w:r>
        <w:rPr>
          <w:rFonts w:ascii="Times New Roman" w:hAnsi="Times New Roman"/>
        </w:rPr>
        <w:t>Mamdani</w:t>
      </w:r>
      <w:proofErr w:type="spellEnd"/>
      <w:r>
        <w:rPr>
          <w:rFonts w:ascii="Times New Roman" w:hAnsi="Times New Roman"/>
        </w:rPr>
        <w:t xml:space="preserve">, 2002: 60-131 y 2003: 56-62). A efectos de extinguir la sistemática posición privilegiada </w:t>
      </w:r>
      <w:r>
        <w:rPr>
          <w:rFonts w:ascii="Times New Roman" w:hAnsi="Times New Roman"/>
          <w:i/>
          <w:iCs/>
        </w:rPr>
        <w:t>tutsi</w:t>
      </w:r>
      <w:r>
        <w:rPr>
          <w:rFonts w:ascii="Times New Roman" w:hAnsi="Times New Roman"/>
        </w:rPr>
        <w:t xml:space="preserve">, la élite política </w:t>
      </w:r>
      <w:r>
        <w:rPr>
          <w:rFonts w:ascii="Times New Roman" w:hAnsi="Times New Roman"/>
          <w:i/>
          <w:iCs/>
        </w:rPr>
        <w:t>hutu</w:t>
      </w:r>
      <w:r>
        <w:rPr>
          <w:rFonts w:ascii="Times New Roman" w:hAnsi="Times New Roman"/>
        </w:rPr>
        <w:t xml:space="preserve"> se pronunciaba por la conservación de los </w:t>
      </w:r>
      <w:proofErr w:type="gramStart"/>
      <w:r>
        <w:rPr>
          <w:rFonts w:ascii="Times New Roman" w:hAnsi="Times New Roman"/>
          <w:i/>
          <w:iCs/>
        </w:rPr>
        <w:t>carnets</w:t>
      </w:r>
      <w:proofErr w:type="gramEnd"/>
      <w:r>
        <w:rPr>
          <w:rFonts w:ascii="Times New Roman" w:hAnsi="Times New Roman"/>
        </w:rPr>
        <w:t xml:space="preserve"> étnicos (es decir, estaba a favor de seguir generando categorías políticas desde lo legal y lo jurídico, pero "dando vuelta la taba"):</w:t>
      </w:r>
    </w:p>
    <w:p w14:paraId="2FA23722" w14:textId="77777777" w:rsidR="003A1AE2" w:rsidRDefault="003A1AE2">
      <w:pPr>
        <w:spacing w:line="360" w:lineRule="auto"/>
        <w:ind w:firstLine="315"/>
        <w:jc w:val="both"/>
        <w:rPr>
          <w:rFonts w:ascii="Times New Roman" w:hAnsi="Times New Roman"/>
        </w:rPr>
      </w:pPr>
    </w:p>
    <w:p w14:paraId="7D29D403" w14:textId="77777777" w:rsidR="003A1AE2" w:rsidRDefault="00000000">
      <w:pPr>
        <w:spacing w:line="360" w:lineRule="auto"/>
        <w:ind w:left="680" w:right="680"/>
        <w:jc w:val="both"/>
      </w:pPr>
      <w:r>
        <w:rPr>
          <w:rFonts w:ascii="Times New Roman" w:hAnsi="Times New Roman"/>
          <w:sz w:val="22"/>
          <w:szCs w:val="22"/>
        </w:rPr>
        <w:t xml:space="preserve">“Les gens </w:t>
      </w:r>
      <w:proofErr w:type="spellStart"/>
      <w:r>
        <w:rPr>
          <w:rFonts w:ascii="Times New Roman" w:hAnsi="Times New Roman"/>
          <w:sz w:val="22"/>
          <w:szCs w:val="22"/>
        </w:rPr>
        <w:t>ne</w:t>
      </w:r>
      <w:proofErr w:type="spellEnd"/>
      <w:r>
        <w:rPr>
          <w:rFonts w:ascii="Times New Roman" w:hAnsi="Times New Roman"/>
          <w:sz w:val="22"/>
          <w:szCs w:val="22"/>
        </w:rPr>
        <w:t xml:space="preserve"> </w:t>
      </w:r>
      <w:proofErr w:type="spellStart"/>
      <w:r>
        <w:rPr>
          <w:rFonts w:ascii="Times New Roman" w:hAnsi="Times New Roman"/>
          <w:sz w:val="22"/>
          <w:szCs w:val="22"/>
        </w:rPr>
        <w:t>sont</w:t>
      </w:r>
      <w:proofErr w:type="spellEnd"/>
      <w:r>
        <w:rPr>
          <w:rFonts w:ascii="Times New Roman" w:hAnsi="Times New Roman"/>
          <w:sz w:val="22"/>
          <w:szCs w:val="22"/>
        </w:rPr>
        <w:t xml:space="preserve"> </w:t>
      </w:r>
      <w:proofErr w:type="spellStart"/>
      <w:r>
        <w:rPr>
          <w:rFonts w:ascii="Times New Roman" w:hAnsi="Times New Roman"/>
          <w:sz w:val="22"/>
          <w:szCs w:val="22"/>
        </w:rPr>
        <w:t>d’ailleurs</w:t>
      </w:r>
      <w:proofErr w:type="spellEnd"/>
      <w:r>
        <w:rPr>
          <w:rFonts w:ascii="Times New Roman" w:hAnsi="Times New Roman"/>
          <w:sz w:val="22"/>
          <w:szCs w:val="22"/>
        </w:rPr>
        <w:t xml:space="preserve"> </w:t>
      </w:r>
      <w:proofErr w:type="spellStart"/>
      <w:r>
        <w:rPr>
          <w:rFonts w:ascii="Times New Roman" w:hAnsi="Times New Roman"/>
          <w:sz w:val="22"/>
          <w:szCs w:val="22"/>
        </w:rPr>
        <w:t>pas</w:t>
      </w:r>
      <w:proofErr w:type="spellEnd"/>
      <w:r>
        <w:rPr>
          <w:rFonts w:ascii="Times New Roman" w:hAnsi="Times New Roman"/>
          <w:sz w:val="22"/>
          <w:szCs w:val="22"/>
        </w:rPr>
        <w:t xml:space="preserve"> </w:t>
      </w:r>
      <w:proofErr w:type="spellStart"/>
      <w:r>
        <w:rPr>
          <w:rFonts w:ascii="Times New Roman" w:hAnsi="Times New Roman"/>
          <w:sz w:val="22"/>
          <w:szCs w:val="22"/>
        </w:rPr>
        <w:t>sans</w:t>
      </w:r>
      <w:proofErr w:type="spellEnd"/>
      <w:r>
        <w:rPr>
          <w:rFonts w:ascii="Times New Roman" w:hAnsi="Times New Roman"/>
          <w:sz w:val="22"/>
          <w:szCs w:val="22"/>
        </w:rPr>
        <w:t xml:space="preserve"> </w:t>
      </w:r>
      <w:proofErr w:type="spellStart"/>
      <w:r>
        <w:rPr>
          <w:rFonts w:ascii="Times New Roman" w:hAnsi="Times New Roman"/>
          <w:sz w:val="22"/>
          <w:szCs w:val="22"/>
        </w:rPr>
        <w:t>s’être</w:t>
      </w:r>
      <w:proofErr w:type="spellEnd"/>
      <w:r>
        <w:rPr>
          <w:rFonts w:ascii="Times New Roman" w:hAnsi="Times New Roman"/>
          <w:sz w:val="22"/>
          <w:szCs w:val="22"/>
        </w:rPr>
        <w:t xml:space="preserve"> </w:t>
      </w:r>
      <w:proofErr w:type="spellStart"/>
      <w:r>
        <w:rPr>
          <w:rFonts w:ascii="Times New Roman" w:hAnsi="Times New Roman"/>
          <w:sz w:val="22"/>
          <w:szCs w:val="22"/>
        </w:rPr>
        <w:t>rendu</w:t>
      </w:r>
      <w:proofErr w:type="spellEnd"/>
      <w:r>
        <w:rPr>
          <w:rFonts w:ascii="Times New Roman" w:hAnsi="Times New Roman"/>
          <w:sz w:val="22"/>
          <w:szCs w:val="22"/>
        </w:rPr>
        <w:t xml:space="preserve"> </w:t>
      </w:r>
      <w:proofErr w:type="spellStart"/>
      <w:r>
        <w:rPr>
          <w:rFonts w:ascii="Times New Roman" w:hAnsi="Times New Roman"/>
          <w:sz w:val="22"/>
          <w:szCs w:val="22"/>
        </w:rPr>
        <w:t>compte</w:t>
      </w:r>
      <w:proofErr w:type="spellEnd"/>
      <w:r>
        <w:rPr>
          <w:rFonts w:ascii="Times New Roman" w:hAnsi="Times New Roman"/>
          <w:sz w:val="22"/>
          <w:szCs w:val="22"/>
        </w:rPr>
        <w:t xml:space="preserve"> de </w:t>
      </w:r>
      <w:proofErr w:type="spellStart"/>
      <w:r>
        <w:rPr>
          <w:rFonts w:ascii="Times New Roman" w:hAnsi="Times New Roman"/>
          <w:sz w:val="22"/>
          <w:szCs w:val="22"/>
        </w:rPr>
        <w:t>l’appui</w:t>
      </w:r>
      <w:proofErr w:type="spellEnd"/>
      <w:r>
        <w:rPr>
          <w:rFonts w:ascii="Times New Roman" w:hAnsi="Times New Roman"/>
          <w:sz w:val="22"/>
          <w:szCs w:val="22"/>
        </w:rPr>
        <w:t xml:space="preserve"> de </w:t>
      </w:r>
      <w:proofErr w:type="spellStart"/>
      <w:r>
        <w:rPr>
          <w:rFonts w:ascii="Times New Roman" w:hAnsi="Times New Roman"/>
          <w:sz w:val="22"/>
          <w:szCs w:val="22"/>
        </w:rPr>
        <w:t>l’administration</w:t>
      </w:r>
      <w:proofErr w:type="spellEnd"/>
      <w:r>
        <w:rPr>
          <w:rFonts w:ascii="Times New Roman" w:hAnsi="Times New Roman"/>
          <w:sz w:val="22"/>
          <w:szCs w:val="22"/>
        </w:rPr>
        <w:t xml:space="preserve"> indirecte </w:t>
      </w:r>
      <w:proofErr w:type="spellStart"/>
      <w:r>
        <w:rPr>
          <w:rFonts w:ascii="Times New Roman" w:hAnsi="Times New Roman"/>
          <w:sz w:val="22"/>
          <w:szCs w:val="22"/>
        </w:rPr>
        <w:t>au</w:t>
      </w:r>
      <w:proofErr w:type="spellEnd"/>
      <w:r>
        <w:rPr>
          <w:rFonts w:ascii="Times New Roman" w:hAnsi="Times New Roman"/>
          <w:sz w:val="22"/>
          <w:szCs w:val="22"/>
        </w:rPr>
        <w:t xml:space="preserve"> </w:t>
      </w:r>
      <w:proofErr w:type="spellStart"/>
      <w:r>
        <w:rPr>
          <w:rFonts w:ascii="Times New Roman" w:hAnsi="Times New Roman"/>
          <w:sz w:val="22"/>
          <w:szCs w:val="22"/>
        </w:rPr>
        <w:t>monopole</w:t>
      </w:r>
      <w:proofErr w:type="spellEnd"/>
      <w:r>
        <w:rPr>
          <w:rFonts w:ascii="Times New Roman" w:hAnsi="Times New Roman"/>
          <w:sz w:val="22"/>
          <w:szCs w:val="22"/>
        </w:rPr>
        <w:t xml:space="preserve"> </w:t>
      </w:r>
      <w:proofErr w:type="spellStart"/>
      <w:r>
        <w:rPr>
          <w:rFonts w:ascii="Times New Roman" w:hAnsi="Times New Roman"/>
          <w:sz w:val="22"/>
          <w:szCs w:val="22"/>
        </w:rPr>
        <w:t>mututsi</w:t>
      </w:r>
      <w:proofErr w:type="spellEnd"/>
      <w:r>
        <w:rPr>
          <w:rFonts w:ascii="Times New Roman" w:hAnsi="Times New Roman"/>
          <w:sz w:val="22"/>
          <w:szCs w:val="22"/>
        </w:rPr>
        <w:t xml:space="preserve">. </w:t>
      </w:r>
      <w:proofErr w:type="spellStart"/>
      <w:r>
        <w:rPr>
          <w:rFonts w:ascii="Times New Roman" w:hAnsi="Times New Roman"/>
          <w:sz w:val="22"/>
          <w:szCs w:val="22"/>
        </w:rPr>
        <w:t>Aussi</w:t>
      </w:r>
      <w:proofErr w:type="spellEnd"/>
      <w:r>
        <w:rPr>
          <w:rFonts w:ascii="Times New Roman" w:hAnsi="Times New Roman"/>
          <w:sz w:val="22"/>
          <w:szCs w:val="22"/>
        </w:rPr>
        <w:t xml:space="preserve"> </w:t>
      </w:r>
      <w:proofErr w:type="spellStart"/>
      <w:r>
        <w:rPr>
          <w:rFonts w:ascii="Times New Roman" w:hAnsi="Times New Roman"/>
          <w:sz w:val="22"/>
          <w:szCs w:val="22"/>
        </w:rPr>
        <w:t>pour</w:t>
      </w:r>
      <w:proofErr w:type="spellEnd"/>
      <w:r>
        <w:rPr>
          <w:rFonts w:ascii="Times New Roman" w:hAnsi="Times New Roman"/>
          <w:sz w:val="22"/>
          <w:szCs w:val="22"/>
        </w:rPr>
        <w:t xml:space="preserve"> </w:t>
      </w:r>
      <w:proofErr w:type="spellStart"/>
      <w:r>
        <w:rPr>
          <w:rFonts w:ascii="Times New Roman" w:hAnsi="Times New Roman"/>
          <w:sz w:val="22"/>
          <w:szCs w:val="22"/>
        </w:rPr>
        <w:t>mieux</w:t>
      </w:r>
      <w:proofErr w:type="spellEnd"/>
      <w:r>
        <w:rPr>
          <w:rFonts w:ascii="Times New Roman" w:hAnsi="Times New Roman"/>
          <w:sz w:val="22"/>
          <w:szCs w:val="22"/>
        </w:rPr>
        <w:t xml:space="preserve"> </w:t>
      </w:r>
      <w:proofErr w:type="spellStart"/>
      <w:r>
        <w:rPr>
          <w:rFonts w:ascii="Times New Roman" w:hAnsi="Times New Roman"/>
          <w:sz w:val="22"/>
          <w:szCs w:val="22"/>
        </w:rPr>
        <w:t>surveiller</w:t>
      </w:r>
      <w:proofErr w:type="spellEnd"/>
      <w:r>
        <w:rPr>
          <w:rFonts w:ascii="Times New Roman" w:hAnsi="Times New Roman"/>
          <w:sz w:val="22"/>
          <w:szCs w:val="22"/>
        </w:rPr>
        <w:t xml:space="preserve"> ce </w:t>
      </w:r>
      <w:proofErr w:type="spellStart"/>
      <w:r>
        <w:rPr>
          <w:rFonts w:ascii="Times New Roman" w:hAnsi="Times New Roman"/>
          <w:sz w:val="22"/>
          <w:szCs w:val="22"/>
        </w:rPr>
        <w:t>monopole</w:t>
      </w:r>
      <w:proofErr w:type="spellEnd"/>
      <w:r>
        <w:rPr>
          <w:rFonts w:ascii="Times New Roman" w:hAnsi="Times New Roman"/>
          <w:sz w:val="22"/>
          <w:szCs w:val="22"/>
        </w:rPr>
        <w:t xml:space="preserve"> de </w:t>
      </w:r>
      <w:proofErr w:type="spellStart"/>
      <w:r>
        <w:rPr>
          <w:rFonts w:ascii="Times New Roman" w:hAnsi="Times New Roman"/>
          <w:sz w:val="22"/>
          <w:szCs w:val="22"/>
        </w:rPr>
        <w:t>race</w:t>
      </w:r>
      <w:proofErr w:type="spellEnd"/>
      <w:r>
        <w:rPr>
          <w:rFonts w:ascii="Times New Roman" w:hAnsi="Times New Roman"/>
          <w:sz w:val="22"/>
          <w:szCs w:val="22"/>
        </w:rPr>
        <w:t xml:space="preserve"> </w:t>
      </w:r>
      <w:proofErr w:type="spellStart"/>
      <w:r>
        <w:rPr>
          <w:rFonts w:ascii="Times New Roman" w:hAnsi="Times New Roman"/>
          <w:sz w:val="22"/>
          <w:szCs w:val="22"/>
        </w:rPr>
        <w:t>nous</w:t>
      </w:r>
      <w:proofErr w:type="spellEnd"/>
      <w:r>
        <w:rPr>
          <w:rFonts w:ascii="Times New Roman" w:hAnsi="Times New Roman"/>
          <w:sz w:val="22"/>
          <w:szCs w:val="22"/>
        </w:rPr>
        <w:t xml:space="preserve"> </w:t>
      </w:r>
      <w:proofErr w:type="spellStart"/>
      <w:r>
        <w:rPr>
          <w:rFonts w:ascii="Times New Roman" w:hAnsi="Times New Roman"/>
          <w:sz w:val="22"/>
          <w:szCs w:val="22"/>
        </w:rPr>
        <w:t>nous</w:t>
      </w:r>
      <w:proofErr w:type="spellEnd"/>
      <w:r>
        <w:rPr>
          <w:rFonts w:ascii="Times New Roman" w:hAnsi="Times New Roman"/>
          <w:sz w:val="22"/>
          <w:szCs w:val="22"/>
        </w:rPr>
        <w:t xml:space="preserve"> [sic., dos veces en el original] </w:t>
      </w:r>
      <w:proofErr w:type="spellStart"/>
      <w:proofErr w:type="gramStart"/>
      <w:r>
        <w:rPr>
          <w:rFonts w:ascii="Times New Roman" w:hAnsi="Times New Roman"/>
          <w:sz w:val="22"/>
          <w:szCs w:val="22"/>
        </w:rPr>
        <w:t>opposons</w:t>
      </w:r>
      <w:proofErr w:type="spellEnd"/>
      <w:r>
        <w:rPr>
          <w:rFonts w:ascii="Times New Roman" w:hAnsi="Times New Roman"/>
          <w:sz w:val="22"/>
          <w:szCs w:val="22"/>
        </w:rPr>
        <w:t xml:space="preserve">  </w:t>
      </w:r>
      <w:proofErr w:type="spellStart"/>
      <w:r>
        <w:rPr>
          <w:rFonts w:ascii="Times New Roman" w:hAnsi="Times New Roman"/>
          <w:sz w:val="22"/>
          <w:szCs w:val="22"/>
        </w:rPr>
        <w:t>énergiquement</w:t>
      </w:r>
      <w:proofErr w:type="spellEnd"/>
      <w:proofErr w:type="gramEnd"/>
      <w:r>
        <w:rPr>
          <w:rFonts w:ascii="Times New Roman" w:hAnsi="Times New Roman"/>
          <w:sz w:val="22"/>
          <w:szCs w:val="22"/>
        </w:rPr>
        <w:t xml:space="preserve">, du </w:t>
      </w:r>
      <w:proofErr w:type="spellStart"/>
      <w:r>
        <w:rPr>
          <w:rFonts w:ascii="Times New Roman" w:hAnsi="Times New Roman"/>
          <w:sz w:val="22"/>
          <w:szCs w:val="22"/>
        </w:rPr>
        <w:t>moins</w:t>
      </w:r>
      <w:proofErr w:type="spellEnd"/>
      <w:r>
        <w:rPr>
          <w:rFonts w:ascii="Times New Roman" w:hAnsi="Times New Roman"/>
          <w:sz w:val="22"/>
          <w:szCs w:val="22"/>
        </w:rPr>
        <w:t xml:space="preserve"> </w:t>
      </w:r>
      <w:proofErr w:type="spellStart"/>
      <w:r>
        <w:rPr>
          <w:rFonts w:ascii="Times New Roman" w:hAnsi="Times New Roman"/>
          <w:sz w:val="22"/>
          <w:szCs w:val="22"/>
        </w:rPr>
        <w:t>pour</w:t>
      </w:r>
      <w:proofErr w:type="spellEnd"/>
      <w:r>
        <w:rPr>
          <w:rFonts w:ascii="Times New Roman" w:hAnsi="Times New Roman"/>
          <w:sz w:val="22"/>
          <w:szCs w:val="22"/>
        </w:rPr>
        <w:t xml:space="preserve"> le </w:t>
      </w:r>
      <w:proofErr w:type="spellStart"/>
      <w:r>
        <w:rPr>
          <w:rFonts w:ascii="Times New Roman" w:hAnsi="Times New Roman"/>
          <w:sz w:val="22"/>
          <w:szCs w:val="22"/>
        </w:rPr>
        <w:t>moment</w:t>
      </w:r>
      <w:proofErr w:type="spellEnd"/>
      <w:r>
        <w:rPr>
          <w:rFonts w:ascii="Times New Roman" w:hAnsi="Times New Roman"/>
          <w:sz w:val="22"/>
          <w:szCs w:val="22"/>
        </w:rPr>
        <w:t xml:space="preserve">, à la </w:t>
      </w:r>
      <w:proofErr w:type="spellStart"/>
      <w:r>
        <w:rPr>
          <w:rFonts w:ascii="Times New Roman" w:hAnsi="Times New Roman"/>
          <w:sz w:val="22"/>
          <w:szCs w:val="22"/>
        </w:rPr>
        <w:t>suppression</w:t>
      </w:r>
      <w:proofErr w:type="spellEnd"/>
      <w:r>
        <w:rPr>
          <w:rFonts w:ascii="Times New Roman" w:hAnsi="Times New Roman"/>
          <w:sz w:val="22"/>
          <w:szCs w:val="22"/>
        </w:rPr>
        <w:t xml:space="preserve"> des </w:t>
      </w:r>
      <w:proofErr w:type="spellStart"/>
      <w:r>
        <w:rPr>
          <w:rFonts w:ascii="Times New Roman" w:hAnsi="Times New Roman"/>
          <w:sz w:val="22"/>
          <w:szCs w:val="22"/>
        </w:rPr>
        <w:t>pièces</w:t>
      </w:r>
      <w:proofErr w:type="spellEnd"/>
      <w:r>
        <w:rPr>
          <w:rFonts w:ascii="Times New Roman" w:hAnsi="Times New Roman"/>
          <w:sz w:val="22"/>
          <w:szCs w:val="22"/>
        </w:rPr>
        <w:t xml:space="preserve"> </w:t>
      </w:r>
      <w:proofErr w:type="spellStart"/>
      <w:r>
        <w:rPr>
          <w:rFonts w:ascii="Times New Roman" w:hAnsi="Times New Roman"/>
          <w:sz w:val="22"/>
          <w:szCs w:val="22"/>
        </w:rPr>
        <w:t>d’identités</w:t>
      </w:r>
      <w:proofErr w:type="spellEnd"/>
      <w:r>
        <w:rPr>
          <w:rFonts w:ascii="Times New Roman" w:hAnsi="Times New Roman"/>
          <w:sz w:val="22"/>
          <w:szCs w:val="22"/>
        </w:rPr>
        <w:t xml:space="preserve"> </w:t>
      </w:r>
      <w:proofErr w:type="spellStart"/>
      <w:r>
        <w:rPr>
          <w:rFonts w:ascii="Times New Roman" w:hAnsi="Times New Roman"/>
          <w:sz w:val="22"/>
          <w:szCs w:val="22"/>
        </w:rPr>
        <w:t>officielles</w:t>
      </w:r>
      <w:proofErr w:type="spellEnd"/>
      <w:r>
        <w:rPr>
          <w:rFonts w:ascii="Times New Roman" w:hAnsi="Times New Roman"/>
          <w:sz w:val="22"/>
          <w:szCs w:val="22"/>
        </w:rPr>
        <w:t xml:space="preserve"> </w:t>
      </w:r>
      <w:proofErr w:type="spellStart"/>
      <w:r>
        <w:rPr>
          <w:rFonts w:ascii="Times New Roman" w:hAnsi="Times New Roman"/>
          <w:sz w:val="22"/>
          <w:szCs w:val="22"/>
        </w:rPr>
        <w:t>ou</w:t>
      </w:r>
      <w:proofErr w:type="spellEnd"/>
      <w:r>
        <w:rPr>
          <w:rFonts w:ascii="Times New Roman" w:hAnsi="Times New Roman"/>
          <w:sz w:val="22"/>
          <w:szCs w:val="22"/>
        </w:rPr>
        <w:t xml:space="preserve"> </w:t>
      </w:r>
      <w:proofErr w:type="spellStart"/>
      <w:r>
        <w:rPr>
          <w:rFonts w:ascii="Times New Roman" w:hAnsi="Times New Roman"/>
          <w:sz w:val="22"/>
          <w:szCs w:val="22"/>
        </w:rPr>
        <w:t>privées</w:t>
      </w:r>
      <w:proofErr w:type="spellEnd"/>
      <w:r>
        <w:rPr>
          <w:rFonts w:ascii="Times New Roman" w:hAnsi="Times New Roman"/>
          <w:sz w:val="22"/>
          <w:szCs w:val="22"/>
        </w:rPr>
        <w:t xml:space="preserve"> des </w:t>
      </w:r>
      <w:proofErr w:type="spellStart"/>
      <w:r>
        <w:rPr>
          <w:rFonts w:ascii="Times New Roman" w:hAnsi="Times New Roman"/>
          <w:sz w:val="22"/>
          <w:szCs w:val="22"/>
        </w:rPr>
        <w:t>mentions</w:t>
      </w:r>
      <w:proofErr w:type="spellEnd"/>
      <w:r>
        <w:rPr>
          <w:rFonts w:ascii="Times New Roman" w:hAnsi="Times New Roman"/>
          <w:sz w:val="22"/>
          <w:szCs w:val="22"/>
        </w:rPr>
        <w:t xml:space="preserve"> “</w:t>
      </w:r>
      <w:proofErr w:type="spellStart"/>
      <w:r>
        <w:rPr>
          <w:rFonts w:ascii="Times New Roman" w:hAnsi="Times New Roman"/>
          <w:sz w:val="22"/>
          <w:szCs w:val="22"/>
        </w:rPr>
        <w:t>muhutu</w:t>
      </w:r>
      <w:proofErr w:type="spellEnd"/>
      <w:r>
        <w:rPr>
          <w:rFonts w:ascii="Times New Roman" w:hAnsi="Times New Roman"/>
          <w:sz w:val="22"/>
          <w:szCs w:val="22"/>
        </w:rPr>
        <w:t xml:space="preserve">, </w:t>
      </w:r>
      <w:proofErr w:type="spellStart"/>
      <w:r>
        <w:rPr>
          <w:rFonts w:ascii="Times New Roman" w:hAnsi="Times New Roman"/>
          <w:sz w:val="22"/>
          <w:szCs w:val="22"/>
        </w:rPr>
        <w:t>mututsi</w:t>
      </w:r>
      <w:proofErr w:type="spellEnd"/>
      <w:r>
        <w:rPr>
          <w:rFonts w:ascii="Times New Roman" w:hAnsi="Times New Roman"/>
          <w:sz w:val="22"/>
          <w:szCs w:val="22"/>
        </w:rPr>
        <w:t xml:space="preserve">, </w:t>
      </w:r>
      <w:proofErr w:type="spellStart"/>
      <w:r>
        <w:rPr>
          <w:rFonts w:ascii="Times New Roman" w:hAnsi="Times New Roman"/>
          <w:sz w:val="22"/>
          <w:szCs w:val="22"/>
        </w:rPr>
        <w:t>mutwa</w:t>
      </w:r>
      <w:proofErr w:type="spellEnd"/>
      <w:r>
        <w:rPr>
          <w:rFonts w:ascii="Times New Roman" w:hAnsi="Times New Roman"/>
          <w:sz w:val="22"/>
          <w:szCs w:val="22"/>
        </w:rPr>
        <w:t>” [...]”. (</w:t>
      </w:r>
      <w:proofErr w:type="spellStart"/>
      <w:r>
        <w:rPr>
          <w:rFonts w:ascii="Times New Roman" w:hAnsi="Times New Roman"/>
          <w:sz w:val="22"/>
          <w:szCs w:val="22"/>
        </w:rPr>
        <w:t>Kayibanda</w:t>
      </w:r>
      <w:proofErr w:type="spellEnd"/>
      <w:r>
        <w:rPr>
          <w:rFonts w:ascii="Times New Roman" w:hAnsi="Times New Roman"/>
          <w:sz w:val="22"/>
          <w:szCs w:val="22"/>
        </w:rPr>
        <w:t xml:space="preserve"> y otros, 1957: 12).</w:t>
      </w:r>
      <w:r>
        <w:rPr>
          <w:rStyle w:val="Ancladenotaalpie"/>
          <w:rFonts w:ascii="Times New Roman" w:hAnsi="Times New Roman"/>
          <w:sz w:val="22"/>
          <w:szCs w:val="22"/>
        </w:rPr>
        <w:footnoteReference w:id="8"/>
      </w:r>
    </w:p>
    <w:p w14:paraId="48B76DED" w14:textId="77777777" w:rsidR="003A1AE2" w:rsidRDefault="003A1AE2">
      <w:pPr>
        <w:spacing w:line="360" w:lineRule="auto"/>
        <w:ind w:firstLine="315"/>
        <w:jc w:val="both"/>
        <w:rPr>
          <w:rFonts w:ascii="Times New Roman" w:hAnsi="Times New Roman"/>
        </w:rPr>
      </w:pPr>
    </w:p>
    <w:p w14:paraId="4000FA3C" w14:textId="77777777" w:rsidR="003A1AE2" w:rsidRDefault="00000000">
      <w:pPr>
        <w:spacing w:line="360" w:lineRule="auto"/>
        <w:ind w:firstLine="315"/>
        <w:jc w:val="both"/>
      </w:pPr>
      <w:r>
        <w:rPr>
          <w:rFonts w:ascii="Times New Roman" w:hAnsi="Times New Roman"/>
        </w:rPr>
        <w:t>En síntesis, el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fue la expresión de un nacionalismo en clave étnica, que bregaba por la construcción de una Ruanda como hogar nacional de los </w:t>
      </w:r>
      <w:r>
        <w:rPr>
          <w:rFonts w:ascii="Times New Roman" w:hAnsi="Times New Roman"/>
          <w:i/>
          <w:iCs/>
        </w:rPr>
        <w:t>hutus</w:t>
      </w:r>
      <w:r>
        <w:rPr>
          <w:rFonts w:ascii="Times New Roman" w:hAnsi="Times New Roman"/>
        </w:rPr>
        <w:t xml:space="preserve"> (vistos como nativos); en el cual los </w:t>
      </w:r>
      <w:r>
        <w:rPr>
          <w:rFonts w:ascii="Times New Roman" w:hAnsi="Times New Roman"/>
          <w:i/>
          <w:iCs/>
        </w:rPr>
        <w:t>tutsis</w:t>
      </w:r>
      <w:r>
        <w:rPr>
          <w:rFonts w:ascii="Times New Roman" w:hAnsi="Times New Roman"/>
        </w:rPr>
        <w:t xml:space="preserve"> (en el mejor de los casos) serían extranjeros étnicos, dado su (supuesto) carácter de forasteros camitas. </w:t>
      </w:r>
    </w:p>
    <w:p w14:paraId="008CA12C" w14:textId="77777777" w:rsidR="003A1AE2" w:rsidRDefault="003A1AE2">
      <w:pPr>
        <w:spacing w:line="360" w:lineRule="auto"/>
        <w:ind w:firstLine="315"/>
        <w:jc w:val="both"/>
        <w:rPr>
          <w:rFonts w:ascii="Times New Roman" w:hAnsi="Times New Roman"/>
        </w:rPr>
      </w:pPr>
    </w:p>
    <w:p w14:paraId="2E0FD280" w14:textId="77777777" w:rsidR="003A1AE2" w:rsidRDefault="00000000">
      <w:pPr>
        <w:spacing w:line="360" w:lineRule="auto"/>
        <w:ind w:firstLine="315"/>
        <w:jc w:val="both"/>
      </w:pPr>
      <w:r>
        <w:rPr>
          <w:rFonts w:ascii="Times New Roman" w:hAnsi="Times New Roman"/>
        </w:rPr>
        <w:t xml:space="preserve">En contraposición, la </w:t>
      </w:r>
      <w:proofErr w:type="spellStart"/>
      <w:r>
        <w:rPr>
          <w:rFonts w:ascii="Times New Roman" w:hAnsi="Times New Roman"/>
        </w:rPr>
        <w:t>UNaR</w:t>
      </w:r>
      <w:proofErr w:type="spellEnd"/>
      <w:r>
        <w:rPr>
          <w:rFonts w:ascii="Times New Roman" w:hAnsi="Times New Roman"/>
        </w:rPr>
        <w:t xml:space="preserve"> planteaba la cuestión independentista como crucial, y soslayaba las diferencias “raciales” o étnicas. Al mismo tiempo propugnaba por el establecimiento de una monarquía constitucional. Esto queda de manifiesto en el anexo tercero de la fuente seleccionada: </w:t>
      </w:r>
    </w:p>
    <w:p w14:paraId="300B5736" w14:textId="77777777" w:rsidR="003A1AE2" w:rsidRDefault="003A1AE2">
      <w:pPr>
        <w:spacing w:line="360" w:lineRule="auto"/>
        <w:ind w:firstLine="315"/>
        <w:jc w:val="both"/>
        <w:rPr>
          <w:rFonts w:ascii="Times New Roman" w:hAnsi="Times New Roman"/>
        </w:rPr>
      </w:pPr>
    </w:p>
    <w:p w14:paraId="3E1D8860" w14:textId="77777777" w:rsidR="003A1AE2" w:rsidRDefault="00000000">
      <w:pPr>
        <w:spacing w:line="360" w:lineRule="auto"/>
        <w:ind w:left="680" w:right="680"/>
        <w:jc w:val="both"/>
      </w:pPr>
      <w:r>
        <w:rPr>
          <w:rFonts w:ascii="Times New Roman" w:hAnsi="Times New Roman"/>
          <w:sz w:val="22"/>
          <w:szCs w:val="22"/>
        </w:rPr>
        <w:t xml:space="preserve">“In </w:t>
      </w:r>
      <w:proofErr w:type="gramStart"/>
      <w:r>
        <w:rPr>
          <w:rFonts w:ascii="Times New Roman" w:hAnsi="Times New Roman"/>
          <w:sz w:val="22"/>
          <w:szCs w:val="22"/>
        </w:rPr>
        <w:t xml:space="preserve">a  </w:t>
      </w:r>
      <w:proofErr w:type="spellStart"/>
      <w:r>
        <w:rPr>
          <w:rFonts w:ascii="Times New Roman" w:hAnsi="Times New Roman"/>
          <w:sz w:val="22"/>
          <w:szCs w:val="22"/>
        </w:rPr>
        <w:t>five</w:t>
      </w:r>
      <w:proofErr w:type="spellEnd"/>
      <w:proofErr w:type="gramEnd"/>
      <w:r>
        <w:rPr>
          <w:rFonts w:ascii="Times New Roman" w:hAnsi="Times New Roman"/>
          <w:sz w:val="22"/>
          <w:szCs w:val="22"/>
        </w:rPr>
        <w:t xml:space="preserve">-page </w:t>
      </w:r>
      <w:proofErr w:type="spellStart"/>
      <w:r>
        <w:rPr>
          <w:rFonts w:ascii="Times New Roman" w:hAnsi="Times New Roman"/>
          <w:sz w:val="22"/>
          <w:szCs w:val="22"/>
        </w:rPr>
        <w:t>manifesto</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u w:val="single"/>
        </w:rPr>
        <w:t>Union</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Nationale</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Rwandaise</w:t>
      </w:r>
      <w:proofErr w:type="spellEnd"/>
      <w:r>
        <w:rPr>
          <w:rFonts w:ascii="Times New Roman" w:hAnsi="Times New Roman"/>
          <w:sz w:val="22"/>
          <w:szCs w:val="22"/>
        </w:rPr>
        <w:t xml:space="preserve"> </w:t>
      </w:r>
      <w:proofErr w:type="spellStart"/>
      <w:r>
        <w:rPr>
          <w:rFonts w:ascii="Times New Roman" w:hAnsi="Times New Roman"/>
          <w:sz w:val="22"/>
          <w:szCs w:val="22"/>
        </w:rPr>
        <w:t>calls</w:t>
      </w:r>
      <w:proofErr w:type="spellEnd"/>
      <w:r>
        <w:rPr>
          <w:rFonts w:ascii="Times New Roman" w:hAnsi="Times New Roman"/>
          <w:sz w:val="22"/>
          <w:szCs w:val="22"/>
        </w:rPr>
        <w:t xml:space="preserve"> </w:t>
      </w:r>
      <w:proofErr w:type="spellStart"/>
      <w:r>
        <w:rPr>
          <w:rFonts w:ascii="Times New Roman" w:hAnsi="Times New Roman"/>
          <w:sz w:val="22"/>
          <w:szCs w:val="22"/>
        </w:rPr>
        <w:t>for</w:t>
      </w:r>
      <w:proofErr w:type="spellEnd"/>
      <w:r>
        <w:rPr>
          <w:rFonts w:ascii="Times New Roman" w:hAnsi="Times New Roman"/>
          <w:sz w:val="22"/>
          <w:szCs w:val="22"/>
        </w:rPr>
        <w:t xml:space="preserve"> </w:t>
      </w:r>
      <w:proofErr w:type="spellStart"/>
      <w:r>
        <w:rPr>
          <w:rFonts w:ascii="Times New Roman" w:hAnsi="Times New Roman"/>
          <w:sz w:val="22"/>
          <w:szCs w:val="22"/>
        </w:rPr>
        <w:t>support</w:t>
      </w:r>
      <w:proofErr w:type="spellEnd"/>
      <w:r>
        <w:rPr>
          <w:rFonts w:ascii="Times New Roman" w:hAnsi="Times New Roman"/>
          <w:sz w:val="22"/>
          <w:szCs w:val="22"/>
        </w:rPr>
        <w:t xml:space="preserve"> </w:t>
      </w:r>
      <w:proofErr w:type="spellStart"/>
      <w:r>
        <w:rPr>
          <w:rFonts w:ascii="Times New Roman" w:hAnsi="Times New Roman"/>
          <w:sz w:val="22"/>
          <w:szCs w:val="22"/>
        </w:rPr>
        <w:t>from</w:t>
      </w:r>
      <w:proofErr w:type="spellEnd"/>
      <w:r>
        <w:rPr>
          <w:rFonts w:ascii="Times New Roman" w:hAnsi="Times New Roman"/>
          <w:sz w:val="22"/>
          <w:szCs w:val="22"/>
        </w:rPr>
        <w:t xml:space="preserve"> </w:t>
      </w:r>
      <w:proofErr w:type="spellStart"/>
      <w:r>
        <w:rPr>
          <w:rFonts w:ascii="Times New Roman" w:hAnsi="Times New Roman"/>
          <w:sz w:val="22"/>
          <w:szCs w:val="22"/>
        </w:rPr>
        <w:t>all</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people</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Ruanda, [sic. en el original] </w:t>
      </w:r>
      <w:proofErr w:type="spellStart"/>
      <w:r>
        <w:rPr>
          <w:rFonts w:ascii="Times New Roman" w:hAnsi="Times New Roman"/>
          <w:sz w:val="22"/>
          <w:szCs w:val="22"/>
        </w:rPr>
        <w:t>regardless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racial, social </w:t>
      </w:r>
      <w:proofErr w:type="spellStart"/>
      <w:r>
        <w:rPr>
          <w:rFonts w:ascii="Times New Roman" w:hAnsi="Times New Roman"/>
          <w:sz w:val="22"/>
          <w:szCs w:val="22"/>
        </w:rPr>
        <w:t>or</w:t>
      </w:r>
      <w:proofErr w:type="spellEnd"/>
      <w:r>
        <w:rPr>
          <w:rFonts w:ascii="Times New Roman" w:hAnsi="Times New Roman"/>
          <w:sz w:val="22"/>
          <w:szCs w:val="22"/>
        </w:rPr>
        <w:t xml:space="preserve"> </w:t>
      </w:r>
      <w:proofErr w:type="spellStart"/>
      <w:r>
        <w:rPr>
          <w:rFonts w:ascii="Times New Roman" w:hAnsi="Times New Roman"/>
          <w:sz w:val="22"/>
          <w:szCs w:val="22"/>
        </w:rPr>
        <w:t>religious</w:t>
      </w:r>
      <w:proofErr w:type="spellEnd"/>
      <w:r>
        <w:rPr>
          <w:rFonts w:ascii="Times New Roman" w:hAnsi="Times New Roman"/>
          <w:sz w:val="22"/>
          <w:szCs w:val="22"/>
        </w:rPr>
        <w:t xml:space="preserve"> </w:t>
      </w:r>
      <w:proofErr w:type="spellStart"/>
      <w:r>
        <w:rPr>
          <w:rFonts w:ascii="Times New Roman" w:hAnsi="Times New Roman"/>
          <w:sz w:val="22"/>
          <w:szCs w:val="22"/>
        </w:rPr>
        <w:t>differences</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party's</w:t>
      </w:r>
      <w:proofErr w:type="spellEnd"/>
      <w:r>
        <w:rPr>
          <w:rFonts w:ascii="Times New Roman" w:hAnsi="Times New Roman"/>
          <w:sz w:val="22"/>
          <w:szCs w:val="22"/>
        </w:rPr>
        <w:t xml:space="preserve"> </w:t>
      </w:r>
      <w:proofErr w:type="spellStart"/>
      <w:r>
        <w:rPr>
          <w:rFonts w:ascii="Times New Roman" w:hAnsi="Times New Roman"/>
          <w:sz w:val="22"/>
          <w:szCs w:val="22"/>
        </w:rPr>
        <w:t>objective</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attain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independence</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Ruanda [sic. en el original] in 1962, preceded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internal</w:t>
      </w:r>
      <w:proofErr w:type="spellEnd"/>
      <w:r>
        <w:rPr>
          <w:rFonts w:ascii="Times New Roman" w:hAnsi="Times New Roman"/>
          <w:sz w:val="22"/>
          <w:szCs w:val="22"/>
        </w:rPr>
        <w:t xml:space="preserve"> </w:t>
      </w:r>
      <w:proofErr w:type="spellStart"/>
      <w:r>
        <w:rPr>
          <w:rFonts w:ascii="Times New Roman" w:hAnsi="Times New Roman"/>
          <w:sz w:val="22"/>
          <w:szCs w:val="22"/>
        </w:rPr>
        <w:t>autonomy</w:t>
      </w:r>
      <w:proofErr w:type="spellEnd"/>
      <w:r>
        <w:rPr>
          <w:rFonts w:ascii="Times New Roman" w:hAnsi="Times New Roman"/>
          <w:sz w:val="22"/>
          <w:szCs w:val="22"/>
        </w:rPr>
        <w:t xml:space="preserve"> in 1960.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party</w:t>
      </w:r>
      <w:proofErr w:type="spellEnd"/>
      <w:r>
        <w:rPr>
          <w:rFonts w:ascii="Times New Roman" w:hAnsi="Times New Roman"/>
          <w:sz w:val="22"/>
          <w:szCs w:val="22"/>
        </w:rPr>
        <w:t xml:space="preserve"> </w:t>
      </w:r>
      <w:proofErr w:type="spellStart"/>
      <w:r>
        <w:rPr>
          <w:rFonts w:ascii="Times New Roman" w:hAnsi="Times New Roman"/>
          <w:sz w:val="22"/>
          <w:szCs w:val="22"/>
        </w:rPr>
        <w:t>seeks</w:t>
      </w:r>
      <w:proofErr w:type="spellEnd"/>
      <w:r>
        <w:rPr>
          <w:rFonts w:ascii="Times New Roman" w:hAnsi="Times New Roman"/>
          <w:sz w:val="22"/>
          <w:szCs w:val="22"/>
        </w:rPr>
        <w:t xml:space="preserve"> </w:t>
      </w:r>
      <w:proofErr w:type="spellStart"/>
      <w:r>
        <w:rPr>
          <w:rFonts w:ascii="Times New Roman" w:hAnsi="Times New Roman"/>
          <w:sz w:val="22"/>
          <w:szCs w:val="22"/>
        </w:rPr>
        <w:t>political</w:t>
      </w:r>
      <w:proofErr w:type="spellEnd"/>
      <w:r>
        <w:rPr>
          <w:rFonts w:ascii="Times New Roman" w:hAnsi="Times New Roman"/>
          <w:sz w:val="22"/>
          <w:szCs w:val="22"/>
        </w:rPr>
        <w:t xml:space="preserve"> </w:t>
      </w:r>
      <w:proofErr w:type="spellStart"/>
      <w:r>
        <w:rPr>
          <w:rFonts w:ascii="Times New Roman" w:hAnsi="Times New Roman"/>
          <w:sz w:val="22"/>
          <w:szCs w:val="22"/>
        </w:rPr>
        <w:t>reforms</w:t>
      </w:r>
      <w:proofErr w:type="spellEnd"/>
      <w:r>
        <w:rPr>
          <w:rFonts w:ascii="Times New Roman" w:hAnsi="Times New Roman"/>
          <w:sz w:val="22"/>
          <w:szCs w:val="22"/>
        </w:rPr>
        <w:t xml:space="preserve"> </w:t>
      </w:r>
      <w:proofErr w:type="spellStart"/>
      <w:r>
        <w:rPr>
          <w:rFonts w:ascii="Times New Roman" w:hAnsi="Times New Roman"/>
          <w:sz w:val="22"/>
          <w:szCs w:val="22"/>
        </w:rPr>
        <w:t>aimed</w:t>
      </w:r>
      <w:proofErr w:type="spellEnd"/>
      <w:r>
        <w:rPr>
          <w:rFonts w:ascii="Times New Roman" w:hAnsi="Times New Roman"/>
          <w:sz w:val="22"/>
          <w:szCs w:val="22"/>
        </w:rPr>
        <w:t xml:space="preserve"> at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gramStart"/>
      <w:r>
        <w:rPr>
          <w:rFonts w:ascii="Times New Roman" w:hAnsi="Times New Roman"/>
          <w:sz w:val="22"/>
          <w:szCs w:val="22"/>
        </w:rPr>
        <w:t>establishment</w:t>
      </w:r>
      <w:proofErr w:type="gram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democratic</w:t>
      </w:r>
      <w:proofErr w:type="spellEnd"/>
      <w:r>
        <w:rPr>
          <w:rFonts w:ascii="Times New Roman" w:hAnsi="Times New Roman"/>
          <w:sz w:val="22"/>
          <w:szCs w:val="22"/>
        </w:rPr>
        <w:t xml:space="preserve"> </w:t>
      </w:r>
      <w:proofErr w:type="spellStart"/>
      <w:r>
        <w:rPr>
          <w:rFonts w:ascii="Times New Roman" w:hAnsi="Times New Roman"/>
          <w:sz w:val="22"/>
          <w:szCs w:val="22"/>
        </w:rPr>
        <w:t>institutions</w:t>
      </w:r>
      <w:proofErr w:type="spellEnd"/>
      <w:r>
        <w:rPr>
          <w:rFonts w:ascii="Times New Roman" w:hAnsi="Times New Roman"/>
          <w:sz w:val="22"/>
          <w:szCs w:val="22"/>
        </w:rPr>
        <w:t xml:space="preserve"> </w:t>
      </w:r>
      <w:proofErr w:type="spellStart"/>
      <w:r>
        <w:rPr>
          <w:rFonts w:ascii="Times New Roman" w:hAnsi="Times New Roman"/>
          <w:sz w:val="22"/>
          <w:szCs w:val="22"/>
        </w:rPr>
        <w:t>with</w:t>
      </w:r>
      <w:proofErr w:type="spellEnd"/>
      <w:r>
        <w:rPr>
          <w:rFonts w:ascii="Times New Roman" w:hAnsi="Times New Roman"/>
          <w:sz w:val="22"/>
          <w:szCs w:val="22"/>
        </w:rPr>
        <w:t xml:space="preserve"> a ministerial </w:t>
      </w:r>
      <w:proofErr w:type="spellStart"/>
      <w:r>
        <w:rPr>
          <w:rFonts w:ascii="Times New Roman" w:hAnsi="Times New Roman"/>
          <w:sz w:val="22"/>
          <w:szCs w:val="22"/>
        </w:rPr>
        <w:t>system</w:t>
      </w:r>
      <w:proofErr w:type="spellEnd"/>
      <w:r>
        <w:rPr>
          <w:rFonts w:ascii="Times New Roman" w:hAnsi="Times New Roman"/>
          <w:sz w:val="22"/>
          <w:szCs w:val="22"/>
        </w:rPr>
        <w:t xml:space="preserve"> and a </w:t>
      </w:r>
      <w:proofErr w:type="spellStart"/>
      <w:r>
        <w:rPr>
          <w:rFonts w:ascii="Times New Roman" w:hAnsi="Times New Roman"/>
          <w:sz w:val="22"/>
          <w:szCs w:val="22"/>
        </w:rPr>
        <w:t>hereditary</w:t>
      </w:r>
      <w:proofErr w:type="spellEnd"/>
      <w:r>
        <w:rPr>
          <w:rFonts w:ascii="Times New Roman" w:hAnsi="Times New Roman"/>
          <w:sz w:val="22"/>
          <w:szCs w:val="22"/>
        </w:rPr>
        <w:t xml:space="preserve"> </w:t>
      </w:r>
      <w:proofErr w:type="spellStart"/>
      <w:r>
        <w:rPr>
          <w:rFonts w:ascii="Times New Roman" w:hAnsi="Times New Roman"/>
          <w:sz w:val="22"/>
          <w:szCs w:val="22"/>
        </w:rPr>
        <w:t>constitutional</w:t>
      </w:r>
      <w:proofErr w:type="spellEnd"/>
      <w:r>
        <w:rPr>
          <w:rFonts w:ascii="Times New Roman" w:hAnsi="Times New Roman"/>
          <w:sz w:val="22"/>
          <w:szCs w:val="22"/>
        </w:rPr>
        <w:t xml:space="preserve"> </w:t>
      </w:r>
      <w:proofErr w:type="spellStart"/>
      <w:r>
        <w:rPr>
          <w:rFonts w:ascii="Times New Roman" w:hAnsi="Times New Roman"/>
          <w:sz w:val="22"/>
          <w:szCs w:val="22"/>
        </w:rPr>
        <w:t>monarchy</w:t>
      </w:r>
      <w:proofErr w:type="spellEnd"/>
      <w:r>
        <w:rPr>
          <w:rFonts w:ascii="Times New Roman" w:hAnsi="Times New Roman"/>
          <w:sz w:val="22"/>
          <w:szCs w:val="22"/>
        </w:rPr>
        <w:t xml:space="preserve"> [...]”. (</w:t>
      </w:r>
      <w:proofErr w:type="spellStart"/>
      <w:r>
        <w:rPr>
          <w:rFonts w:ascii="Times New Roman" w:hAnsi="Times New Roman"/>
          <w:sz w:val="22"/>
          <w:szCs w:val="22"/>
        </w:rPr>
        <w:t>Rwagasana</w:t>
      </w:r>
      <w:proofErr w:type="spellEnd"/>
      <w:r>
        <w:rPr>
          <w:rFonts w:ascii="Times New Roman" w:hAnsi="Times New Roman"/>
          <w:sz w:val="22"/>
          <w:szCs w:val="22"/>
        </w:rPr>
        <w:t xml:space="preserve"> y otros, 1959: 15) [subrayado en el original].</w:t>
      </w:r>
    </w:p>
    <w:p w14:paraId="0E058D3A" w14:textId="77777777" w:rsidR="003A1AE2" w:rsidRDefault="003A1AE2">
      <w:pPr>
        <w:spacing w:line="360" w:lineRule="auto"/>
        <w:ind w:firstLine="315"/>
        <w:jc w:val="both"/>
        <w:rPr>
          <w:rFonts w:ascii="Times New Roman" w:hAnsi="Times New Roman"/>
        </w:rPr>
      </w:pPr>
    </w:p>
    <w:p w14:paraId="0607AAAA" w14:textId="77777777" w:rsidR="003A1AE2" w:rsidRDefault="00000000">
      <w:pPr>
        <w:spacing w:line="360" w:lineRule="auto"/>
        <w:ind w:firstLine="315"/>
        <w:jc w:val="both"/>
      </w:pPr>
      <w:r>
        <w:rPr>
          <w:rFonts w:ascii="Times New Roman" w:hAnsi="Times New Roman"/>
        </w:rPr>
        <w:t xml:space="preserve">Según la formación </w:t>
      </w:r>
      <w:r>
        <w:rPr>
          <w:rFonts w:ascii="Times New Roman" w:hAnsi="Times New Roman"/>
          <w:i/>
          <w:iCs/>
        </w:rPr>
        <w:t>tutsi</w:t>
      </w:r>
      <w:r>
        <w:rPr>
          <w:rFonts w:ascii="Times New Roman" w:hAnsi="Times New Roman"/>
        </w:rPr>
        <w:t xml:space="preserve">, los principales antagonistas eran los belgas. A la luz de esa apreciación, tanto los conflictos étnicos como la Revolución de 1959 fueron considerados sucesos “artificiales”, fomentados e incentivados por el PARMEHUTU y APROSOMA. Es decir, estos acontecimientos tendrían escasa base social; y los partidos </w:t>
      </w:r>
      <w:r>
        <w:rPr>
          <w:rFonts w:ascii="Times New Roman" w:hAnsi="Times New Roman"/>
          <w:i/>
          <w:iCs/>
        </w:rPr>
        <w:t>hutus</w:t>
      </w:r>
      <w:r>
        <w:rPr>
          <w:rFonts w:ascii="Times New Roman" w:hAnsi="Times New Roman"/>
        </w:rPr>
        <w:t xml:space="preserve"> se comportaron como meras herramientas al servicio del colonialismo belga, a efectos de procrastinar la independencia:</w:t>
      </w:r>
    </w:p>
    <w:p w14:paraId="6F2ADEE6" w14:textId="77777777" w:rsidR="003A1AE2" w:rsidRDefault="003A1AE2">
      <w:pPr>
        <w:spacing w:line="360" w:lineRule="auto"/>
        <w:jc w:val="both"/>
        <w:rPr>
          <w:rFonts w:ascii="Times New Roman" w:hAnsi="Times New Roman"/>
        </w:rPr>
      </w:pPr>
    </w:p>
    <w:p w14:paraId="5AB5FEA9" w14:textId="77777777" w:rsidR="003A1AE2" w:rsidRDefault="00000000">
      <w:pPr>
        <w:spacing w:line="360" w:lineRule="auto"/>
        <w:ind w:left="680" w:right="680"/>
        <w:jc w:val="both"/>
      </w:pPr>
      <w:r>
        <w:rPr>
          <w:rFonts w:ascii="Times New Roman" w:hAnsi="Times New Roman"/>
          <w:sz w:val="22"/>
          <w:szCs w:val="22"/>
        </w:rPr>
        <w:t xml:space="preserve">“[…] A </w:t>
      </w:r>
      <w:proofErr w:type="spellStart"/>
      <w:r>
        <w:rPr>
          <w:rFonts w:ascii="Times New Roman" w:hAnsi="Times New Roman"/>
          <w:sz w:val="22"/>
          <w:szCs w:val="22"/>
        </w:rPr>
        <w:t>minority</w:t>
      </w:r>
      <w:proofErr w:type="spellEnd"/>
      <w:r>
        <w:rPr>
          <w:rFonts w:ascii="Times New Roman" w:hAnsi="Times New Roman"/>
          <w:sz w:val="22"/>
          <w:szCs w:val="22"/>
        </w:rPr>
        <w:t xml:space="preserve">, </w:t>
      </w:r>
      <w:proofErr w:type="spellStart"/>
      <w:r>
        <w:rPr>
          <w:rFonts w:ascii="Times New Roman" w:hAnsi="Times New Roman"/>
          <w:sz w:val="22"/>
          <w:szCs w:val="22"/>
        </w:rPr>
        <w:t>including</w:t>
      </w:r>
      <w:proofErr w:type="spellEnd"/>
      <w:r>
        <w:rPr>
          <w:rFonts w:ascii="Times New Roman" w:hAnsi="Times New Roman"/>
          <w:sz w:val="22"/>
          <w:szCs w:val="22"/>
        </w:rPr>
        <w:t xml:space="preserve"> </w:t>
      </w:r>
      <w:proofErr w:type="spellStart"/>
      <w:r>
        <w:rPr>
          <w:rFonts w:ascii="Times New Roman" w:hAnsi="Times New Roman"/>
          <w:sz w:val="22"/>
          <w:szCs w:val="22"/>
        </w:rPr>
        <w:t>indigenous</w:t>
      </w:r>
      <w:proofErr w:type="spellEnd"/>
      <w:r>
        <w:rPr>
          <w:rFonts w:ascii="Times New Roman" w:hAnsi="Times New Roman"/>
          <w:sz w:val="22"/>
          <w:szCs w:val="22"/>
        </w:rPr>
        <w:t xml:space="preserve"> </w:t>
      </w:r>
      <w:proofErr w:type="spellStart"/>
      <w:r>
        <w:rPr>
          <w:rFonts w:ascii="Times New Roman" w:hAnsi="Times New Roman"/>
          <w:sz w:val="22"/>
          <w:szCs w:val="22"/>
        </w:rPr>
        <w:t>officials</w:t>
      </w:r>
      <w:proofErr w:type="spellEnd"/>
      <w:r>
        <w:rPr>
          <w:rFonts w:ascii="Times New Roman" w:hAnsi="Times New Roman"/>
          <w:sz w:val="22"/>
          <w:szCs w:val="22"/>
        </w:rPr>
        <w:t xml:space="preserve"> and </w:t>
      </w:r>
      <w:proofErr w:type="spellStart"/>
      <w:r>
        <w:rPr>
          <w:rFonts w:ascii="Times New Roman" w:hAnsi="Times New Roman"/>
          <w:sz w:val="22"/>
          <w:szCs w:val="22"/>
        </w:rPr>
        <w:t>supporters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Administration</w:t>
      </w:r>
      <w:proofErr w:type="spellEnd"/>
      <w:r>
        <w:rPr>
          <w:rFonts w:ascii="Times New Roman" w:hAnsi="Times New Roman"/>
          <w:sz w:val="22"/>
          <w:szCs w:val="22"/>
        </w:rPr>
        <w:t xml:space="preserve">, </w:t>
      </w:r>
      <w:proofErr w:type="spellStart"/>
      <w:r>
        <w:rPr>
          <w:rFonts w:ascii="Times New Roman" w:hAnsi="Times New Roman"/>
          <w:sz w:val="22"/>
          <w:szCs w:val="22"/>
        </w:rPr>
        <w:t>represent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situation</w:t>
      </w:r>
      <w:proofErr w:type="spellEnd"/>
      <w:r>
        <w:rPr>
          <w:rFonts w:ascii="Times New Roman" w:hAnsi="Times New Roman"/>
          <w:sz w:val="22"/>
          <w:szCs w:val="22"/>
        </w:rPr>
        <w:t xml:space="preserve"> as a </w:t>
      </w:r>
      <w:proofErr w:type="spellStart"/>
      <w:r>
        <w:rPr>
          <w:rFonts w:ascii="Times New Roman" w:hAnsi="Times New Roman"/>
          <w:sz w:val="22"/>
          <w:szCs w:val="22"/>
        </w:rPr>
        <w:t>Bahutu-Batutsi</w:t>
      </w:r>
      <w:proofErr w:type="spellEnd"/>
      <w:r>
        <w:rPr>
          <w:rFonts w:ascii="Times New Roman" w:hAnsi="Times New Roman"/>
          <w:sz w:val="22"/>
          <w:szCs w:val="22"/>
        </w:rPr>
        <w:t xml:space="preserve"> </w:t>
      </w:r>
      <w:proofErr w:type="spellStart"/>
      <w:r>
        <w:rPr>
          <w:rFonts w:ascii="Times New Roman" w:hAnsi="Times New Roman"/>
          <w:sz w:val="22"/>
          <w:szCs w:val="22"/>
        </w:rPr>
        <w:t>conflict</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endorse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opinions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their</w:t>
      </w:r>
      <w:proofErr w:type="spellEnd"/>
      <w:r>
        <w:rPr>
          <w:rFonts w:ascii="Times New Roman" w:hAnsi="Times New Roman"/>
          <w:sz w:val="22"/>
          <w:szCs w:val="22"/>
        </w:rPr>
        <w:t xml:space="preserve"> masters and </w:t>
      </w:r>
      <w:proofErr w:type="spellStart"/>
      <w:r>
        <w:rPr>
          <w:rFonts w:ascii="Times New Roman" w:hAnsi="Times New Roman"/>
          <w:sz w:val="22"/>
          <w:szCs w:val="22"/>
        </w:rPr>
        <w:t>conclude</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granting</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independence</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claim</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desired</w:t>
      </w:r>
      <w:proofErr w:type="spellEnd"/>
      <w:r>
        <w:rPr>
          <w:rFonts w:ascii="Times New Roman" w:hAnsi="Times New Roman"/>
          <w:sz w:val="22"/>
          <w:szCs w:val="22"/>
        </w:rPr>
        <w:t xml:space="preserve">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Tutsi in </w:t>
      </w:r>
      <w:proofErr w:type="spellStart"/>
      <w:proofErr w:type="gramStart"/>
      <w:r>
        <w:rPr>
          <w:rFonts w:ascii="Times New Roman" w:hAnsi="Times New Roman"/>
          <w:sz w:val="22"/>
          <w:szCs w:val="22"/>
        </w:rPr>
        <w:t>order</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enslave</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Hutu, </w:t>
      </w:r>
      <w:proofErr w:type="spellStart"/>
      <w:r>
        <w:rPr>
          <w:rFonts w:ascii="Times New Roman" w:hAnsi="Times New Roman"/>
          <w:sz w:val="22"/>
          <w:szCs w:val="22"/>
        </w:rPr>
        <w:t>should</w:t>
      </w:r>
      <w:proofErr w:type="spellEnd"/>
      <w:r>
        <w:rPr>
          <w:rFonts w:ascii="Times New Roman" w:hAnsi="Times New Roman"/>
          <w:sz w:val="22"/>
          <w:szCs w:val="22"/>
        </w:rPr>
        <w:t xml:space="preserve"> be </w:t>
      </w:r>
      <w:proofErr w:type="spellStart"/>
      <w:r>
        <w:rPr>
          <w:rFonts w:ascii="Times New Roman" w:hAnsi="Times New Roman"/>
          <w:sz w:val="22"/>
          <w:szCs w:val="22"/>
        </w:rPr>
        <w:t>delayed</w:t>
      </w:r>
      <w:proofErr w:type="spellEnd"/>
      <w:r>
        <w:rPr>
          <w:rFonts w:ascii="Times New Roman" w:hAnsi="Times New Roman"/>
          <w:sz w:val="22"/>
          <w:szCs w:val="22"/>
        </w:rPr>
        <w:t xml:space="preserve">. </w:t>
      </w:r>
      <w:proofErr w:type="spellStart"/>
      <w:r>
        <w:rPr>
          <w:rFonts w:ascii="Times New Roman" w:hAnsi="Times New Roman"/>
          <w:sz w:val="22"/>
          <w:szCs w:val="22"/>
        </w:rPr>
        <w:t>These</w:t>
      </w:r>
      <w:proofErr w:type="spellEnd"/>
      <w:r>
        <w:rPr>
          <w:rFonts w:ascii="Times New Roman" w:hAnsi="Times New Roman"/>
          <w:sz w:val="22"/>
          <w:szCs w:val="22"/>
        </w:rPr>
        <w:t xml:space="preserve"> </w:t>
      </w:r>
      <w:proofErr w:type="spellStart"/>
      <w:r>
        <w:rPr>
          <w:rFonts w:ascii="Times New Roman" w:hAnsi="Times New Roman"/>
          <w:sz w:val="22"/>
          <w:szCs w:val="22"/>
        </w:rPr>
        <w:t>people</w:t>
      </w:r>
      <w:proofErr w:type="spellEnd"/>
      <w:r>
        <w:rPr>
          <w:rFonts w:ascii="Times New Roman" w:hAnsi="Times New Roman"/>
          <w:sz w:val="22"/>
          <w:szCs w:val="22"/>
        </w:rPr>
        <w:t xml:space="preserve"> </w:t>
      </w:r>
      <w:proofErr w:type="spellStart"/>
      <w:r>
        <w:rPr>
          <w:rFonts w:ascii="Times New Roman" w:hAnsi="Times New Roman"/>
          <w:sz w:val="22"/>
          <w:szCs w:val="22"/>
        </w:rPr>
        <w:t>demand</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indefinite</w:t>
      </w:r>
      <w:proofErr w:type="spellEnd"/>
      <w:r>
        <w:rPr>
          <w:rFonts w:ascii="Times New Roman" w:hAnsi="Times New Roman"/>
          <w:sz w:val="22"/>
          <w:szCs w:val="22"/>
        </w:rPr>
        <w:t xml:space="preserve"> </w:t>
      </w:r>
      <w:proofErr w:type="spellStart"/>
      <w:r>
        <w:rPr>
          <w:rFonts w:ascii="Times New Roman" w:hAnsi="Times New Roman"/>
          <w:sz w:val="22"/>
          <w:szCs w:val="22"/>
        </w:rPr>
        <w:t>prolongation</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Belgian</w:t>
      </w:r>
      <w:proofErr w:type="spellEnd"/>
      <w:r>
        <w:rPr>
          <w:rFonts w:ascii="Times New Roman" w:hAnsi="Times New Roman"/>
          <w:sz w:val="22"/>
          <w:szCs w:val="22"/>
        </w:rPr>
        <w:t xml:space="preserve"> </w:t>
      </w:r>
      <w:proofErr w:type="spellStart"/>
      <w:r>
        <w:rPr>
          <w:rFonts w:ascii="Times New Roman" w:hAnsi="Times New Roman"/>
          <w:sz w:val="22"/>
          <w:szCs w:val="22"/>
        </w:rPr>
        <w:t>trusteeship</w:t>
      </w:r>
      <w:proofErr w:type="spellEnd"/>
      <w:r>
        <w:rPr>
          <w:rFonts w:ascii="Times New Roman" w:hAnsi="Times New Roman"/>
          <w:sz w:val="22"/>
          <w:szCs w:val="22"/>
        </w:rPr>
        <w:t xml:space="preserve"> so as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give</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Bahutu</w:t>
      </w:r>
      <w:proofErr w:type="spellEnd"/>
      <w:r>
        <w:rPr>
          <w:rFonts w:ascii="Times New Roman" w:hAnsi="Times New Roman"/>
          <w:sz w:val="22"/>
          <w:szCs w:val="22"/>
        </w:rPr>
        <w:t xml:space="preserve"> </w:t>
      </w:r>
      <w:proofErr w:type="spellStart"/>
      <w:r>
        <w:rPr>
          <w:rFonts w:ascii="Times New Roman" w:hAnsi="Times New Roman"/>
          <w:sz w:val="22"/>
          <w:szCs w:val="22"/>
        </w:rPr>
        <w:t>masses</w:t>
      </w:r>
      <w:proofErr w:type="spellEnd"/>
      <w:r>
        <w:rPr>
          <w:rFonts w:ascii="Times New Roman" w:hAnsi="Times New Roman"/>
          <w:sz w:val="22"/>
          <w:szCs w:val="22"/>
        </w:rPr>
        <w:t xml:space="preserve"> </w:t>
      </w:r>
      <w:proofErr w:type="spellStart"/>
      <w:r>
        <w:rPr>
          <w:rFonts w:ascii="Times New Roman" w:hAnsi="Times New Roman"/>
          <w:sz w:val="22"/>
          <w:szCs w:val="22"/>
        </w:rPr>
        <w:t>opportunities</w:t>
      </w:r>
      <w:proofErr w:type="spellEnd"/>
      <w:r>
        <w:rPr>
          <w:rFonts w:ascii="Times New Roman" w:hAnsi="Times New Roman"/>
          <w:sz w:val="22"/>
          <w:szCs w:val="22"/>
        </w:rPr>
        <w:t xml:space="preserve"> </w:t>
      </w:r>
      <w:proofErr w:type="spellStart"/>
      <w:r>
        <w:rPr>
          <w:rFonts w:ascii="Times New Roman" w:hAnsi="Times New Roman"/>
          <w:sz w:val="22"/>
          <w:szCs w:val="22"/>
        </w:rPr>
        <w:t>for</w:t>
      </w:r>
      <w:proofErr w:type="spellEnd"/>
      <w:r>
        <w:rPr>
          <w:rFonts w:ascii="Times New Roman" w:hAnsi="Times New Roman"/>
          <w:sz w:val="22"/>
          <w:szCs w:val="22"/>
        </w:rPr>
        <w:t xml:space="preserve"> </w:t>
      </w:r>
      <w:proofErr w:type="spellStart"/>
      <w:r>
        <w:rPr>
          <w:rFonts w:ascii="Times New Roman" w:hAnsi="Times New Roman"/>
          <w:sz w:val="22"/>
          <w:szCs w:val="22"/>
        </w:rPr>
        <w:t>development</w:t>
      </w:r>
      <w:proofErr w:type="spellEnd"/>
      <w:r>
        <w:rPr>
          <w:rFonts w:ascii="Times New Roman" w:hAnsi="Times New Roman"/>
          <w:sz w:val="22"/>
          <w:szCs w:val="22"/>
        </w:rPr>
        <w:t xml:space="preserve">, and </w:t>
      </w:r>
      <w:proofErr w:type="spellStart"/>
      <w:r>
        <w:rPr>
          <w:rFonts w:ascii="Times New Roman" w:hAnsi="Times New Roman"/>
          <w:sz w:val="22"/>
          <w:szCs w:val="22"/>
        </w:rPr>
        <w:t>ask</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national</w:t>
      </w:r>
      <w:proofErr w:type="spellEnd"/>
      <w:r>
        <w:rPr>
          <w:rFonts w:ascii="Times New Roman" w:hAnsi="Times New Roman"/>
          <w:sz w:val="22"/>
          <w:szCs w:val="22"/>
        </w:rPr>
        <w:t xml:space="preserve"> </w:t>
      </w:r>
      <w:proofErr w:type="spellStart"/>
      <w:r>
        <w:rPr>
          <w:rFonts w:ascii="Times New Roman" w:hAnsi="Times New Roman"/>
          <w:sz w:val="22"/>
          <w:szCs w:val="22"/>
        </w:rPr>
        <w:t>independence</w:t>
      </w:r>
      <w:proofErr w:type="spellEnd"/>
      <w:r>
        <w:rPr>
          <w:rFonts w:ascii="Times New Roman" w:hAnsi="Times New Roman"/>
          <w:sz w:val="22"/>
          <w:szCs w:val="22"/>
        </w:rPr>
        <w:t xml:space="preserve"> </w:t>
      </w:r>
      <w:proofErr w:type="spellStart"/>
      <w:r>
        <w:rPr>
          <w:rFonts w:ascii="Times New Roman" w:hAnsi="Times New Roman"/>
          <w:sz w:val="22"/>
          <w:szCs w:val="22"/>
        </w:rPr>
        <w:t>should</w:t>
      </w:r>
      <w:proofErr w:type="spellEnd"/>
      <w:r>
        <w:rPr>
          <w:rFonts w:ascii="Times New Roman" w:hAnsi="Times New Roman"/>
          <w:sz w:val="22"/>
          <w:szCs w:val="22"/>
        </w:rPr>
        <w:t xml:space="preserve"> </w:t>
      </w:r>
      <w:proofErr w:type="spellStart"/>
      <w:r>
        <w:rPr>
          <w:rFonts w:ascii="Times New Roman" w:hAnsi="Times New Roman"/>
          <w:sz w:val="22"/>
          <w:szCs w:val="22"/>
        </w:rPr>
        <w:t>not</w:t>
      </w:r>
      <w:proofErr w:type="spellEnd"/>
      <w:r>
        <w:rPr>
          <w:rFonts w:ascii="Times New Roman" w:hAnsi="Times New Roman"/>
          <w:sz w:val="22"/>
          <w:szCs w:val="22"/>
        </w:rPr>
        <w:t xml:space="preserve"> </w:t>
      </w:r>
      <w:proofErr w:type="spellStart"/>
      <w:r>
        <w:rPr>
          <w:rFonts w:ascii="Times New Roman" w:hAnsi="Times New Roman"/>
          <w:sz w:val="22"/>
          <w:szCs w:val="22"/>
        </w:rPr>
        <w:t>even</w:t>
      </w:r>
      <w:proofErr w:type="spellEnd"/>
      <w:r>
        <w:rPr>
          <w:rFonts w:ascii="Times New Roman" w:hAnsi="Times New Roman"/>
          <w:sz w:val="22"/>
          <w:szCs w:val="22"/>
        </w:rPr>
        <w:t xml:space="preserve"> be </w:t>
      </w:r>
      <w:proofErr w:type="spellStart"/>
      <w:r>
        <w:rPr>
          <w:rFonts w:ascii="Times New Roman" w:hAnsi="Times New Roman"/>
          <w:sz w:val="22"/>
          <w:szCs w:val="22"/>
        </w:rPr>
        <w:t>contemplated</w:t>
      </w:r>
      <w:proofErr w:type="spellEnd"/>
      <w:r>
        <w:rPr>
          <w:rFonts w:ascii="Times New Roman" w:hAnsi="Times New Roman"/>
          <w:sz w:val="22"/>
          <w:szCs w:val="22"/>
        </w:rPr>
        <w:t xml:space="preserve"> at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present</w:t>
      </w:r>
      <w:proofErr w:type="spellEnd"/>
      <w:r>
        <w:rPr>
          <w:rFonts w:ascii="Times New Roman" w:hAnsi="Times New Roman"/>
          <w:sz w:val="22"/>
          <w:szCs w:val="22"/>
        </w:rPr>
        <w:t xml:space="preserve"> time.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way</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an</w:t>
      </w:r>
      <w:proofErr w:type="spellEnd"/>
      <w:r>
        <w:rPr>
          <w:rFonts w:ascii="Times New Roman" w:hAnsi="Times New Roman"/>
          <w:sz w:val="22"/>
          <w:szCs w:val="22"/>
        </w:rPr>
        <w:t xml:space="preserve"> </w:t>
      </w:r>
      <w:proofErr w:type="spellStart"/>
      <w:r>
        <w:rPr>
          <w:rFonts w:ascii="Times New Roman" w:hAnsi="Times New Roman"/>
          <w:sz w:val="22"/>
          <w:szCs w:val="22"/>
        </w:rPr>
        <w:t>argument</w:t>
      </w:r>
      <w:proofErr w:type="spellEnd"/>
      <w:r>
        <w:rPr>
          <w:rFonts w:ascii="Times New Roman" w:hAnsi="Times New Roman"/>
          <w:sz w:val="22"/>
          <w:szCs w:val="22"/>
        </w:rPr>
        <w:t xml:space="preserve"> in </w:t>
      </w:r>
      <w:proofErr w:type="spellStart"/>
      <w:r>
        <w:rPr>
          <w:rFonts w:ascii="Times New Roman" w:hAnsi="Times New Roman"/>
          <w:sz w:val="22"/>
          <w:szCs w:val="22"/>
        </w:rPr>
        <w:t>favour</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postponement</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self-determination</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stir</w:t>
      </w:r>
      <w:proofErr w:type="spellEnd"/>
      <w:r>
        <w:rPr>
          <w:rFonts w:ascii="Times New Roman" w:hAnsi="Times New Roman"/>
          <w:sz w:val="22"/>
          <w:szCs w:val="22"/>
        </w:rPr>
        <w:t xml:space="preserve"> up </w:t>
      </w:r>
      <w:proofErr w:type="spellStart"/>
      <w:r>
        <w:rPr>
          <w:rFonts w:ascii="Times New Roman" w:hAnsi="Times New Roman"/>
          <w:sz w:val="22"/>
          <w:szCs w:val="22"/>
        </w:rPr>
        <w:t>internal</w:t>
      </w:r>
      <w:proofErr w:type="spellEnd"/>
      <w:r>
        <w:rPr>
          <w:rFonts w:ascii="Times New Roman" w:hAnsi="Times New Roman"/>
          <w:sz w:val="22"/>
          <w:szCs w:val="22"/>
        </w:rPr>
        <w:t xml:space="preserve"> </w:t>
      </w:r>
      <w:proofErr w:type="spellStart"/>
      <w:r>
        <w:rPr>
          <w:rFonts w:ascii="Times New Roman" w:hAnsi="Times New Roman"/>
          <w:sz w:val="22"/>
          <w:szCs w:val="22"/>
        </w:rPr>
        <w:t>quarrels</w:t>
      </w:r>
      <w:proofErr w:type="spellEnd"/>
      <w:r>
        <w:rPr>
          <w:rFonts w:ascii="Times New Roman" w:hAnsi="Times New Roman"/>
          <w:sz w:val="22"/>
          <w:szCs w:val="22"/>
        </w:rPr>
        <w:t xml:space="preserve"> and </w:t>
      </w:r>
      <w:proofErr w:type="spellStart"/>
      <w:r>
        <w:rPr>
          <w:rFonts w:ascii="Times New Roman" w:hAnsi="Times New Roman"/>
          <w:sz w:val="22"/>
          <w:szCs w:val="22"/>
        </w:rPr>
        <w:t>divisions</w:t>
      </w:r>
      <w:proofErr w:type="spellEnd"/>
      <w:r>
        <w:rPr>
          <w:rFonts w:ascii="Times New Roman" w:hAnsi="Times New Roman"/>
          <w:sz w:val="22"/>
          <w:szCs w:val="22"/>
        </w:rPr>
        <w:t xml:space="preserve"> </w:t>
      </w:r>
      <w:proofErr w:type="spellStart"/>
      <w:r>
        <w:rPr>
          <w:rFonts w:ascii="Times New Roman" w:hAnsi="Times New Roman"/>
          <w:sz w:val="22"/>
          <w:szCs w:val="22"/>
        </w:rPr>
        <w:t>between</w:t>
      </w:r>
      <w:proofErr w:type="spellEnd"/>
      <w:r>
        <w:rPr>
          <w:rFonts w:ascii="Times New Roman" w:hAnsi="Times New Roman"/>
          <w:sz w:val="22"/>
          <w:szCs w:val="22"/>
        </w:rPr>
        <w:t xml:space="preserve"> </w:t>
      </w:r>
      <w:proofErr w:type="spellStart"/>
      <w:r>
        <w:rPr>
          <w:rFonts w:ascii="Times New Roman" w:hAnsi="Times New Roman"/>
          <w:sz w:val="22"/>
          <w:szCs w:val="22"/>
        </w:rPr>
        <w:t>ethnic</w:t>
      </w:r>
      <w:proofErr w:type="spellEnd"/>
      <w:r>
        <w:rPr>
          <w:rFonts w:ascii="Times New Roman" w:hAnsi="Times New Roman"/>
          <w:sz w:val="22"/>
          <w:szCs w:val="22"/>
        </w:rPr>
        <w:t xml:space="preserve"> </w:t>
      </w:r>
      <w:proofErr w:type="spellStart"/>
      <w:r>
        <w:rPr>
          <w:rFonts w:ascii="Times New Roman" w:hAnsi="Times New Roman"/>
          <w:sz w:val="22"/>
          <w:szCs w:val="22"/>
        </w:rPr>
        <w:t>groups</w:t>
      </w:r>
      <w:proofErr w:type="spellEnd"/>
      <w:r>
        <w:rPr>
          <w:rFonts w:ascii="Times New Roman" w:hAnsi="Times New Roman"/>
          <w:sz w:val="22"/>
          <w:szCs w:val="22"/>
        </w:rPr>
        <w:t xml:space="preserve">. </w:t>
      </w:r>
      <w:proofErr w:type="spellStart"/>
      <w:r>
        <w:rPr>
          <w:rFonts w:ascii="Times New Roman" w:hAnsi="Times New Roman"/>
          <w:sz w:val="22"/>
          <w:szCs w:val="22"/>
        </w:rPr>
        <w:t>Most</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r>
        <w:rPr>
          <w:rFonts w:ascii="Times New Roman" w:hAnsi="Times New Roman"/>
          <w:sz w:val="22"/>
          <w:szCs w:val="22"/>
          <w:u w:val="single"/>
        </w:rPr>
        <w:t>élite</w:t>
      </w:r>
      <w:r>
        <w:rPr>
          <w:rFonts w:ascii="Times New Roman" w:hAnsi="Times New Roman"/>
          <w:sz w:val="22"/>
          <w:szCs w:val="22"/>
        </w:rPr>
        <w:t xml:space="preserve"> [sic., con tilde en el original]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Rwanda</w:t>
      </w:r>
      <w:proofErr w:type="spellEnd"/>
      <w:r>
        <w:rPr>
          <w:rFonts w:ascii="Times New Roman" w:hAnsi="Times New Roman"/>
          <w:sz w:val="22"/>
          <w:szCs w:val="22"/>
        </w:rPr>
        <w:t xml:space="preserve"> </w:t>
      </w:r>
      <w:proofErr w:type="spellStart"/>
      <w:r>
        <w:rPr>
          <w:rFonts w:ascii="Times New Roman" w:hAnsi="Times New Roman"/>
          <w:sz w:val="22"/>
          <w:szCs w:val="22"/>
        </w:rPr>
        <w:t>think</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cause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deplorable and </w:t>
      </w:r>
      <w:proofErr w:type="spellStart"/>
      <w:r>
        <w:rPr>
          <w:rFonts w:ascii="Times New Roman" w:hAnsi="Times New Roman"/>
          <w:sz w:val="22"/>
          <w:szCs w:val="22"/>
        </w:rPr>
        <w:t>bloody</w:t>
      </w:r>
      <w:proofErr w:type="spellEnd"/>
      <w:r>
        <w:rPr>
          <w:rFonts w:ascii="Times New Roman" w:hAnsi="Times New Roman"/>
          <w:sz w:val="22"/>
          <w:szCs w:val="22"/>
        </w:rPr>
        <w:t xml:space="preserve"> </w:t>
      </w:r>
      <w:proofErr w:type="spellStart"/>
      <w:r>
        <w:rPr>
          <w:rFonts w:ascii="Times New Roman" w:hAnsi="Times New Roman"/>
          <w:sz w:val="22"/>
          <w:szCs w:val="22"/>
        </w:rPr>
        <w:t>riots</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are </w:t>
      </w:r>
      <w:proofErr w:type="spellStart"/>
      <w:r>
        <w:rPr>
          <w:rFonts w:ascii="Times New Roman" w:hAnsi="Times New Roman"/>
          <w:sz w:val="22"/>
          <w:szCs w:val="22"/>
        </w:rPr>
        <w:t>now</w:t>
      </w:r>
      <w:proofErr w:type="spellEnd"/>
      <w:r>
        <w:rPr>
          <w:rFonts w:ascii="Times New Roman" w:hAnsi="Times New Roman"/>
          <w:sz w:val="22"/>
          <w:szCs w:val="22"/>
        </w:rPr>
        <w:t xml:space="preserve"> </w:t>
      </w:r>
      <w:proofErr w:type="spellStart"/>
      <w:r>
        <w:rPr>
          <w:rFonts w:ascii="Times New Roman" w:hAnsi="Times New Roman"/>
          <w:sz w:val="22"/>
          <w:szCs w:val="22"/>
        </w:rPr>
        <w:t>going</w:t>
      </w:r>
      <w:proofErr w:type="spellEnd"/>
      <w:r>
        <w:rPr>
          <w:rFonts w:ascii="Times New Roman" w:hAnsi="Times New Roman"/>
          <w:sz w:val="22"/>
          <w:szCs w:val="22"/>
        </w:rPr>
        <w:t xml:space="preserv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colonial </w:t>
      </w:r>
      <w:proofErr w:type="spellStart"/>
      <w:r>
        <w:rPr>
          <w:rFonts w:ascii="Times New Roman" w:hAnsi="Times New Roman"/>
          <w:sz w:val="22"/>
          <w:szCs w:val="22"/>
        </w:rPr>
        <w:t>policy</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“divide in </w:t>
      </w:r>
      <w:proofErr w:type="spellStart"/>
      <w:r>
        <w:rPr>
          <w:rFonts w:ascii="Times New Roman" w:hAnsi="Times New Roman"/>
          <w:sz w:val="22"/>
          <w:szCs w:val="22"/>
        </w:rPr>
        <w:t>order</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rule”. </w:t>
      </w:r>
      <w:proofErr w:type="spellStart"/>
      <w:r>
        <w:rPr>
          <w:rFonts w:ascii="Times New Roman" w:hAnsi="Times New Roman"/>
          <w:sz w:val="22"/>
          <w:szCs w:val="22"/>
        </w:rPr>
        <w:t>They</w:t>
      </w:r>
      <w:proofErr w:type="spellEnd"/>
      <w:r>
        <w:rPr>
          <w:rFonts w:ascii="Times New Roman" w:hAnsi="Times New Roman"/>
          <w:sz w:val="22"/>
          <w:szCs w:val="22"/>
        </w:rPr>
        <w:t xml:space="preserve"> are </w:t>
      </w:r>
      <w:proofErr w:type="spellStart"/>
      <w:r>
        <w:rPr>
          <w:rFonts w:ascii="Times New Roman" w:hAnsi="Times New Roman"/>
          <w:sz w:val="22"/>
          <w:szCs w:val="22"/>
        </w:rPr>
        <w:t>convinced</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riots</w:t>
      </w:r>
      <w:proofErr w:type="spellEnd"/>
      <w:r>
        <w:rPr>
          <w:rFonts w:ascii="Times New Roman" w:hAnsi="Times New Roman"/>
          <w:sz w:val="22"/>
          <w:szCs w:val="22"/>
        </w:rPr>
        <w:t xml:space="preserve"> </w:t>
      </w:r>
      <w:proofErr w:type="spellStart"/>
      <w:r>
        <w:rPr>
          <w:rFonts w:ascii="Times New Roman" w:hAnsi="Times New Roman"/>
          <w:sz w:val="22"/>
          <w:szCs w:val="22"/>
        </w:rPr>
        <w:t>had</w:t>
      </w:r>
      <w:proofErr w:type="spellEnd"/>
      <w:r>
        <w:rPr>
          <w:rFonts w:ascii="Times New Roman" w:hAnsi="Times New Roman"/>
          <w:sz w:val="22"/>
          <w:szCs w:val="22"/>
        </w:rPr>
        <w:t xml:space="preserve"> </w:t>
      </w:r>
      <w:proofErr w:type="spellStart"/>
      <w:r>
        <w:rPr>
          <w:rFonts w:ascii="Times New Roman" w:hAnsi="Times New Roman"/>
          <w:sz w:val="22"/>
          <w:szCs w:val="22"/>
        </w:rPr>
        <w:t>been</w:t>
      </w:r>
      <w:proofErr w:type="spellEnd"/>
      <w:r>
        <w:rPr>
          <w:rFonts w:ascii="Times New Roman" w:hAnsi="Times New Roman"/>
          <w:sz w:val="22"/>
          <w:szCs w:val="22"/>
        </w:rPr>
        <w:t xml:space="preserve"> </w:t>
      </w:r>
      <w:proofErr w:type="spellStart"/>
      <w:r>
        <w:rPr>
          <w:rFonts w:ascii="Times New Roman" w:hAnsi="Times New Roman"/>
          <w:sz w:val="22"/>
          <w:szCs w:val="22"/>
        </w:rPr>
        <w:t>prepared</w:t>
      </w:r>
      <w:proofErr w:type="spellEnd"/>
      <w:r>
        <w:rPr>
          <w:rFonts w:ascii="Times New Roman" w:hAnsi="Times New Roman"/>
          <w:sz w:val="22"/>
          <w:szCs w:val="22"/>
        </w:rPr>
        <w:t xml:space="preserve">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local </w:t>
      </w:r>
      <w:proofErr w:type="spellStart"/>
      <w:r>
        <w:rPr>
          <w:rFonts w:ascii="Times New Roman" w:hAnsi="Times New Roman"/>
          <w:sz w:val="22"/>
          <w:szCs w:val="22"/>
        </w:rPr>
        <w:t>administration</w:t>
      </w:r>
      <w:proofErr w:type="spellEnd"/>
      <w:r>
        <w:rPr>
          <w:rFonts w:ascii="Times New Roman" w:hAnsi="Times New Roman"/>
          <w:sz w:val="22"/>
          <w:szCs w:val="22"/>
        </w:rPr>
        <w:t xml:space="preserve"> </w:t>
      </w:r>
      <w:proofErr w:type="spellStart"/>
      <w:r>
        <w:rPr>
          <w:rFonts w:ascii="Times New Roman" w:hAnsi="Times New Roman"/>
          <w:sz w:val="22"/>
          <w:szCs w:val="22"/>
        </w:rPr>
        <w:t>over</w:t>
      </w:r>
      <w:proofErr w:type="spellEnd"/>
      <w:r>
        <w:rPr>
          <w:rFonts w:ascii="Times New Roman" w:hAnsi="Times New Roman"/>
          <w:sz w:val="22"/>
          <w:szCs w:val="22"/>
        </w:rPr>
        <w:t xml:space="preserve"> a </w:t>
      </w:r>
      <w:proofErr w:type="spellStart"/>
      <w:r>
        <w:rPr>
          <w:rFonts w:ascii="Times New Roman" w:hAnsi="Times New Roman"/>
          <w:sz w:val="22"/>
          <w:szCs w:val="22"/>
        </w:rPr>
        <w:t>long</w:t>
      </w:r>
      <w:proofErr w:type="spellEnd"/>
      <w:r>
        <w:rPr>
          <w:rFonts w:ascii="Times New Roman" w:hAnsi="Times New Roman"/>
          <w:sz w:val="22"/>
          <w:szCs w:val="22"/>
        </w:rPr>
        <w:t xml:space="preserve"> </w:t>
      </w:r>
      <w:proofErr w:type="spellStart"/>
      <w:r>
        <w:rPr>
          <w:rFonts w:ascii="Times New Roman" w:hAnsi="Times New Roman"/>
          <w:sz w:val="22"/>
          <w:szCs w:val="22"/>
        </w:rPr>
        <w:t>period</w:t>
      </w:r>
      <w:proofErr w:type="spellEnd"/>
      <w:r>
        <w:rPr>
          <w:rFonts w:ascii="Times New Roman" w:hAnsi="Times New Roman"/>
          <w:sz w:val="22"/>
          <w:szCs w:val="22"/>
        </w:rPr>
        <w:t xml:space="preserve">, so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might</w:t>
      </w:r>
      <w:proofErr w:type="spellEnd"/>
      <w:r>
        <w:rPr>
          <w:rFonts w:ascii="Times New Roman" w:hAnsi="Times New Roman"/>
          <w:sz w:val="22"/>
          <w:szCs w:val="22"/>
        </w:rPr>
        <w:t xml:space="preserve"> break </w:t>
      </w:r>
      <w:proofErr w:type="spellStart"/>
      <w:r>
        <w:rPr>
          <w:rFonts w:ascii="Times New Roman" w:hAnsi="Times New Roman"/>
          <w:sz w:val="22"/>
          <w:szCs w:val="22"/>
        </w:rPr>
        <w:t>out</w:t>
      </w:r>
      <w:proofErr w:type="spellEnd"/>
      <w:r>
        <w:rPr>
          <w:rFonts w:ascii="Times New Roman" w:hAnsi="Times New Roman"/>
          <w:sz w:val="22"/>
          <w:szCs w:val="22"/>
        </w:rPr>
        <w:t xml:space="preserve"> at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exact</w:t>
      </w:r>
      <w:proofErr w:type="spellEnd"/>
      <w:r>
        <w:rPr>
          <w:rFonts w:ascii="Times New Roman" w:hAnsi="Times New Roman"/>
          <w:sz w:val="22"/>
          <w:szCs w:val="22"/>
        </w:rPr>
        <w:t xml:space="preserve"> </w:t>
      </w:r>
      <w:proofErr w:type="spellStart"/>
      <w:r>
        <w:rPr>
          <w:rFonts w:ascii="Times New Roman" w:hAnsi="Times New Roman"/>
          <w:sz w:val="22"/>
          <w:szCs w:val="22"/>
        </w:rPr>
        <w:t>moment</w:t>
      </w:r>
      <w:proofErr w:type="spellEnd"/>
      <w:r>
        <w:rPr>
          <w:rFonts w:ascii="Times New Roman" w:hAnsi="Times New Roman"/>
          <w:sz w:val="22"/>
          <w:szCs w:val="22"/>
        </w:rPr>
        <w:t xml:space="preserve"> </w:t>
      </w:r>
      <w:proofErr w:type="spellStart"/>
      <w:r>
        <w:rPr>
          <w:rFonts w:ascii="Times New Roman" w:hAnsi="Times New Roman"/>
          <w:sz w:val="22"/>
          <w:szCs w:val="22"/>
        </w:rPr>
        <w:t>when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r>
        <w:rPr>
          <w:rFonts w:ascii="Times New Roman" w:hAnsi="Times New Roman"/>
          <w:sz w:val="22"/>
          <w:szCs w:val="22"/>
          <w:u w:val="single"/>
        </w:rPr>
        <w:t>élite</w:t>
      </w:r>
      <w:r>
        <w:rPr>
          <w:rFonts w:ascii="Times New Roman" w:hAnsi="Times New Roman"/>
          <w:sz w:val="22"/>
          <w:szCs w:val="22"/>
        </w:rPr>
        <w:t xml:space="preserve"> [sic., con tilde en el original</w:t>
      </w:r>
      <w:proofErr w:type="gramStart"/>
      <w:r>
        <w:rPr>
          <w:rFonts w:ascii="Times New Roman" w:hAnsi="Times New Roman"/>
          <w:sz w:val="22"/>
          <w:szCs w:val="22"/>
        </w:rPr>
        <w:t xml:space="preserve">]  </w:t>
      </w:r>
      <w:proofErr w:type="spellStart"/>
      <w:r>
        <w:rPr>
          <w:rFonts w:ascii="Times New Roman" w:hAnsi="Times New Roman"/>
          <w:sz w:val="22"/>
          <w:szCs w:val="22"/>
        </w:rPr>
        <w:t>of</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Rwanda</w:t>
      </w:r>
      <w:proofErr w:type="spellEnd"/>
      <w:r>
        <w:rPr>
          <w:rFonts w:ascii="Times New Roman" w:hAnsi="Times New Roman"/>
          <w:sz w:val="22"/>
          <w:szCs w:val="22"/>
        </w:rPr>
        <w:t xml:space="preserve"> </w:t>
      </w:r>
      <w:proofErr w:type="spellStart"/>
      <w:r>
        <w:rPr>
          <w:rFonts w:ascii="Times New Roman" w:hAnsi="Times New Roman"/>
          <w:sz w:val="22"/>
          <w:szCs w:val="22"/>
        </w:rPr>
        <w:t>demanded</w:t>
      </w:r>
      <w:proofErr w:type="spellEnd"/>
      <w:r>
        <w:rPr>
          <w:rFonts w:ascii="Times New Roman" w:hAnsi="Times New Roman"/>
          <w:sz w:val="22"/>
          <w:szCs w:val="22"/>
        </w:rPr>
        <w:t xml:space="preserve"> </w:t>
      </w:r>
      <w:proofErr w:type="spellStart"/>
      <w:r>
        <w:rPr>
          <w:rFonts w:ascii="Times New Roman" w:hAnsi="Times New Roman"/>
          <w:sz w:val="22"/>
          <w:szCs w:val="22"/>
        </w:rPr>
        <w:t>national</w:t>
      </w:r>
      <w:proofErr w:type="spellEnd"/>
      <w:r>
        <w:rPr>
          <w:rFonts w:ascii="Times New Roman" w:hAnsi="Times New Roman"/>
          <w:sz w:val="22"/>
          <w:szCs w:val="22"/>
        </w:rPr>
        <w:t xml:space="preserve"> </w:t>
      </w:r>
      <w:proofErr w:type="spellStart"/>
      <w:r>
        <w:rPr>
          <w:rFonts w:ascii="Times New Roman" w:hAnsi="Times New Roman"/>
          <w:sz w:val="22"/>
          <w:szCs w:val="22"/>
        </w:rPr>
        <w:t>independence</w:t>
      </w:r>
      <w:proofErr w:type="spellEnd"/>
      <w:r>
        <w:rPr>
          <w:rFonts w:ascii="Times New Roman" w:hAnsi="Times New Roman"/>
          <w:sz w:val="22"/>
          <w:szCs w:val="22"/>
        </w:rPr>
        <w:t xml:space="preserve">. </w:t>
      </w:r>
      <w:proofErr w:type="spellStart"/>
      <w:r>
        <w:rPr>
          <w:rFonts w:ascii="Times New Roman" w:hAnsi="Times New Roman"/>
          <w:sz w:val="22"/>
          <w:szCs w:val="22"/>
        </w:rPr>
        <w:t>This</w:t>
      </w:r>
      <w:proofErr w:type="spellEnd"/>
      <w:r>
        <w:rPr>
          <w:rFonts w:ascii="Times New Roman" w:hAnsi="Times New Roman"/>
          <w:sz w:val="22"/>
          <w:szCs w:val="22"/>
        </w:rPr>
        <w:t xml:space="preserve"> </w:t>
      </w:r>
      <w:r>
        <w:rPr>
          <w:rFonts w:ascii="Times New Roman" w:hAnsi="Times New Roman"/>
          <w:sz w:val="22"/>
          <w:szCs w:val="22"/>
          <w:u w:val="single"/>
        </w:rPr>
        <w:t>élite</w:t>
      </w:r>
      <w:r>
        <w:rPr>
          <w:rFonts w:ascii="Times New Roman" w:hAnsi="Times New Roman"/>
          <w:sz w:val="22"/>
          <w:szCs w:val="22"/>
        </w:rPr>
        <w:t xml:space="preserve"> [sic., con tilde en el original</w:t>
      </w:r>
      <w:proofErr w:type="gramStart"/>
      <w:r>
        <w:rPr>
          <w:rFonts w:ascii="Times New Roman" w:hAnsi="Times New Roman"/>
          <w:sz w:val="22"/>
          <w:szCs w:val="22"/>
        </w:rPr>
        <w:t xml:space="preserve">]  </w:t>
      </w:r>
      <w:proofErr w:type="spellStart"/>
      <w:r>
        <w:rPr>
          <w:rFonts w:ascii="Times New Roman" w:hAnsi="Times New Roman"/>
          <w:sz w:val="22"/>
          <w:szCs w:val="22"/>
        </w:rPr>
        <w:t>is</w:t>
      </w:r>
      <w:proofErr w:type="spellEnd"/>
      <w:proofErr w:type="gramEnd"/>
      <w:r>
        <w:rPr>
          <w:rFonts w:ascii="Times New Roman" w:hAnsi="Times New Roman"/>
          <w:sz w:val="22"/>
          <w:szCs w:val="22"/>
        </w:rPr>
        <w:t xml:space="preserve"> </w:t>
      </w:r>
      <w:proofErr w:type="spellStart"/>
      <w:r>
        <w:rPr>
          <w:rFonts w:ascii="Times New Roman" w:hAnsi="Times New Roman"/>
          <w:sz w:val="22"/>
          <w:szCs w:val="22"/>
        </w:rPr>
        <w:t>already</w:t>
      </w:r>
      <w:proofErr w:type="spellEnd"/>
      <w:r>
        <w:rPr>
          <w:rFonts w:ascii="Times New Roman" w:hAnsi="Times New Roman"/>
          <w:sz w:val="22"/>
          <w:szCs w:val="22"/>
        </w:rPr>
        <w:t xml:space="preserve"> </w:t>
      </w:r>
      <w:proofErr w:type="spellStart"/>
      <w:r>
        <w:rPr>
          <w:rFonts w:ascii="Times New Roman" w:hAnsi="Times New Roman"/>
          <w:sz w:val="22"/>
          <w:szCs w:val="22"/>
        </w:rPr>
        <w:t>suspicious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governmental</w:t>
      </w:r>
      <w:proofErr w:type="spellEnd"/>
      <w:r>
        <w:rPr>
          <w:rFonts w:ascii="Times New Roman" w:hAnsi="Times New Roman"/>
          <w:sz w:val="22"/>
          <w:szCs w:val="22"/>
        </w:rPr>
        <w:t xml:space="preserve"> </w:t>
      </w:r>
      <w:proofErr w:type="spellStart"/>
      <w:r>
        <w:rPr>
          <w:rFonts w:ascii="Times New Roman" w:hAnsi="Times New Roman"/>
          <w:sz w:val="22"/>
          <w:szCs w:val="22"/>
        </w:rPr>
        <w:t>announcement</w:t>
      </w:r>
      <w:proofErr w:type="spellEnd"/>
      <w:r>
        <w:rPr>
          <w:rFonts w:ascii="Times New Roman" w:hAnsi="Times New Roman"/>
          <w:sz w:val="22"/>
          <w:szCs w:val="22"/>
        </w:rPr>
        <w:t xml:space="preserve"> </w:t>
      </w:r>
      <w:proofErr w:type="spellStart"/>
      <w:r>
        <w:rPr>
          <w:rFonts w:ascii="Times New Roman" w:hAnsi="Times New Roman"/>
          <w:sz w:val="22"/>
          <w:szCs w:val="22"/>
        </w:rPr>
        <w:t>concerning</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Hutu-Tutsi social </w:t>
      </w:r>
      <w:proofErr w:type="spellStart"/>
      <w:r>
        <w:rPr>
          <w:rFonts w:ascii="Times New Roman" w:hAnsi="Times New Roman"/>
          <w:sz w:val="22"/>
          <w:szCs w:val="22"/>
        </w:rPr>
        <w:t>problem</w:t>
      </w:r>
      <w:proofErr w:type="spellEnd"/>
      <w:r>
        <w:rPr>
          <w:rFonts w:ascii="Times New Roman" w:hAnsi="Times New Roman"/>
          <w:sz w:val="22"/>
          <w:szCs w:val="22"/>
        </w:rPr>
        <w:t xml:space="preserve"> in </w:t>
      </w:r>
      <w:proofErr w:type="spellStart"/>
      <w:r>
        <w:rPr>
          <w:rFonts w:ascii="Times New Roman" w:hAnsi="Times New Roman"/>
          <w:sz w:val="22"/>
          <w:szCs w:val="22"/>
        </w:rPr>
        <w:t>Rwanda</w:t>
      </w:r>
      <w:proofErr w:type="spellEnd"/>
      <w:r>
        <w:rPr>
          <w:rFonts w:ascii="Times New Roman" w:hAnsi="Times New Roman"/>
          <w:sz w:val="22"/>
          <w:szCs w:val="22"/>
        </w:rPr>
        <w:t xml:space="preserve"> and </w:t>
      </w:r>
      <w:proofErr w:type="spellStart"/>
      <w:r>
        <w:rPr>
          <w:rFonts w:ascii="Times New Roman" w:hAnsi="Times New Roman"/>
          <w:sz w:val="22"/>
          <w:szCs w:val="22"/>
        </w:rPr>
        <w:t>considers</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disturbances</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be a </w:t>
      </w:r>
      <w:proofErr w:type="spellStart"/>
      <w:r>
        <w:rPr>
          <w:rFonts w:ascii="Times New Roman" w:hAnsi="Times New Roman"/>
          <w:sz w:val="22"/>
          <w:szCs w:val="22"/>
        </w:rPr>
        <w:t>colonialist</w:t>
      </w:r>
      <w:proofErr w:type="spellEnd"/>
      <w:r>
        <w:rPr>
          <w:rFonts w:ascii="Times New Roman" w:hAnsi="Times New Roman"/>
          <w:sz w:val="22"/>
          <w:szCs w:val="22"/>
        </w:rPr>
        <w:t xml:space="preserve"> </w:t>
      </w:r>
      <w:proofErr w:type="spellStart"/>
      <w:r>
        <w:rPr>
          <w:rFonts w:ascii="Times New Roman" w:hAnsi="Times New Roman"/>
          <w:sz w:val="22"/>
          <w:szCs w:val="22"/>
        </w:rPr>
        <w:t>stratagem</w:t>
      </w:r>
      <w:proofErr w:type="spellEnd"/>
      <w:r>
        <w:rPr>
          <w:rFonts w:ascii="Times New Roman" w:hAnsi="Times New Roman"/>
          <w:sz w:val="22"/>
          <w:szCs w:val="22"/>
        </w:rPr>
        <w:t xml:space="preserve"> </w:t>
      </w:r>
      <w:proofErr w:type="spellStart"/>
      <w:r>
        <w:rPr>
          <w:rFonts w:ascii="Times New Roman" w:hAnsi="Times New Roman"/>
          <w:sz w:val="22"/>
          <w:szCs w:val="22"/>
        </w:rPr>
        <w:t>for</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purpose</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delaying</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achievement</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national</w:t>
      </w:r>
      <w:proofErr w:type="spellEnd"/>
      <w:r>
        <w:rPr>
          <w:rFonts w:ascii="Times New Roman" w:hAnsi="Times New Roman"/>
          <w:sz w:val="22"/>
          <w:szCs w:val="22"/>
        </w:rPr>
        <w:t xml:space="preserve"> </w:t>
      </w:r>
      <w:proofErr w:type="spellStart"/>
      <w:r>
        <w:rPr>
          <w:rFonts w:ascii="Times New Roman" w:hAnsi="Times New Roman"/>
          <w:sz w:val="22"/>
          <w:szCs w:val="22"/>
        </w:rPr>
        <w:t>independence</w:t>
      </w:r>
      <w:proofErr w:type="spellEnd"/>
      <w:r>
        <w:rPr>
          <w:rFonts w:ascii="Times New Roman" w:hAnsi="Times New Roman"/>
          <w:sz w:val="22"/>
          <w:szCs w:val="22"/>
        </w:rPr>
        <w:t xml:space="preserve">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Trust </w:t>
      </w:r>
      <w:proofErr w:type="spellStart"/>
      <w:r>
        <w:rPr>
          <w:rFonts w:ascii="Times New Roman" w:hAnsi="Times New Roman"/>
          <w:sz w:val="22"/>
          <w:szCs w:val="22"/>
        </w:rPr>
        <w:t>Territory</w:t>
      </w:r>
      <w:proofErr w:type="spellEnd"/>
      <w:r>
        <w:rPr>
          <w:rFonts w:ascii="Times New Roman" w:hAnsi="Times New Roman"/>
          <w:sz w:val="22"/>
          <w:szCs w:val="22"/>
        </w:rPr>
        <w:t xml:space="preserve"> [...]”. (</w:t>
      </w:r>
      <w:proofErr w:type="spellStart"/>
      <w:r>
        <w:rPr>
          <w:rFonts w:ascii="Times New Roman" w:hAnsi="Times New Roman"/>
          <w:sz w:val="22"/>
          <w:szCs w:val="22"/>
        </w:rPr>
        <w:t>Rwagasana</w:t>
      </w:r>
      <w:proofErr w:type="spellEnd"/>
      <w:r>
        <w:rPr>
          <w:rFonts w:ascii="Times New Roman" w:hAnsi="Times New Roman"/>
          <w:sz w:val="22"/>
          <w:szCs w:val="22"/>
        </w:rPr>
        <w:t xml:space="preserve"> y otros, 1959: 8) [subrayado en el original].</w:t>
      </w:r>
    </w:p>
    <w:p w14:paraId="12F782D2" w14:textId="77777777" w:rsidR="003A1AE2" w:rsidRDefault="003A1AE2">
      <w:pPr>
        <w:spacing w:line="360" w:lineRule="auto"/>
        <w:ind w:left="567" w:right="567" w:firstLine="340"/>
        <w:jc w:val="both"/>
        <w:rPr>
          <w:rFonts w:ascii="Times New Roman" w:hAnsi="Times New Roman"/>
          <w:sz w:val="22"/>
          <w:szCs w:val="22"/>
        </w:rPr>
      </w:pPr>
    </w:p>
    <w:p w14:paraId="3C627B92" w14:textId="77777777" w:rsidR="003A1AE2" w:rsidRDefault="00000000">
      <w:pPr>
        <w:spacing w:line="360" w:lineRule="auto"/>
        <w:ind w:firstLine="315"/>
        <w:jc w:val="both"/>
      </w:pPr>
      <w:r>
        <w:rPr>
          <w:rFonts w:ascii="Times New Roman" w:hAnsi="Times New Roman"/>
        </w:rPr>
        <w:lastRenderedPageBreak/>
        <w:t xml:space="preserve">La tesis de conflicto étnico sería, entonces, según la </w:t>
      </w:r>
      <w:proofErr w:type="spellStart"/>
      <w:r>
        <w:rPr>
          <w:rFonts w:ascii="Times New Roman" w:hAnsi="Times New Roman"/>
        </w:rPr>
        <w:t>UNaR</w:t>
      </w:r>
      <w:proofErr w:type="spellEnd"/>
      <w:r>
        <w:rPr>
          <w:rFonts w:ascii="Times New Roman" w:hAnsi="Times New Roman"/>
        </w:rPr>
        <w:t>, un pretexto para conservar el vínculo colonial, empleado en el ámbito internacional por los belgas. Era indispensable que la Organización de las Naciones Unidas -reiteramos que a cuyo Consejo de Administración Fiduciaria iba dirigida la misiva- no “cayera en la trampa”:</w:t>
      </w:r>
    </w:p>
    <w:p w14:paraId="292B5C3E" w14:textId="77777777" w:rsidR="003A1AE2" w:rsidRDefault="003A1AE2">
      <w:pPr>
        <w:spacing w:line="360" w:lineRule="auto"/>
        <w:ind w:firstLine="315"/>
        <w:jc w:val="both"/>
        <w:rPr>
          <w:rFonts w:ascii="Times New Roman" w:hAnsi="Times New Roman"/>
          <w:sz w:val="22"/>
          <w:szCs w:val="22"/>
        </w:rPr>
      </w:pPr>
    </w:p>
    <w:p w14:paraId="7F7E85F2" w14:textId="77777777" w:rsidR="003A1AE2" w:rsidRDefault="00000000">
      <w:pPr>
        <w:spacing w:line="360" w:lineRule="auto"/>
        <w:ind w:left="680" w:right="680"/>
        <w:jc w:val="both"/>
      </w:pPr>
      <w:r>
        <w:rPr>
          <w:rFonts w:ascii="Times New Roman" w:hAnsi="Times New Roman"/>
          <w:sz w:val="22"/>
          <w:szCs w:val="22"/>
        </w:rPr>
        <w:t xml:space="preserve">“In </w:t>
      </w:r>
      <w:proofErr w:type="spellStart"/>
      <w:r>
        <w:rPr>
          <w:rFonts w:ascii="Times New Roman" w:hAnsi="Times New Roman"/>
          <w:sz w:val="22"/>
          <w:szCs w:val="22"/>
        </w:rPr>
        <w:t>this</w:t>
      </w:r>
      <w:proofErr w:type="spellEnd"/>
      <w:r>
        <w:rPr>
          <w:rFonts w:ascii="Times New Roman" w:hAnsi="Times New Roman"/>
          <w:sz w:val="22"/>
          <w:szCs w:val="22"/>
        </w:rPr>
        <w:t xml:space="preserve"> </w:t>
      </w:r>
      <w:proofErr w:type="spellStart"/>
      <w:r>
        <w:rPr>
          <w:rFonts w:ascii="Times New Roman" w:hAnsi="Times New Roman"/>
          <w:sz w:val="22"/>
          <w:szCs w:val="22"/>
        </w:rPr>
        <w:t>connexion</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w:t>
      </w:r>
      <w:proofErr w:type="spellStart"/>
      <w:r>
        <w:rPr>
          <w:rFonts w:ascii="Times New Roman" w:hAnsi="Times New Roman"/>
          <w:sz w:val="22"/>
          <w:szCs w:val="22"/>
        </w:rPr>
        <w:t>should</w:t>
      </w:r>
      <w:proofErr w:type="spellEnd"/>
      <w:r>
        <w:rPr>
          <w:rFonts w:ascii="Times New Roman" w:hAnsi="Times New Roman"/>
          <w:sz w:val="22"/>
          <w:szCs w:val="22"/>
        </w:rPr>
        <w:t xml:space="preserve"> be </w:t>
      </w:r>
      <w:proofErr w:type="spellStart"/>
      <w:r>
        <w:rPr>
          <w:rFonts w:ascii="Times New Roman" w:hAnsi="Times New Roman"/>
          <w:sz w:val="22"/>
          <w:szCs w:val="22"/>
        </w:rPr>
        <w:t>pointed</w:t>
      </w:r>
      <w:proofErr w:type="spellEnd"/>
      <w:r>
        <w:rPr>
          <w:rFonts w:ascii="Times New Roman" w:hAnsi="Times New Roman"/>
          <w:sz w:val="22"/>
          <w:szCs w:val="22"/>
        </w:rPr>
        <w:t xml:space="preserve"> </w:t>
      </w:r>
      <w:proofErr w:type="spellStart"/>
      <w:r>
        <w:rPr>
          <w:rFonts w:ascii="Times New Roman" w:hAnsi="Times New Roman"/>
          <w:sz w:val="22"/>
          <w:szCs w:val="22"/>
        </w:rPr>
        <w:t>out</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present</w:t>
      </w:r>
      <w:proofErr w:type="spellEnd"/>
      <w:r>
        <w:rPr>
          <w:rFonts w:ascii="Times New Roman" w:hAnsi="Times New Roman"/>
          <w:sz w:val="22"/>
          <w:szCs w:val="22"/>
        </w:rPr>
        <w:t xml:space="preserve"> </w:t>
      </w:r>
      <w:proofErr w:type="spellStart"/>
      <w:r>
        <w:rPr>
          <w:rFonts w:ascii="Times New Roman" w:hAnsi="Times New Roman"/>
          <w:sz w:val="22"/>
          <w:szCs w:val="22"/>
        </w:rPr>
        <w:t>Belgian</w:t>
      </w:r>
      <w:proofErr w:type="spellEnd"/>
      <w:r>
        <w:rPr>
          <w:rFonts w:ascii="Times New Roman" w:hAnsi="Times New Roman"/>
          <w:sz w:val="22"/>
          <w:szCs w:val="22"/>
        </w:rPr>
        <w:t xml:space="preserve"> </w:t>
      </w:r>
      <w:proofErr w:type="spellStart"/>
      <w:r>
        <w:rPr>
          <w:rFonts w:ascii="Times New Roman" w:hAnsi="Times New Roman"/>
          <w:sz w:val="22"/>
          <w:szCs w:val="22"/>
        </w:rPr>
        <w:t>Government</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doing</w:t>
      </w:r>
      <w:proofErr w:type="spellEnd"/>
      <w:r>
        <w:rPr>
          <w:rFonts w:ascii="Times New Roman" w:hAnsi="Times New Roman"/>
          <w:sz w:val="22"/>
          <w:szCs w:val="22"/>
        </w:rPr>
        <w:t xml:space="preserve"> </w:t>
      </w:r>
      <w:proofErr w:type="spellStart"/>
      <w:r>
        <w:rPr>
          <w:rFonts w:ascii="Times New Roman" w:hAnsi="Times New Roman"/>
          <w:sz w:val="22"/>
          <w:szCs w:val="22"/>
        </w:rPr>
        <w:t>its</w:t>
      </w:r>
      <w:proofErr w:type="spellEnd"/>
      <w:r>
        <w:rPr>
          <w:rFonts w:ascii="Times New Roman" w:hAnsi="Times New Roman"/>
          <w:sz w:val="22"/>
          <w:szCs w:val="22"/>
        </w:rPr>
        <w:t xml:space="preserve"> </w:t>
      </w:r>
      <w:proofErr w:type="spellStart"/>
      <w:r>
        <w:rPr>
          <w:rFonts w:ascii="Times New Roman" w:hAnsi="Times New Roman"/>
          <w:sz w:val="22"/>
          <w:szCs w:val="22"/>
        </w:rPr>
        <w:t>utmost</w:t>
      </w:r>
      <w:proofErr w:type="spellEnd"/>
      <w:r>
        <w:rPr>
          <w:rFonts w:ascii="Times New Roman" w:hAnsi="Times New Roman"/>
          <w:sz w:val="22"/>
          <w:szCs w:val="22"/>
        </w:rPr>
        <w:t xml:space="preserve">, </w:t>
      </w:r>
      <w:proofErr w:type="spellStart"/>
      <w:r>
        <w:rPr>
          <w:rFonts w:ascii="Times New Roman" w:hAnsi="Times New Roman"/>
          <w:sz w:val="22"/>
          <w:szCs w:val="22"/>
        </w:rPr>
        <w:t>despite</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evident</w:t>
      </w:r>
      <w:proofErr w:type="spellEnd"/>
      <w:r>
        <w:rPr>
          <w:rFonts w:ascii="Times New Roman" w:hAnsi="Times New Roman"/>
          <w:sz w:val="22"/>
          <w:szCs w:val="22"/>
        </w:rPr>
        <w:t xml:space="preserve"> </w:t>
      </w:r>
      <w:proofErr w:type="spellStart"/>
      <w:r>
        <w:rPr>
          <w:rFonts w:ascii="Times New Roman" w:hAnsi="Times New Roman"/>
          <w:sz w:val="22"/>
          <w:szCs w:val="22"/>
        </w:rPr>
        <w:t>facts</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give</w:t>
      </w:r>
      <w:proofErr w:type="spellEnd"/>
      <w:r>
        <w:rPr>
          <w:rFonts w:ascii="Times New Roman" w:hAnsi="Times New Roman"/>
          <w:sz w:val="22"/>
          <w:szCs w:val="22"/>
        </w:rPr>
        <w:t xml:space="preserve"> </w:t>
      </w:r>
      <w:proofErr w:type="spellStart"/>
      <w:r>
        <w:rPr>
          <w:rFonts w:ascii="Times New Roman" w:hAnsi="Times New Roman"/>
          <w:sz w:val="22"/>
          <w:szCs w:val="22"/>
        </w:rPr>
        <w:t>international</w:t>
      </w:r>
      <w:proofErr w:type="spellEnd"/>
      <w:r>
        <w:rPr>
          <w:rFonts w:ascii="Times New Roman" w:hAnsi="Times New Roman"/>
          <w:sz w:val="22"/>
          <w:szCs w:val="22"/>
        </w:rPr>
        <w:t xml:space="preserve"> </w:t>
      </w:r>
      <w:proofErr w:type="spellStart"/>
      <w:r>
        <w:rPr>
          <w:rFonts w:ascii="Times New Roman" w:hAnsi="Times New Roman"/>
          <w:sz w:val="22"/>
          <w:szCs w:val="22"/>
        </w:rPr>
        <w:t>opinion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impression</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riots</w:t>
      </w:r>
      <w:proofErr w:type="spellEnd"/>
      <w:r>
        <w:rPr>
          <w:rFonts w:ascii="Times New Roman" w:hAnsi="Times New Roman"/>
          <w:sz w:val="22"/>
          <w:szCs w:val="22"/>
        </w:rPr>
        <w:t xml:space="preserve"> in </w:t>
      </w:r>
      <w:proofErr w:type="spellStart"/>
      <w:r>
        <w:rPr>
          <w:rFonts w:ascii="Times New Roman" w:hAnsi="Times New Roman"/>
          <w:sz w:val="22"/>
          <w:szCs w:val="22"/>
        </w:rPr>
        <w:t>Rwanda</w:t>
      </w:r>
      <w:proofErr w:type="spellEnd"/>
      <w:r>
        <w:rPr>
          <w:rFonts w:ascii="Times New Roman" w:hAnsi="Times New Roman"/>
          <w:sz w:val="22"/>
          <w:szCs w:val="22"/>
        </w:rPr>
        <w:t xml:space="preserve"> are </w:t>
      </w:r>
      <w:proofErr w:type="spellStart"/>
      <w:r>
        <w:rPr>
          <w:rFonts w:ascii="Times New Roman" w:hAnsi="Times New Roman"/>
          <w:sz w:val="22"/>
          <w:szCs w:val="22"/>
        </w:rPr>
        <w:t>due</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an</w:t>
      </w:r>
      <w:proofErr w:type="spellEnd"/>
      <w:r>
        <w:rPr>
          <w:rFonts w:ascii="Times New Roman" w:hAnsi="Times New Roman"/>
          <w:sz w:val="22"/>
          <w:szCs w:val="22"/>
        </w:rPr>
        <w:t xml:space="preserve"> </w:t>
      </w:r>
      <w:proofErr w:type="spellStart"/>
      <w:r>
        <w:rPr>
          <w:rFonts w:ascii="Times New Roman" w:hAnsi="Times New Roman"/>
          <w:sz w:val="22"/>
          <w:szCs w:val="22"/>
        </w:rPr>
        <w:t>outburst</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racial </w:t>
      </w:r>
      <w:proofErr w:type="spellStart"/>
      <w:r>
        <w:rPr>
          <w:rFonts w:ascii="Times New Roman" w:hAnsi="Times New Roman"/>
          <w:sz w:val="22"/>
          <w:szCs w:val="22"/>
        </w:rPr>
        <w:t>hatred</w:t>
      </w:r>
      <w:proofErr w:type="spellEnd"/>
      <w:r>
        <w:rPr>
          <w:rFonts w:ascii="Times New Roman" w:hAnsi="Times New Roman"/>
          <w:sz w:val="22"/>
          <w:szCs w:val="22"/>
        </w:rPr>
        <w:t xml:space="preserve"> </w:t>
      </w:r>
      <w:proofErr w:type="spellStart"/>
      <w:r>
        <w:rPr>
          <w:rFonts w:ascii="Times New Roman" w:hAnsi="Times New Roman"/>
          <w:sz w:val="22"/>
          <w:szCs w:val="22"/>
        </w:rPr>
        <w:t>between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Bahutu</w:t>
      </w:r>
      <w:proofErr w:type="spellEnd"/>
      <w:r>
        <w:rPr>
          <w:rFonts w:ascii="Times New Roman" w:hAnsi="Times New Roman"/>
          <w:sz w:val="22"/>
          <w:szCs w:val="22"/>
        </w:rPr>
        <w:t xml:space="preserve"> and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Batutsi</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far</w:t>
      </w:r>
      <w:proofErr w:type="spellEnd"/>
      <w:r>
        <w:rPr>
          <w:rFonts w:ascii="Times New Roman" w:hAnsi="Times New Roman"/>
          <w:sz w:val="22"/>
          <w:szCs w:val="22"/>
        </w:rPr>
        <w:t xml:space="preserve"> </w:t>
      </w:r>
      <w:proofErr w:type="spellStart"/>
      <w:r>
        <w:rPr>
          <w:rFonts w:ascii="Times New Roman" w:hAnsi="Times New Roman"/>
          <w:sz w:val="22"/>
          <w:szCs w:val="22"/>
        </w:rPr>
        <w:t>from</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truth</w:t>
      </w:r>
      <w:proofErr w:type="spellEnd"/>
      <w:r>
        <w:rPr>
          <w:rFonts w:ascii="Times New Roman" w:hAnsi="Times New Roman"/>
          <w:sz w:val="22"/>
          <w:szCs w:val="22"/>
        </w:rPr>
        <w:t xml:space="preserve">. </w:t>
      </w:r>
      <w:proofErr w:type="spellStart"/>
      <w:r>
        <w:rPr>
          <w:rFonts w:ascii="Times New Roman" w:hAnsi="Times New Roman"/>
          <w:sz w:val="22"/>
          <w:szCs w:val="22"/>
        </w:rPr>
        <w:t>But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Belgian</w:t>
      </w:r>
      <w:proofErr w:type="spellEnd"/>
      <w:r>
        <w:rPr>
          <w:rFonts w:ascii="Times New Roman" w:hAnsi="Times New Roman"/>
          <w:sz w:val="22"/>
          <w:szCs w:val="22"/>
        </w:rPr>
        <w:t xml:space="preserve"> </w:t>
      </w:r>
      <w:proofErr w:type="spellStart"/>
      <w:r>
        <w:rPr>
          <w:rFonts w:ascii="Times New Roman" w:hAnsi="Times New Roman"/>
          <w:sz w:val="22"/>
          <w:szCs w:val="22"/>
        </w:rPr>
        <w:t>Government</w:t>
      </w:r>
      <w:proofErr w:type="spellEnd"/>
      <w:r>
        <w:rPr>
          <w:rFonts w:ascii="Times New Roman" w:hAnsi="Times New Roman"/>
          <w:sz w:val="22"/>
          <w:szCs w:val="22"/>
        </w:rPr>
        <w:t xml:space="preserve">, in </w:t>
      </w:r>
      <w:proofErr w:type="spellStart"/>
      <w:r>
        <w:rPr>
          <w:rFonts w:ascii="Times New Roman" w:hAnsi="Times New Roman"/>
          <w:sz w:val="22"/>
          <w:szCs w:val="22"/>
        </w:rPr>
        <w:t>the</w:t>
      </w:r>
      <w:proofErr w:type="spellEnd"/>
      <w:r>
        <w:rPr>
          <w:rFonts w:ascii="Times New Roman" w:hAnsi="Times New Roman"/>
          <w:sz w:val="22"/>
          <w:szCs w:val="22"/>
        </w:rPr>
        <w:t xml:space="preserve"> hope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obtaining</w:t>
      </w:r>
      <w:proofErr w:type="spellEnd"/>
      <w:r>
        <w:rPr>
          <w:rFonts w:ascii="Times New Roman" w:hAnsi="Times New Roman"/>
          <w:sz w:val="22"/>
          <w:szCs w:val="22"/>
        </w:rPr>
        <w:t xml:space="preserve"> a </w:t>
      </w:r>
      <w:proofErr w:type="spellStart"/>
      <w:r>
        <w:rPr>
          <w:rFonts w:ascii="Times New Roman" w:hAnsi="Times New Roman"/>
          <w:sz w:val="22"/>
          <w:szCs w:val="22"/>
        </w:rPr>
        <w:t>favourable</w:t>
      </w:r>
      <w:proofErr w:type="spellEnd"/>
      <w:r>
        <w:rPr>
          <w:rFonts w:ascii="Times New Roman" w:hAnsi="Times New Roman"/>
          <w:sz w:val="22"/>
          <w:szCs w:val="22"/>
        </w:rPr>
        <w:t xml:space="preserve"> vote in </w:t>
      </w:r>
      <w:proofErr w:type="spellStart"/>
      <w:r>
        <w:rPr>
          <w:rFonts w:ascii="Times New Roman" w:hAnsi="Times New Roman"/>
          <w:sz w:val="22"/>
          <w:szCs w:val="22"/>
        </w:rPr>
        <w:t>the</w:t>
      </w:r>
      <w:proofErr w:type="spellEnd"/>
      <w:r>
        <w:rPr>
          <w:rFonts w:ascii="Times New Roman" w:hAnsi="Times New Roman"/>
          <w:sz w:val="22"/>
          <w:szCs w:val="22"/>
        </w:rPr>
        <w:t xml:space="preserve"> U.N.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political</w:t>
      </w:r>
      <w:proofErr w:type="spellEnd"/>
      <w:r>
        <w:rPr>
          <w:rFonts w:ascii="Times New Roman" w:hAnsi="Times New Roman"/>
          <w:sz w:val="22"/>
          <w:szCs w:val="22"/>
        </w:rPr>
        <w:t xml:space="preserve"> </w:t>
      </w:r>
      <w:proofErr w:type="spellStart"/>
      <w:r>
        <w:rPr>
          <w:rFonts w:ascii="Times New Roman" w:hAnsi="Times New Roman"/>
          <w:sz w:val="22"/>
          <w:szCs w:val="22"/>
        </w:rPr>
        <w:t>institutions</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w:t>
      </w:r>
      <w:proofErr w:type="spellStart"/>
      <w:r>
        <w:rPr>
          <w:rFonts w:ascii="Times New Roman" w:hAnsi="Times New Roman"/>
          <w:sz w:val="22"/>
          <w:szCs w:val="22"/>
        </w:rPr>
        <w:t>intends</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set up in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Territory</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absolutely</w:t>
      </w:r>
      <w:proofErr w:type="spellEnd"/>
      <w:r>
        <w:rPr>
          <w:rFonts w:ascii="Times New Roman" w:hAnsi="Times New Roman"/>
          <w:sz w:val="22"/>
          <w:szCs w:val="22"/>
        </w:rPr>
        <w:t xml:space="preserve"> </w:t>
      </w:r>
      <w:proofErr w:type="spellStart"/>
      <w:r>
        <w:rPr>
          <w:rFonts w:ascii="Times New Roman" w:hAnsi="Times New Roman"/>
          <w:sz w:val="22"/>
          <w:szCs w:val="22"/>
        </w:rPr>
        <w:t>determined</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have</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disturbances</w:t>
      </w:r>
      <w:proofErr w:type="spellEnd"/>
      <w:r>
        <w:rPr>
          <w:rFonts w:ascii="Times New Roman" w:hAnsi="Times New Roman"/>
          <w:sz w:val="22"/>
          <w:szCs w:val="22"/>
        </w:rPr>
        <w:t xml:space="preserve"> </w:t>
      </w:r>
      <w:proofErr w:type="spellStart"/>
      <w:r>
        <w:rPr>
          <w:rFonts w:ascii="Times New Roman" w:hAnsi="Times New Roman"/>
          <w:sz w:val="22"/>
          <w:szCs w:val="22"/>
        </w:rPr>
        <w:t>internationally</w:t>
      </w:r>
      <w:proofErr w:type="spellEnd"/>
      <w:r>
        <w:rPr>
          <w:rFonts w:ascii="Times New Roman" w:hAnsi="Times New Roman"/>
          <w:sz w:val="22"/>
          <w:szCs w:val="22"/>
        </w:rPr>
        <w:t xml:space="preserve"> </w:t>
      </w:r>
      <w:proofErr w:type="spellStart"/>
      <w:r>
        <w:rPr>
          <w:rFonts w:ascii="Times New Roman" w:hAnsi="Times New Roman"/>
          <w:sz w:val="22"/>
          <w:szCs w:val="22"/>
        </w:rPr>
        <w:t>recognized</w:t>
      </w:r>
      <w:proofErr w:type="spellEnd"/>
      <w:r>
        <w:rPr>
          <w:rFonts w:ascii="Times New Roman" w:hAnsi="Times New Roman"/>
          <w:sz w:val="22"/>
          <w:szCs w:val="22"/>
        </w:rPr>
        <w:t xml:space="preserve"> as </w:t>
      </w:r>
      <w:proofErr w:type="spellStart"/>
      <w:r>
        <w:rPr>
          <w:rFonts w:ascii="Times New Roman" w:hAnsi="Times New Roman"/>
          <w:sz w:val="22"/>
          <w:szCs w:val="22"/>
        </w:rPr>
        <w:t>being</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racial </w:t>
      </w:r>
      <w:proofErr w:type="spellStart"/>
      <w:r>
        <w:rPr>
          <w:rFonts w:ascii="Times New Roman" w:hAnsi="Times New Roman"/>
          <w:sz w:val="22"/>
          <w:szCs w:val="22"/>
        </w:rPr>
        <w:t>origin</w:t>
      </w:r>
      <w:proofErr w:type="spellEnd"/>
      <w:r>
        <w:rPr>
          <w:rFonts w:ascii="Times New Roman" w:hAnsi="Times New Roman"/>
          <w:sz w:val="22"/>
          <w:szCs w:val="22"/>
        </w:rPr>
        <w:t xml:space="preserve">. </w:t>
      </w:r>
      <w:proofErr w:type="spellStart"/>
      <w:r>
        <w:rPr>
          <w:rFonts w:ascii="Times New Roman" w:hAnsi="Times New Roman"/>
          <w:sz w:val="22"/>
          <w:szCs w:val="22"/>
        </w:rPr>
        <w:t>Moreover</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well</w:t>
      </w:r>
      <w:proofErr w:type="spellEnd"/>
      <w:r>
        <w:rPr>
          <w:rFonts w:ascii="Times New Roman" w:hAnsi="Times New Roman"/>
          <w:sz w:val="22"/>
          <w:szCs w:val="22"/>
        </w:rPr>
        <w:t xml:space="preserve"> </w:t>
      </w:r>
      <w:proofErr w:type="spellStart"/>
      <w:r>
        <w:rPr>
          <w:rFonts w:ascii="Times New Roman" w:hAnsi="Times New Roman"/>
          <w:sz w:val="22"/>
          <w:szCs w:val="22"/>
        </w:rPr>
        <w:t>aware</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w:t>
      </w:r>
      <w:proofErr w:type="spellStart"/>
      <w:r>
        <w:rPr>
          <w:rFonts w:ascii="Times New Roman" w:hAnsi="Times New Roman"/>
          <w:sz w:val="22"/>
          <w:szCs w:val="22"/>
        </w:rPr>
        <w:t>if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truth</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situation</w:t>
      </w:r>
      <w:proofErr w:type="spellEnd"/>
      <w:r>
        <w:rPr>
          <w:rFonts w:ascii="Times New Roman" w:hAnsi="Times New Roman"/>
          <w:sz w:val="22"/>
          <w:szCs w:val="22"/>
        </w:rPr>
        <w:t xml:space="preserve"> </w:t>
      </w:r>
      <w:proofErr w:type="spellStart"/>
      <w:r>
        <w:rPr>
          <w:rFonts w:ascii="Times New Roman" w:hAnsi="Times New Roman"/>
          <w:sz w:val="22"/>
          <w:szCs w:val="22"/>
        </w:rPr>
        <w:t>were</w:t>
      </w:r>
      <w:proofErr w:type="spellEnd"/>
      <w:r>
        <w:rPr>
          <w:rFonts w:ascii="Times New Roman" w:hAnsi="Times New Roman"/>
          <w:sz w:val="22"/>
          <w:szCs w:val="22"/>
        </w:rPr>
        <w:t xml:space="preserve"> </w:t>
      </w:r>
      <w:proofErr w:type="spellStart"/>
      <w:r>
        <w:rPr>
          <w:rFonts w:ascii="Times New Roman" w:hAnsi="Times New Roman"/>
          <w:sz w:val="22"/>
          <w:szCs w:val="22"/>
        </w:rPr>
        <w:t>revealed</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w:t>
      </w:r>
      <w:proofErr w:type="spellStart"/>
      <w:r>
        <w:rPr>
          <w:rFonts w:ascii="Times New Roman" w:hAnsi="Times New Roman"/>
          <w:sz w:val="22"/>
          <w:szCs w:val="22"/>
        </w:rPr>
        <w:t>would</w:t>
      </w:r>
      <w:proofErr w:type="spellEnd"/>
      <w:r>
        <w:rPr>
          <w:rFonts w:ascii="Times New Roman" w:hAnsi="Times New Roman"/>
          <w:sz w:val="22"/>
          <w:szCs w:val="22"/>
        </w:rPr>
        <w:t xml:space="preserve"> be a </w:t>
      </w:r>
      <w:proofErr w:type="spellStart"/>
      <w:r>
        <w:rPr>
          <w:rFonts w:ascii="Times New Roman" w:hAnsi="Times New Roman"/>
          <w:sz w:val="22"/>
          <w:szCs w:val="22"/>
        </w:rPr>
        <w:t>national</w:t>
      </w:r>
      <w:proofErr w:type="spellEnd"/>
      <w:r>
        <w:rPr>
          <w:rFonts w:ascii="Times New Roman" w:hAnsi="Times New Roman"/>
          <w:sz w:val="22"/>
          <w:szCs w:val="22"/>
        </w:rPr>
        <w:t xml:space="preserve"> </w:t>
      </w:r>
      <w:proofErr w:type="spellStart"/>
      <w:r>
        <w:rPr>
          <w:rFonts w:ascii="Times New Roman" w:hAnsi="Times New Roman"/>
          <w:sz w:val="22"/>
          <w:szCs w:val="22"/>
        </w:rPr>
        <w:t>shame</w:t>
      </w:r>
      <w:proofErr w:type="spellEnd"/>
      <w:r>
        <w:rPr>
          <w:rFonts w:ascii="Times New Roman" w:hAnsi="Times New Roman"/>
          <w:sz w:val="22"/>
          <w:szCs w:val="22"/>
        </w:rPr>
        <w:t xml:space="preserve"> </w:t>
      </w:r>
      <w:proofErr w:type="spellStart"/>
      <w:r>
        <w:rPr>
          <w:rFonts w:ascii="Times New Roman" w:hAnsi="Times New Roman"/>
          <w:sz w:val="22"/>
          <w:szCs w:val="22"/>
        </w:rPr>
        <w:t>for</w:t>
      </w:r>
      <w:proofErr w:type="spellEnd"/>
      <w:r>
        <w:rPr>
          <w:rFonts w:ascii="Times New Roman" w:hAnsi="Times New Roman"/>
          <w:sz w:val="22"/>
          <w:szCs w:val="22"/>
        </w:rPr>
        <w:t xml:space="preserve"> a </w:t>
      </w:r>
      <w:proofErr w:type="spellStart"/>
      <w:r>
        <w:rPr>
          <w:rFonts w:ascii="Times New Roman" w:hAnsi="Times New Roman"/>
          <w:sz w:val="22"/>
          <w:szCs w:val="22"/>
        </w:rPr>
        <w:t>Power</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has </w:t>
      </w:r>
      <w:proofErr w:type="spellStart"/>
      <w:r>
        <w:rPr>
          <w:rFonts w:ascii="Times New Roman" w:hAnsi="Times New Roman"/>
          <w:sz w:val="22"/>
          <w:szCs w:val="22"/>
        </w:rPr>
        <w:t>promoted</w:t>
      </w:r>
      <w:proofErr w:type="spellEnd"/>
      <w:r>
        <w:rPr>
          <w:rFonts w:ascii="Times New Roman" w:hAnsi="Times New Roman"/>
          <w:sz w:val="22"/>
          <w:szCs w:val="22"/>
        </w:rPr>
        <w:t xml:space="preserve"> </w:t>
      </w:r>
      <w:proofErr w:type="spellStart"/>
      <w:r>
        <w:rPr>
          <w:rFonts w:ascii="Times New Roman" w:hAnsi="Times New Roman"/>
          <w:sz w:val="22"/>
          <w:szCs w:val="22"/>
        </w:rPr>
        <w:t>internal</w:t>
      </w:r>
      <w:proofErr w:type="spellEnd"/>
      <w:r>
        <w:rPr>
          <w:rFonts w:ascii="Times New Roman" w:hAnsi="Times New Roman"/>
          <w:sz w:val="22"/>
          <w:szCs w:val="22"/>
        </w:rPr>
        <w:t xml:space="preserve"> </w:t>
      </w:r>
      <w:proofErr w:type="spellStart"/>
      <w:r>
        <w:rPr>
          <w:rFonts w:ascii="Times New Roman" w:hAnsi="Times New Roman"/>
          <w:sz w:val="22"/>
          <w:szCs w:val="22"/>
        </w:rPr>
        <w:t>dissension</w:t>
      </w:r>
      <w:proofErr w:type="spellEnd"/>
      <w:r>
        <w:rPr>
          <w:rFonts w:ascii="Times New Roman" w:hAnsi="Times New Roman"/>
          <w:sz w:val="22"/>
          <w:szCs w:val="22"/>
        </w:rPr>
        <w:t xml:space="preserve"> in a country </w:t>
      </w:r>
      <w:proofErr w:type="spellStart"/>
      <w:r>
        <w:rPr>
          <w:rFonts w:ascii="Times New Roman" w:hAnsi="Times New Roman"/>
          <w:sz w:val="22"/>
          <w:szCs w:val="22"/>
        </w:rPr>
        <w:t>for</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w:t>
      </w:r>
      <w:proofErr w:type="spellStart"/>
      <w:r>
        <w:rPr>
          <w:rFonts w:ascii="Times New Roman" w:hAnsi="Times New Roman"/>
          <w:sz w:val="22"/>
          <w:szCs w:val="22"/>
        </w:rPr>
        <w:t>is</w:t>
      </w:r>
      <w:proofErr w:type="spellEnd"/>
      <w:r>
        <w:rPr>
          <w:rFonts w:ascii="Times New Roman" w:hAnsi="Times New Roman"/>
          <w:sz w:val="22"/>
          <w:szCs w:val="22"/>
        </w:rPr>
        <w:t xml:space="preserve"> a </w:t>
      </w:r>
      <w:proofErr w:type="spellStart"/>
      <w:r>
        <w:rPr>
          <w:rFonts w:ascii="Times New Roman" w:hAnsi="Times New Roman"/>
          <w:sz w:val="22"/>
          <w:szCs w:val="22"/>
        </w:rPr>
        <w:t>trustee</w:t>
      </w:r>
      <w:proofErr w:type="spellEnd"/>
      <w:r>
        <w:rPr>
          <w:rFonts w:ascii="Times New Roman" w:hAnsi="Times New Roman"/>
          <w:sz w:val="22"/>
          <w:szCs w:val="22"/>
        </w:rPr>
        <w:t xml:space="preserve"> and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it</w:t>
      </w:r>
      <w:proofErr w:type="spellEnd"/>
      <w:r>
        <w:rPr>
          <w:rFonts w:ascii="Times New Roman" w:hAnsi="Times New Roman"/>
          <w:sz w:val="22"/>
          <w:szCs w:val="22"/>
        </w:rPr>
        <w:t xml:space="preserve"> has </w:t>
      </w:r>
      <w:proofErr w:type="spellStart"/>
      <w:r>
        <w:rPr>
          <w:rFonts w:ascii="Times New Roman" w:hAnsi="Times New Roman"/>
          <w:sz w:val="22"/>
          <w:szCs w:val="22"/>
        </w:rPr>
        <w:t>agreed</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lead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progress</w:t>
      </w:r>
      <w:proofErr w:type="spellEnd"/>
      <w:r>
        <w:rPr>
          <w:rFonts w:ascii="Times New Roman" w:hAnsi="Times New Roman"/>
          <w:sz w:val="22"/>
          <w:szCs w:val="22"/>
        </w:rPr>
        <w:t xml:space="preserve"> in </w:t>
      </w:r>
      <w:proofErr w:type="spellStart"/>
      <w:r>
        <w:rPr>
          <w:rFonts w:ascii="Times New Roman" w:hAnsi="Times New Roman"/>
          <w:sz w:val="22"/>
          <w:szCs w:val="22"/>
        </w:rPr>
        <w:t>peace</w:t>
      </w:r>
      <w:proofErr w:type="spellEnd"/>
      <w:r>
        <w:rPr>
          <w:rFonts w:ascii="Times New Roman" w:hAnsi="Times New Roman"/>
          <w:sz w:val="22"/>
          <w:szCs w:val="22"/>
        </w:rPr>
        <w:t xml:space="preserve"> and </w:t>
      </w:r>
      <w:proofErr w:type="spellStart"/>
      <w:r>
        <w:rPr>
          <w:rFonts w:ascii="Times New Roman" w:hAnsi="Times New Roman"/>
          <w:sz w:val="22"/>
          <w:szCs w:val="22"/>
        </w:rPr>
        <w:t>tranquillity</w:t>
      </w:r>
      <w:proofErr w:type="spellEnd"/>
      <w:r>
        <w:rPr>
          <w:rFonts w:ascii="Times New Roman" w:hAnsi="Times New Roman"/>
          <w:sz w:val="22"/>
          <w:szCs w:val="22"/>
        </w:rPr>
        <w:t>”. (</w:t>
      </w:r>
      <w:proofErr w:type="spellStart"/>
      <w:r>
        <w:rPr>
          <w:rFonts w:ascii="Times New Roman" w:hAnsi="Times New Roman"/>
          <w:sz w:val="22"/>
          <w:szCs w:val="22"/>
        </w:rPr>
        <w:t>Rwagasana</w:t>
      </w:r>
      <w:proofErr w:type="spellEnd"/>
      <w:r>
        <w:rPr>
          <w:rFonts w:ascii="Times New Roman" w:hAnsi="Times New Roman"/>
          <w:sz w:val="22"/>
          <w:szCs w:val="22"/>
        </w:rPr>
        <w:t xml:space="preserve"> y otros, 1959: 9).</w:t>
      </w:r>
    </w:p>
    <w:p w14:paraId="33E5836F" w14:textId="77777777" w:rsidR="003A1AE2" w:rsidRDefault="003A1AE2">
      <w:pPr>
        <w:spacing w:line="360" w:lineRule="auto"/>
        <w:ind w:left="567" w:right="567" w:firstLine="315"/>
        <w:jc w:val="both"/>
        <w:rPr>
          <w:rFonts w:ascii="Times New Roman" w:hAnsi="Times New Roman"/>
        </w:rPr>
      </w:pPr>
    </w:p>
    <w:p w14:paraId="06F0102B" w14:textId="77777777" w:rsidR="003A1AE2" w:rsidRDefault="00000000">
      <w:pPr>
        <w:spacing w:line="360" w:lineRule="auto"/>
        <w:ind w:firstLine="315"/>
        <w:jc w:val="both"/>
      </w:pPr>
      <w:r>
        <w:rPr>
          <w:rFonts w:ascii="Times New Roman" w:hAnsi="Times New Roman"/>
        </w:rPr>
        <w:t xml:space="preserve">Siguiendo la tesis de la artificialidad del problema étnico y el escaso apoyo social a las formaciones políticas </w:t>
      </w:r>
      <w:r>
        <w:rPr>
          <w:rFonts w:ascii="Times New Roman" w:hAnsi="Times New Roman"/>
          <w:i/>
          <w:iCs/>
        </w:rPr>
        <w:t>hutus</w:t>
      </w:r>
      <w:r>
        <w:rPr>
          <w:rFonts w:ascii="Times New Roman" w:hAnsi="Times New Roman"/>
        </w:rPr>
        <w:t>, la monarquía constitucional era justificada y presentada como el deseo de la mayoría del población -lo cual fue refutado por las elecciones del período inmediatamente posterior a la publicación de la fuente, incluido el referéndum entre las opciones de monarquía y república, en el cual la primera perdió estrepitosamente (</w:t>
      </w:r>
      <w:proofErr w:type="spellStart"/>
      <w:r>
        <w:rPr>
          <w:rFonts w:ascii="Times New Roman" w:hAnsi="Times New Roman"/>
        </w:rPr>
        <w:t>Mamdani</w:t>
      </w:r>
      <w:proofErr w:type="spellEnd"/>
      <w:r>
        <w:rPr>
          <w:rFonts w:ascii="Times New Roman" w:hAnsi="Times New Roman"/>
        </w:rPr>
        <w:t>, 2002: 125)-:</w:t>
      </w:r>
    </w:p>
    <w:p w14:paraId="42A9091A" w14:textId="77777777" w:rsidR="003A1AE2" w:rsidRDefault="003A1AE2">
      <w:pPr>
        <w:spacing w:line="360" w:lineRule="auto"/>
        <w:ind w:firstLine="315"/>
        <w:jc w:val="both"/>
        <w:rPr>
          <w:rFonts w:ascii="Times New Roman" w:hAnsi="Times New Roman"/>
        </w:rPr>
      </w:pPr>
    </w:p>
    <w:p w14:paraId="69CF0F39" w14:textId="77777777" w:rsidR="003A1AE2" w:rsidRDefault="00000000">
      <w:pPr>
        <w:spacing w:line="360" w:lineRule="auto"/>
        <w:ind w:left="680" w:right="680"/>
        <w:jc w:val="both"/>
      </w:pPr>
      <w:r>
        <w:rPr>
          <w:rFonts w:ascii="Times New Roman" w:hAnsi="Times New Roman"/>
          <w:sz w:val="22"/>
          <w:szCs w:val="22"/>
        </w:rPr>
        <w:t>“</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mass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people</w:t>
      </w:r>
      <w:proofErr w:type="spellEnd"/>
      <w:r>
        <w:rPr>
          <w:rFonts w:ascii="Times New Roman" w:hAnsi="Times New Roman"/>
          <w:sz w:val="22"/>
          <w:szCs w:val="22"/>
        </w:rPr>
        <w:t xml:space="preserve"> </w:t>
      </w:r>
      <w:proofErr w:type="spellStart"/>
      <w:r>
        <w:rPr>
          <w:rFonts w:ascii="Times New Roman" w:hAnsi="Times New Roman"/>
          <w:sz w:val="22"/>
          <w:szCs w:val="22"/>
        </w:rPr>
        <w:t>think</w:t>
      </w:r>
      <w:proofErr w:type="spellEnd"/>
      <w:r>
        <w:rPr>
          <w:rFonts w:ascii="Times New Roman" w:hAnsi="Times New Roman"/>
          <w:sz w:val="22"/>
          <w:szCs w:val="22"/>
        </w:rPr>
        <w:t xml:space="preserve"> </w:t>
      </w:r>
      <w:proofErr w:type="spellStart"/>
      <w:r>
        <w:rPr>
          <w:rFonts w:ascii="Times New Roman" w:hAnsi="Times New Roman"/>
          <w:sz w:val="22"/>
          <w:szCs w:val="22"/>
        </w:rPr>
        <w:t>that</w:t>
      </w:r>
      <w:proofErr w:type="spellEnd"/>
      <w:r>
        <w:rPr>
          <w:rFonts w:ascii="Times New Roman" w:hAnsi="Times New Roman"/>
          <w:sz w:val="22"/>
          <w:szCs w:val="22"/>
        </w:rPr>
        <w:t xml:space="preserve"> a </w:t>
      </w:r>
      <w:proofErr w:type="spellStart"/>
      <w:r>
        <w:rPr>
          <w:rFonts w:ascii="Times New Roman" w:hAnsi="Times New Roman"/>
          <w:sz w:val="22"/>
          <w:szCs w:val="22"/>
        </w:rPr>
        <w:t>small</w:t>
      </w:r>
      <w:proofErr w:type="spellEnd"/>
      <w:r>
        <w:rPr>
          <w:rFonts w:ascii="Times New Roman" w:hAnsi="Times New Roman"/>
          <w:sz w:val="22"/>
          <w:szCs w:val="22"/>
        </w:rPr>
        <w:t xml:space="preserve"> </w:t>
      </w:r>
      <w:proofErr w:type="spellStart"/>
      <w:r>
        <w:rPr>
          <w:rFonts w:ascii="Times New Roman" w:hAnsi="Times New Roman"/>
          <w:sz w:val="22"/>
          <w:szCs w:val="22"/>
        </w:rPr>
        <w:t>segment</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population</w:t>
      </w:r>
      <w:proofErr w:type="spellEnd"/>
      <w:r>
        <w:rPr>
          <w:rFonts w:ascii="Times New Roman" w:hAnsi="Times New Roman"/>
          <w:sz w:val="22"/>
          <w:szCs w:val="22"/>
        </w:rPr>
        <w:t xml:space="preserve">, after </w:t>
      </w:r>
      <w:proofErr w:type="spellStart"/>
      <w:r>
        <w:rPr>
          <w:rFonts w:ascii="Times New Roman" w:hAnsi="Times New Roman"/>
          <w:sz w:val="22"/>
          <w:szCs w:val="22"/>
        </w:rPr>
        <w:t>having</w:t>
      </w:r>
      <w:proofErr w:type="spellEnd"/>
      <w:r>
        <w:rPr>
          <w:rFonts w:ascii="Times New Roman" w:hAnsi="Times New Roman"/>
          <w:sz w:val="22"/>
          <w:szCs w:val="22"/>
        </w:rPr>
        <w:t xml:space="preserve"> </w:t>
      </w:r>
      <w:proofErr w:type="spellStart"/>
      <w:r>
        <w:rPr>
          <w:rFonts w:ascii="Times New Roman" w:hAnsi="Times New Roman"/>
          <w:sz w:val="22"/>
          <w:szCs w:val="22"/>
        </w:rPr>
        <w:t>tried</w:t>
      </w:r>
      <w:proofErr w:type="spellEnd"/>
      <w:r>
        <w:rPr>
          <w:rFonts w:ascii="Times New Roman" w:hAnsi="Times New Roman"/>
          <w:sz w:val="22"/>
          <w:szCs w:val="22"/>
        </w:rPr>
        <w:t xml:space="preserve"> in </w:t>
      </w:r>
      <w:proofErr w:type="spellStart"/>
      <w:r>
        <w:rPr>
          <w:rFonts w:ascii="Times New Roman" w:hAnsi="Times New Roman"/>
          <w:sz w:val="22"/>
          <w:szCs w:val="22"/>
        </w:rPr>
        <w:t>vain</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set up a republican </w:t>
      </w:r>
      <w:proofErr w:type="spellStart"/>
      <w:r>
        <w:rPr>
          <w:rFonts w:ascii="Times New Roman" w:hAnsi="Times New Roman"/>
          <w:sz w:val="22"/>
          <w:szCs w:val="22"/>
        </w:rPr>
        <w:t>regime</w:t>
      </w:r>
      <w:proofErr w:type="spellEnd"/>
      <w:r>
        <w:rPr>
          <w:rFonts w:ascii="Times New Roman" w:hAnsi="Times New Roman"/>
          <w:sz w:val="22"/>
          <w:szCs w:val="22"/>
        </w:rPr>
        <w:t xml:space="preserve"> after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death</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Mwami</w:t>
      </w:r>
      <w:proofErr w:type="spellEnd"/>
      <w:r>
        <w:rPr>
          <w:rFonts w:ascii="Times New Roman" w:hAnsi="Times New Roman"/>
          <w:sz w:val="22"/>
          <w:szCs w:val="22"/>
        </w:rPr>
        <w:t xml:space="preserve"> Mutara III, </w:t>
      </w:r>
      <w:proofErr w:type="spellStart"/>
      <w:r>
        <w:rPr>
          <w:rFonts w:ascii="Times New Roman" w:hAnsi="Times New Roman"/>
          <w:sz w:val="22"/>
          <w:szCs w:val="22"/>
        </w:rPr>
        <w:t>is</w:t>
      </w:r>
      <w:proofErr w:type="spellEnd"/>
      <w:r>
        <w:rPr>
          <w:rFonts w:ascii="Times New Roman" w:hAnsi="Times New Roman"/>
          <w:sz w:val="22"/>
          <w:szCs w:val="22"/>
        </w:rPr>
        <w:t xml:space="preserve"> </w:t>
      </w:r>
      <w:proofErr w:type="spellStart"/>
      <w:r>
        <w:rPr>
          <w:rFonts w:ascii="Times New Roman" w:hAnsi="Times New Roman"/>
          <w:sz w:val="22"/>
          <w:szCs w:val="22"/>
        </w:rPr>
        <w:t>attempting</w:t>
      </w:r>
      <w:proofErr w:type="spellEnd"/>
      <w:r>
        <w:rPr>
          <w:rFonts w:ascii="Times New Roman" w:hAnsi="Times New Roman"/>
          <w:sz w:val="22"/>
          <w:szCs w:val="22"/>
        </w:rPr>
        <w:t xml:space="preserve"> </w:t>
      </w:r>
      <w:proofErr w:type="spellStart"/>
      <w:r>
        <w:rPr>
          <w:rFonts w:ascii="Times New Roman" w:hAnsi="Times New Roman"/>
          <w:sz w:val="22"/>
          <w:szCs w:val="22"/>
        </w:rPr>
        <w:t>forcibly</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set aside </w:t>
      </w:r>
      <w:proofErr w:type="spellStart"/>
      <w:r>
        <w:rPr>
          <w:rFonts w:ascii="Times New Roman" w:hAnsi="Times New Roman"/>
          <w:sz w:val="22"/>
          <w:szCs w:val="22"/>
        </w:rPr>
        <w:t>or</w:t>
      </w:r>
      <w:proofErr w:type="spellEnd"/>
      <w:r>
        <w:rPr>
          <w:rFonts w:ascii="Times New Roman" w:hAnsi="Times New Roman"/>
          <w:sz w:val="22"/>
          <w:szCs w:val="22"/>
        </w:rPr>
        <w:t xml:space="preserve"> do </w:t>
      </w:r>
      <w:proofErr w:type="spellStart"/>
      <w:r>
        <w:rPr>
          <w:rFonts w:ascii="Times New Roman" w:hAnsi="Times New Roman"/>
          <w:sz w:val="22"/>
          <w:szCs w:val="22"/>
        </w:rPr>
        <w:t>away</w:t>
      </w:r>
      <w:proofErr w:type="spellEnd"/>
      <w:r>
        <w:rPr>
          <w:rFonts w:ascii="Times New Roman" w:hAnsi="Times New Roman"/>
          <w:sz w:val="22"/>
          <w:szCs w:val="22"/>
        </w:rPr>
        <w:t xml:space="preserve"> </w:t>
      </w:r>
      <w:proofErr w:type="spellStart"/>
      <w:r>
        <w:rPr>
          <w:rFonts w:ascii="Times New Roman" w:hAnsi="Times New Roman"/>
          <w:sz w:val="22"/>
          <w:szCs w:val="22"/>
        </w:rPr>
        <w:t>with</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new </w:t>
      </w:r>
      <w:proofErr w:type="spellStart"/>
      <w:r>
        <w:rPr>
          <w:rFonts w:ascii="Times New Roman" w:hAnsi="Times New Roman"/>
          <w:sz w:val="22"/>
          <w:szCs w:val="22"/>
        </w:rPr>
        <w:t>Mwami</w:t>
      </w:r>
      <w:proofErr w:type="spellEnd"/>
      <w:r>
        <w:rPr>
          <w:rFonts w:ascii="Times New Roman" w:hAnsi="Times New Roman"/>
          <w:sz w:val="22"/>
          <w:szCs w:val="22"/>
        </w:rPr>
        <w:t xml:space="preserve"> in </w:t>
      </w:r>
      <w:proofErr w:type="spellStart"/>
      <w:r>
        <w:rPr>
          <w:rFonts w:ascii="Times New Roman" w:hAnsi="Times New Roman"/>
          <w:sz w:val="22"/>
          <w:szCs w:val="22"/>
        </w:rPr>
        <w:t>order</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take</w:t>
      </w:r>
      <w:proofErr w:type="spellEnd"/>
      <w:r>
        <w:rPr>
          <w:rFonts w:ascii="Times New Roman" w:hAnsi="Times New Roman"/>
          <w:sz w:val="22"/>
          <w:szCs w:val="22"/>
        </w:rPr>
        <w:t xml:space="preserve"> </w:t>
      </w:r>
      <w:proofErr w:type="spellStart"/>
      <w:r>
        <w:rPr>
          <w:rFonts w:ascii="Times New Roman" w:hAnsi="Times New Roman"/>
          <w:sz w:val="22"/>
          <w:szCs w:val="22"/>
        </w:rPr>
        <w:t>over</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power</w:t>
      </w:r>
      <w:proofErr w:type="spellEnd"/>
      <w:r>
        <w:rPr>
          <w:rFonts w:ascii="Times New Roman" w:hAnsi="Times New Roman"/>
          <w:sz w:val="22"/>
          <w:szCs w:val="22"/>
        </w:rPr>
        <w:t xml:space="preserve"> and introduce </w:t>
      </w:r>
      <w:proofErr w:type="spellStart"/>
      <w:r>
        <w:rPr>
          <w:rFonts w:ascii="Times New Roman" w:hAnsi="Times New Roman"/>
          <w:sz w:val="22"/>
          <w:szCs w:val="22"/>
        </w:rPr>
        <w:t>this</w:t>
      </w:r>
      <w:proofErr w:type="spellEnd"/>
      <w:r>
        <w:rPr>
          <w:rFonts w:ascii="Times New Roman" w:hAnsi="Times New Roman"/>
          <w:sz w:val="22"/>
          <w:szCs w:val="22"/>
        </w:rPr>
        <w:t xml:space="preserve"> </w:t>
      </w:r>
      <w:proofErr w:type="spellStart"/>
      <w:r>
        <w:rPr>
          <w:rFonts w:ascii="Times New Roman" w:hAnsi="Times New Roman"/>
          <w:sz w:val="22"/>
          <w:szCs w:val="22"/>
        </w:rPr>
        <w:t>regime</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dread</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lay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blame</w:t>
      </w:r>
      <w:proofErr w:type="spellEnd"/>
      <w:r>
        <w:rPr>
          <w:rFonts w:ascii="Times New Roman" w:hAnsi="Times New Roman"/>
          <w:sz w:val="22"/>
          <w:szCs w:val="22"/>
        </w:rPr>
        <w:t xml:space="preserv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Belgians</w:t>
      </w:r>
      <w:proofErr w:type="spellEnd"/>
      <w:r>
        <w:rPr>
          <w:rFonts w:ascii="Times New Roman" w:hAnsi="Times New Roman"/>
          <w:sz w:val="22"/>
          <w:szCs w:val="22"/>
        </w:rPr>
        <w:t xml:space="preserve"> and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Missionaries</w:t>
      </w:r>
      <w:proofErr w:type="spellEnd"/>
      <w:r>
        <w:rPr>
          <w:rFonts w:ascii="Times New Roman" w:hAnsi="Times New Roman"/>
          <w:sz w:val="22"/>
          <w:szCs w:val="22"/>
        </w:rPr>
        <w:t xml:space="preserve"> (White </w:t>
      </w:r>
      <w:proofErr w:type="spellStart"/>
      <w:r>
        <w:rPr>
          <w:rFonts w:ascii="Times New Roman" w:hAnsi="Times New Roman"/>
          <w:sz w:val="22"/>
          <w:szCs w:val="22"/>
        </w:rPr>
        <w:t>Fathers</w:t>
      </w:r>
      <w:proofErr w:type="spellEnd"/>
      <w:r>
        <w:rPr>
          <w:rFonts w:ascii="Times New Roman" w:hAnsi="Times New Roman"/>
          <w:sz w:val="22"/>
          <w:szCs w:val="22"/>
        </w:rPr>
        <w:t xml:space="preserve">) </w:t>
      </w:r>
      <w:proofErr w:type="spellStart"/>
      <w:r>
        <w:rPr>
          <w:rFonts w:ascii="Times New Roman" w:hAnsi="Times New Roman"/>
          <w:sz w:val="22"/>
          <w:szCs w:val="22"/>
        </w:rPr>
        <w:t>whom</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accuse</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openly</w:t>
      </w:r>
      <w:proofErr w:type="spellEnd"/>
      <w:r>
        <w:rPr>
          <w:rFonts w:ascii="Times New Roman" w:hAnsi="Times New Roman"/>
          <w:sz w:val="22"/>
          <w:szCs w:val="22"/>
        </w:rPr>
        <w:t xml:space="preserve"> </w:t>
      </w:r>
      <w:proofErr w:type="spellStart"/>
      <w:r>
        <w:rPr>
          <w:rFonts w:ascii="Times New Roman" w:hAnsi="Times New Roman"/>
          <w:sz w:val="22"/>
          <w:szCs w:val="22"/>
        </w:rPr>
        <w:t>supporting</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declared</w:t>
      </w:r>
      <w:proofErr w:type="spellEnd"/>
      <w:r>
        <w:rPr>
          <w:rFonts w:ascii="Times New Roman" w:hAnsi="Times New Roman"/>
          <w:sz w:val="22"/>
          <w:szCs w:val="22"/>
        </w:rPr>
        <w:t xml:space="preserve"> </w:t>
      </w:r>
      <w:proofErr w:type="spellStart"/>
      <w:r>
        <w:rPr>
          <w:rFonts w:ascii="Times New Roman" w:hAnsi="Times New Roman"/>
          <w:sz w:val="22"/>
          <w:szCs w:val="22"/>
        </w:rPr>
        <w:t>enemies</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Monarchy</w:t>
      </w:r>
      <w:proofErr w:type="spellEnd"/>
      <w:r>
        <w:rPr>
          <w:rFonts w:ascii="Times New Roman" w:hAnsi="Times New Roman"/>
          <w:sz w:val="22"/>
          <w:szCs w:val="22"/>
        </w:rPr>
        <w:t xml:space="preserve"> [...]”. (</w:t>
      </w:r>
      <w:proofErr w:type="spellStart"/>
      <w:r>
        <w:rPr>
          <w:rFonts w:ascii="Times New Roman" w:hAnsi="Times New Roman"/>
          <w:sz w:val="22"/>
          <w:szCs w:val="22"/>
        </w:rPr>
        <w:t>Rwagasana</w:t>
      </w:r>
      <w:proofErr w:type="spellEnd"/>
      <w:r>
        <w:rPr>
          <w:rFonts w:ascii="Times New Roman" w:hAnsi="Times New Roman"/>
          <w:sz w:val="22"/>
          <w:szCs w:val="22"/>
        </w:rPr>
        <w:t xml:space="preserve"> y otros, 1959: 7).</w:t>
      </w:r>
    </w:p>
    <w:p w14:paraId="4787E34F" w14:textId="77777777" w:rsidR="003A1AE2" w:rsidRDefault="003A1AE2">
      <w:pPr>
        <w:spacing w:line="360" w:lineRule="auto"/>
        <w:ind w:left="567" w:right="567"/>
        <w:jc w:val="both"/>
        <w:rPr>
          <w:rFonts w:ascii="Times New Roman" w:hAnsi="Times New Roman"/>
        </w:rPr>
      </w:pPr>
    </w:p>
    <w:p w14:paraId="4328333A" w14:textId="77777777" w:rsidR="003A1AE2" w:rsidRDefault="00000000">
      <w:pPr>
        <w:spacing w:line="360" w:lineRule="auto"/>
        <w:ind w:firstLine="315"/>
        <w:jc w:val="both"/>
      </w:pPr>
      <w:r>
        <w:rPr>
          <w:rFonts w:ascii="Times New Roman" w:hAnsi="Times New Roman"/>
        </w:rPr>
        <w:t xml:space="preserve">El documento elaborada por la </w:t>
      </w:r>
      <w:proofErr w:type="spellStart"/>
      <w:r>
        <w:rPr>
          <w:rFonts w:ascii="Times New Roman" w:hAnsi="Times New Roman"/>
        </w:rPr>
        <w:t>UNaR</w:t>
      </w:r>
      <w:proofErr w:type="spellEnd"/>
      <w:r>
        <w:rPr>
          <w:rFonts w:ascii="Times New Roman" w:hAnsi="Times New Roman"/>
        </w:rPr>
        <w:t xml:space="preserve"> poseen un tinte “progresista” o reformista, aspecto muy llamativo para haber sido el partido orgánico a la monarquía </w:t>
      </w:r>
      <w:proofErr w:type="gramStart"/>
      <w:r>
        <w:rPr>
          <w:rFonts w:ascii="Times New Roman" w:hAnsi="Times New Roman"/>
          <w:i/>
          <w:iCs/>
        </w:rPr>
        <w:t>tutsi</w:t>
      </w:r>
      <w:r>
        <w:rPr>
          <w:rFonts w:ascii="Times New Roman" w:hAnsi="Times New Roman"/>
        </w:rPr>
        <w:t xml:space="preserve"> .</w:t>
      </w:r>
      <w:proofErr w:type="gramEnd"/>
      <w:r>
        <w:rPr>
          <w:rFonts w:ascii="Times New Roman" w:hAnsi="Times New Roman"/>
        </w:rPr>
        <w:t xml:space="preserve"> Figuran, incluso, medidas semejantes a las propugnadas por el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Bahtu</w:t>
      </w:r>
      <w:proofErr w:type="spellEnd"/>
      <w:r>
        <w:rPr>
          <w:rFonts w:ascii="Times New Roman" w:hAnsi="Times New Roman"/>
        </w:rPr>
        <w:t>...”, como ser la reforma agraria</w:t>
      </w:r>
      <w:r>
        <w:rPr>
          <w:rStyle w:val="Ancladenotaalpie"/>
          <w:rFonts w:ascii="Times New Roman" w:hAnsi="Times New Roman"/>
        </w:rPr>
        <w:footnoteReference w:id="9"/>
      </w:r>
      <w:r>
        <w:rPr>
          <w:rFonts w:ascii="Times New Roman" w:hAnsi="Times New Roman"/>
        </w:rPr>
        <w:t xml:space="preserve">. </w:t>
      </w:r>
      <w:proofErr w:type="spellStart"/>
      <w:r>
        <w:rPr>
          <w:rFonts w:ascii="Times New Roman" w:hAnsi="Times New Roman"/>
        </w:rPr>
        <w:t>Mamdani</w:t>
      </w:r>
      <w:proofErr w:type="spellEnd"/>
      <w:r>
        <w:rPr>
          <w:rFonts w:ascii="Times New Roman" w:hAnsi="Times New Roman"/>
        </w:rPr>
        <w:t xml:space="preserve"> ofrece respuestas a este problema histórico – porqué un partido monárquico y representante de una minoría beneficiada jurídicamente y con monopolio del poder político no expresaba de manera nítida </w:t>
      </w:r>
      <w:r>
        <w:rPr>
          <w:rFonts w:ascii="Times New Roman" w:hAnsi="Times New Roman"/>
        </w:rPr>
        <w:lastRenderedPageBreak/>
        <w:t xml:space="preserve">una posición conservadora. Atribuye a diversas causas esta aparente paradoja: la existencia de una corriente progresista al interior del partido </w:t>
      </w:r>
      <w:r>
        <w:rPr>
          <w:rFonts w:ascii="Times New Roman" w:hAnsi="Times New Roman"/>
          <w:i/>
          <w:iCs/>
        </w:rPr>
        <w:t>tutsi</w:t>
      </w:r>
      <w:r>
        <w:rPr>
          <w:rFonts w:ascii="Times New Roman" w:hAnsi="Times New Roman"/>
        </w:rPr>
        <w:t xml:space="preserve"> -representada por el ya mencionado secretario general Michel </w:t>
      </w:r>
      <w:proofErr w:type="spellStart"/>
      <w:r>
        <w:rPr>
          <w:rFonts w:ascii="Times New Roman" w:hAnsi="Times New Roman"/>
        </w:rPr>
        <w:t>Rwagasana</w:t>
      </w:r>
      <w:proofErr w:type="spellEnd"/>
      <w:r>
        <w:rPr>
          <w:rFonts w:ascii="Times New Roman" w:hAnsi="Times New Roman"/>
        </w:rPr>
        <w:t xml:space="preserve">-; la necesidad de posicionarse en el plano internacional en contra de Bélgica (aliándose con la U.R.S.S. y la República Popular China) y la existencia de una corriente al interior de los jefes </w:t>
      </w:r>
      <w:r>
        <w:rPr>
          <w:rFonts w:ascii="Times New Roman" w:hAnsi="Times New Roman"/>
          <w:i/>
          <w:iCs/>
        </w:rPr>
        <w:t>tutsis</w:t>
      </w:r>
      <w:r>
        <w:rPr>
          <w:rFonts w:ascii="Times New Roman" w:hAnsi="Times New Roman"/>
        </w:rPr>
        <w:t xml:space="preserve"> que amalgamaba una ideología socialista con la defensa de sus intereses étnicos (</w:t>
      </w:r>
      <w:proofErr w:type="spellStart"/>
      <w:r>
        <w:rPr>
          <w:rFonts w:ascii="Times New Roman" w:hAnsi="Times New Roman"/>
        </w:rPr>
        <w:t>Mamdani</w:t>
      </w:r>
      <w:proofErr w:type="spellEnd"/>
      <w:r>
        <w:rPr>
          <w:rFonts w:ascii="Times New Roman" w:hAnsi="Times New Roman"/>
        </w:rPr>
        <w:t xml:space="preserve">; 2002, 128). </w:t>
      </w:r>
    </w:p>
    <w:p w14:paraId="784216A0" w14:textId="77777777" w:rsidR="003A1AE2" w:rsidRDefault="00000000">
      <w:pPr>
        <w:spacing w:line="360" w:lineRule="auto"/>
        <w:ind w:firstLine="315"/>
        <w:jc w:val="both"/>
      </w:pPr>
      <w:r>
        <w:rPr>
          <w:rFonts w:ascii="Times New Roman" w:hAnsi="Times New Roman"/>
        </w:rPr>
        <w:t xml:space="preserve">En nuestra opinión, se pueden conjeturar dos factores más que podrían explicar el cariz reformista presente en la fuente seleccionada. El primero es la necesidad de obtener legitimidad y hegemonía política en sectores de la población mayoritaria </w:t>
      </w:r>
      <w:r>
        <w:rPr>
          <w:rFonts w:ascii="Times New Roman" w:hAnsi="Times New Roman"/>
          <w:i/>
          <w:iCs/>
        </w:rPr>
        <w:t>hutu</w:t>
      </w:r>
      <w:r>
        <w:rPr>
          <w:rFonts w:ascii="Times New Roman" w:hAnsi="Times New Roman"/>
        </w:rPr>
        <w:t xml:space="preserve">. El segundo aspecto se refiere al carácter de la monarquía públicamente defendida: constitucional, con poder limitado y basada en un (supuesto) apoyo mayoritario de la población. En otras palabras, la </w:t>
      </w:r>
      <w:proofErr w:type="spellStart"/>
      <w:r>
        <w:rPr>
          <w:rFonts w:ascii="Times New Roman" w:hAnsi="Times New Roman"/>
        </w:rPr>
        <w:t>UNaR</w:t>
      </w:r>
      <w:proofErr w:type="spellEnd"/>
      <w:r>
        <w:rPr>
          <w:rFonts w:ascii="Times New Roman" w:hAnsi="Times New Roman"/>
        </w:rPr>
        <w:t xml:space="preserve"> estaba lejos de reivindicar -al menos de palabra- el monopolio político </w:t>
      </w:r>
      <w:r>
        <w:rPr>
          <w:rFonts w:ascii="Times New Roman" w:hAnsi="Times New Roman"/>
          <w:i/>
          <w:iCs/>
        </w:rPr>
        <w:t>tutsi</w:t>
      </w:r>
      <w:r>
        <w:rPr>
          <w:rFonts w:ascii="Times New Roman" w:hAnsi="Times New Roman"/>
        </w:rPr>
        <w:t xml:space="preserve"> en clave conservadora. Creemos que el partido político defendía a la institución monárquica (más allá del palmario motivo del carácter </w:t>
      </w:r>
      <w:r>
        <w:rPr>
          <w:rFonts w:ascii="Times New Roman" w:hAnsi="Times New Roman"/>
          <w:i/>
          <w:iCs/>
        </w:rPr>
        <w:t>tutsi</w:t>
      </w:r>
      <w:r>
        <w:rPr>
          <w:rFonts w:ascii="Times New Roman" w:hAnsi="Times New Roman"/>
        </w:rPr>
        <w:t xml:space="preserve"> de la Corona, y del peso de la corte en el seno de la </w:t>
      </w:r>
      <w:proofErr w:type="spellStart"/>
      <w:r>
        <w:rPr>
          <w:rFonts w:ascii="Times New Roman" w:hAnsi="Times New Roman"/>
        </w:rPr>
        <w:t>UNaR</w:t>
      </w:r>
      <w:proofErr w:type="spellEnd"/>
      <w:r>
        <w:rPr>
          <w:rFonts w:ascii="Times New Roman" w:hAnsi="Times New Roman"/>
        </w:rPr>
        <w:t xml:space="preserve">), porque era un elemento aglutinante de la unidad nacional en el marco del nacionalismo de tipo cívico que propugnaba. La monarquía se constituiría, en este planteo, como un elemento integrador ante los conflictos étnicos. En palabras de la propia </w:t>
      </w:r>
      <w:proofErr w:type="spellStart"/>
      <w:r>
        <w:rPr>
          <w:rFonts w:ascii="Times New Roman" w:hAnsi="Times New Roman"/>
        </w:rPr>
        <w:t>UNaR</w:t>
      </w:r>
      <w:proofErr w:type="spellEnd"/>
      <w:r>
        <w:rPr>
          <w:rFonts w:ascii="Times New Roman" w:hAnsi="Times New Roman"/>
        </w:rPr>
        <w:t>:</w:t>
      </w:r>
    </w:p>
    <w:p w14:paraId="1A6B012C" w14:textId="77777777" w:rsidR="003A1AE2" w:rsidRDefault="003A1AE2">
      <w:pPr>
        <w:spacing w:line="360" w:lineRule="auto"/>
        <w:jc w:val="both"/>
        <w:rPr>
          <w:rFonts w:ascii="Times New Roman" w:hAnsi="Times New Roman"/>
          <w:sz w:val="22"/>
          <w:szCs w:val="22"/>
        </w:rPr>
      </w:pPr>
    </w:p>
    <w:p w14:paraId="1618B101" w14:textId="77777777" w:rsidR="003A1AE2" w:rsidRDefault="00000000">
      <w:pPr>
        <w:spacing w:line="360" w:lineRule="auto"/>
        <w:ind w:left="680" w:right="680"/>
        <w:jc w:val="both"/>
      </w:pPr>
      <w:r>
        <w:rPr>
          <w:rFonts w:ascii="Times New Roman" w:hAnsi="Times New Roman"/>
          <w:sz w:val="22"/>
          <w:szCs w:val="22"/>
        </w:rPr>
        <w:t>“</w:t>
      </w:r>
      <w:proofErr w:type="spellStart"/>
      <w:r>
        <w:rPr>
          <w:rFonts w:ascii="Times New Roman" w:hAnsi="Times New Roman"/>
          <w:sz w:val="22"/>
          <w:szCs w:val="22"/>
        </w:rPr>
        <w:t>When</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u w:val="single"/>
        </w:rPr>
        <w:t>Union</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Nationale</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Rwandaise</w:t>
      </w:r>
      <w:proofErr w:type="spellEnd"/>
      <w:r>
        <w:rPr>
          <w:rFonts w:ascii="Times New Roman" w:hAnsi="Times New Roman"/>
          <w:sz w:val="22"/>
          <w:szCs w:val="22"/>
        </w:rPr>
        <w:t xml:space="preserve"> </w:t>
      </w:r>
      <w:proofErr w:type="spellStart"/>
      <w:r>
        <w:rPr>
          <w:rFonts w:ascii="Times New Roman" w:hAnsi="Times New Roman"/>
          <w:sz w:val="22"/>
          <w:szCs w:val="22"/>
        </w:rPr>
        <w:t>party</w:t>
      </w:r>
      <w:proofErr w:type="spellEnd"/>
      <w:r>
        <w:rPr>
          <w:rFonts w:ascii="Times New Roman" w:hAnsi="Times New Roman"/>
          <w:sz w:val="22"/>
          <w:szCs w:val="22"/>
        </w:rPr>
        <w:t xml:space="preserve"> </w:t>
      </w:r>
      <w:proofErr w:type="spellStart"/>
      <w:r>
        <w:rPr>
          <w:rFonts w:ascii="Times New Roman" w:hAnsi="Times New Roman"/>
          <w:sz w:val="22"/>
          <w:szCs w:val="22"/>
        </w:rPr>
        <w:t>was</w:t>
      </w:r>
      <w:proofErr w:type="spellEnd"/>
      <w:r>
        <w:rPr>
          <w:rFonts w:ascii="Times New Roman" w:hAnsi="Times New Roman"/>
          <w:sz w:val="22"/>
          <w:szCs w:val="22"/>
        </w:rPr>
        <w:t xml:space="preserve"> </w:t>
      </w:r>
      <w:proofErr w:type="spellStart"/>
      <w:r>
        <w:rPr>
          <w:rFonts w:ascii="Times New Roman" w:hAnsi="Times New Roman"/>
          <w:sz w:val="22"/>
          <w:szCs w:val="22"/>
        </w:rPr>
        <w:t>formed</w:t>
      </w:r>
      <w:proofErr w:type="spellEnd"/>
      <w:r>
        <w:rPr>
          <w:rFonts w:ascii="Times New Roman" w:hAnsi="Times New Roman"/>
          <w:sz w:val="22"/>
          <w:szCs w:val="22"/>
        </w:rPr>
        <w:t xml:space="preserve">, </w:t>
      </w:r>
      <w:proofErr w:type="spellStart"/>
      <w:r>
        <w:rPr>
          <w:rFonts w:ascii="Times New Roman" w:hAnsi="Times New Roman"/>
          <w:sz w:val="22"/>
          <w:szCs w:val="22"/>
        </w:rPr>
        <w:t>those</w:t>
      </w:r>
      <w:proofErr w:type="spellEnd"/>
      <w:r>
        <w:rPr>
          <w:rFonts w:ascii="Times New Roman" w:hAnsi="Times New Roman"/>
          <w:sz w:val="22"/>
          <w:szCs w:val="22"/>
        </w:rPr>
        <w:t xml:space="preserve"> </w:t>
      </w:r>
      <w:proofErr w:type="spellStart"/>
      <w:r>
        <w:rPr>
          <w:rFonts w:ascii="Times New Roman" w:hAnsi="Times New Roman"/>
          <w:sz w:val="22"/>
          <w:szCs w:val="22"/>
        </w:rPr>
        <w:t>who</w:t>
      </w:r>
      <w:proofErr w:type="spellEnd"/>
      <w:r>
        <w:rPr>
          <w:rFonts w:ascii="Times New Roman" w:hAnsi="Times New Roman"/>
          <w:sz w:val="22"/>
          <w:szCs w:val="22"/>
        </w:rPr>
        <w:t xml:space="preserve"> </w:t>
      </w:r>
      <w:proofErr w:type="spellStart"/>
      <w:r>
        <w:rPr>
          <w:rFonts w:ascii="Times New Roman" w:hAnsi="Times New Roman"/>
          <w:sz w:val="22"/>
          <w:szCs w:val="22"/>
        </w:rPr>
        <w:t>wished</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political</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parties</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proofErr w:type="gramEnd"/>
      <w:r>
        <w:rPr>
          <w:rFonts w:ascii="Times New Roman" w:hAnsi="Times New Roman"/>
          <w:sz w:val="22"/>
          <w:szCs w:val="22"/>
        </w:rPr>
        <w:t xml:space="preserve"> be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an</w:t>
      </w:r>
      <w:proofErr w:type="spellEnd"/>
      <w:r>
        <w:rPr>
          <w:rFonts w:ascii="Times New Roman" w:hAnsi="Times New Roman"/>
          <w:sz w:val="22"/>
          <w:szCs w:val="22"/>
        </w:rPr>
        <w:t xml:space="preserve"> </w:t>
      </w:r>
      <w:proofErr w:type="spellStart"/>
      <w:r>
        <w:rPr>
          <w:rFonts w:ascii="Times New Roman" w:hAnsi="Times New Roman"/>
          <w:sz w:val="22"/>
          <w:szCs w:val="22"/>
        </w:rPr>
        <w:t>ethnical</w:t>
      </w:r>
      <w:proofErr w:type="spellEnd"/>
      <w:r>
        <w:rPr>
          <w:rFonts w:ascii="Times New Roman" w:hAnsi="Times New Roman"/>
          <w:sz w:val="22"/>
          <w:szCs w:val="22"/>
        </w:rPr>
        <w:t xml:space="preserve"> basis in </w:t>
      </w:r>
      <w:proofErr w:type="spellStart"/>
      <w:r>
        <w:rPr>
          <w:rFonts w:ascii="Times New Roman" w:hAnsi="Times New Roman"/>
          <w:sz w:val="22"/>
          <w:szCs w:val="22"/>
        </w:rPr>
        <w:t>order</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create</w:t>
      </w:r>
      <w:proofErr w:type="spellEnd"/>
      <w:r>
        <w:rPr>
          <w:rFonts w:ascii="Times New Roman" w:hAnsi="Times New Roman"/>
          <w:sz w:val="22"/>
          <w:szCs w:val="22"/>
        </w:rPr>
        <w:t xml:space="preserve"> </w:t>
      </w:r>
      <w:proofErr w:type="spellStart"/>
      <w:r>
        <w:rPr>
          <w:rFonts w:ascii="Times New Roman" w:hAnsi="Times New Roman"/>
          <w:sz w:val="22"/>
          <w:szCs w:val="22"/>
        </w:rPr>
        <w:t>tension</w:t>
      </w:r>
      <w:proofErr w:type="spellEnd"/>
      <w:r>
        <w:rPr>
          <w:rFonts w:ascii="Times New Roman" w:hAnsi="Times New Roman"/>
          <w:sz w:val="22"/>
          <w:szCs w:val="22"/>
        </w:rPr>
        <w:t xml:space="preserve"> </w:t>
      </w:r>
      <w:proofErr w:type="spellStart"/>
      <w:r>
        <w:rPr>
          <w:rFonts w:ascii="Times New Roman" w:hAnsi="Times New Roman"/>
          <w:sz w:val="22"/>
          <w:szCs w:val="22"/>
        </w:rPr>
        <w:t>among</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various</w:t>
      </w:r>
      <w:proofErr w:type="spellEnd"/>
      <w:r>
        <w:rPr>
          <w:rFonts w:ascii="Times New Roman" w:hAnsi="Times New Roman"/>
          <w:sz w:val="22"/>
          <w:szCs w:val="22"/>
        </w:rPr>
        <w:t xml:space="preserve"> </w:t>
      </w:r>
      <w:proofErr w:type="spellStart"/>
      <w:r>
        <w:rPr>
          <w:rFonts w:ascii="Times New Roman" w:hAnsi="Times New Roman"/>
          <w:sz w:val="22"/>
          <w:szCs w:val="22"/>
        </w:rPr>
        <w:t>ethnic</w:t>
      </w:r>
      <w:proofErr w:type="spellEnd"/>
      <w:r>
        <w:rPr>
          <w:rFonts w:ascii="Times New Roman" w:hAnsi="Times New Roman"/>
          <w:sz w:val="22"/>
          <w:szCs w:val="22"/>
        </w:rPr>
        <w:t xml:space="preserve"> </w:t>
      </w:r>
      <w:proofErr w:type="spellStart"/>
      <w:r>
        <w:rPr>
          <w:rFonts w:ascii="Times New Roman" w:hAnsi="Times New Roman"/>
          <w:sz w:val="22"/>
          <w:szCs w:val="22"/>
        </w:rPr>
        <w:t>groups</w:t>
      </w:r>
      <w:proofErr w:type="spellEnd"/>
      <w:r>
        <w:rPr>
          <w:rFonts w:ascii="Times New Roman" w:hAnsi="Times New Roman"/>
          <w:sz w:val="22"/>
          <w:szCs w:val="22"/>
        </w:rPr>
        <w:t xml:space="preserve">  and set </w:t>
      </w:r>
      <w:proofErr w:type="spellStart"/>
      <w:r>
        <w:rPr>
          <w:rFonts w:ascii="Times New Roman" w:hAnsi="Times New Roman"/>
          <w:sz w:val="22"/>
          <w:szCs w:val="22"/>
        </w:rPr>
        <w:t>them</w:t>
      </w:r>
      <w:proofErr w:type="spellEnd"/>
      <w:r>
        <w:rPr>
          <w:rFonts w:ascii="Times New Roman" w:hAnsi="Times New Roman"/>
          <w:sz w:val="22"/>
          <w:szCs w:val="22"/>
        </w:rPr>
        <w:t xml:space="preserve"> </w:t>
      </w:r>
      <w:proofErr w:type="spellStart"/>
      <w:r>
        <w:rPr>
          <w:rFonts w:ascii="Times New Roman" w:hAnsi="Times New Roman"/>
          <w:sz w:val="22"/>
          <w:szCs w:val="22"/>
        </w:rPr>
        <w:t>against</w:t>
      </w:r>
      <w:proofErr w:type="spellEnd"/>
      <w:r>
        <w:rPr>
          <w:rFonts w:ascii="Times New Roman" w:hAnsi="Times New Roman"/>
          <w:sz w:val="22"/>
          <w:szCs w:val="22"/>
        </w:rPr>
        <w:t xml:space="preserve"> </w:t>
      </w:r>
      <w:proofErr w:type="spellStart"/>
      <w:r>
        <w:rPr>
          <w:rFonts w:ascii="Times New Roman" w:hAnsi="Times New Roman"/>
          <w:sz w:val="22"/>
          <w:szCs w:val="22"/>
        </w:rPr>
        <w:t>each</w:t>
      </w:r>
      <w:proofErr w:type="spellEnd"/>
      <w:r>
        <w:rPr>
          <w:rFonts w:ascii="Times New Roman" w:hAnsi="Times New Roman"/>
          <w:sz w:val="22"/>
          <w:szCs w:val="22"/>
        </w:rPr>
        <w:t xml:space="preserve"> </w:t>
      </w:r>
      <w:proofErr w:type="spellStart"/>
      <w:r>
        <w:rPr>
          <w:rFonts w:ascii="Times New Roman" w:hAnsi="Times New Roman"/>
          <w:sz w:val="22"/>
          <w:szCs w:val="22"/>
        </w:rPr>
        <w:t>other</w:t>
      </w:r>
      <w:proofErr w:type="spellEnd"/>
      <w:r>
        <w:rPr>
          <w:rFonts w:ascii="Times New Roman" w:hAnsi="Times New Roman"/>
          <w:sz w:val="22"/>
          <w:szCs w:val="22"/>
        </w:rPr>
        <w:t xml:space="preserve"> </w:t>
      </w:r>
      <w:proofErr w:type="spellStart"/>
      <w:r>
        <w:rPr>
          <w:rFonts w:ascii="Times New Roman" w:hAnsi="Times New Roman"/>
          <w:sz w:val="22"/>
          <w:szCs w:val="22"/>
        </w:rPr>
        <w:t>saw</w:t>
      </w:r>
      <w:proofErr w:type="spellEnd"/>
      <w:r>
        <w:rPr>
          <w:rFonts w:ascii="Times New Roman" w:hAnsi="Times New Roman"/>
          <w:sz w:val="22"/>
          <w:szCs w:val="22"/>
        </w:rPr>
        <w:t xml:space="preserve"> </w:t>
      </w:r>
      <w:proofErr w:type="spellStart"/>
      <w:r>
        <w:rPr>
          <w:rFonts w:ascii="Times New Roman" w:hAnsi="Times New Roman"/>
          <w:sz w:val="22"/>
          <w:szCs w:val="22"/>
        </w:rPr>
        <w:t>their</w:t>
      </w:r>
      <w:proofErr w:type="spellEnd"/>
      <w:r>
        <w:rPr>
          <w:rFonts w:ascii="Times New Roman" w:hAnsi="Times New Roman"/>
          <w:sz w:val="22"/>
          <w:szCs w:val="22"/>
        </w:rPr>
        <w:t xml:space="preserve"> </w:t>
      </w:r>
      <w:proofErr w:type="spellStart"/>
      <w:r>
        <w:rPr>
          <w:rFonts w:ascii="Times New Roman" w:hAnsi="Times New Roman"/>
          <w:sz w:val="22"/>
          <w:szCs w:val="22"/>
        </w:rPr>
        <w:t>Machiavellian</w:t>
      </w:r>
      <w:proofErr w:type="spellEnd"/>
      <w:r>
        <w:rPr>
          <w:rFonts w:ascii="Times New Roman" w:hAnsi="Times New Roman"/>
          <w:sz w:val="22"/>
          <w:szCs w:val="22"/>
        </w:rPr>
        <w:t xml:space="preserve"> </w:t>
      </w:r>
      <w:proofErr w:type="spellStart"/>
      <w:r>
        <w:rPr>
          <w:rFonts w:ascii="Times New Roman" w:hAnsi="Times New Roman"/>
          <w:sz w:val="22"/>
          <w:szCs w:val="22"/>
        </w:rPr>
        <w:t>plans</w:t>
      </w:r>
      <w:proofErr w:type="spellEnd"/>
      <w:r>
        <w:rPr>
          <w:rFonts w:ascii="Times New Roman" w:hAnsi="Times New Roman"/>
          <w:sz w:val="22"/>
          <w:szCs w:val="22"/>
        </w:rPr>
        <w:t xml:space="preserve"> </w:t>
      </w:r>
      <w:proofErr w:type="spellStart"/>
      <w:r>
        <w:rPr>
          <w:rFonts w:ascii="Times New Roman" w:hAnsi="Times New Roman"/>
          <w:sz w:val="22"/>
          <w:szCs w:val="22"/>
        </w:rPr>
        <w:t>threatened</w:t>
      </w:r>
      <w:proofErr w:type="spellEnd"/>
      <w:r>
        <w:rPr>
          <w:rFonts w:ascii="Times New Roman" w:hAnsi="Times New Roman"/>
          <w:sz w:val="22"/>
          <w:szCs w:val="22"/>
        </w:rPr>
        <w:t xml:space="preserve"> </w:t>
      </w:r>
      <w:proofErr w:type="spellStart"/>
      <w:r>
        <w:rPr>
          <w:rFonts w:ascii="Times New Roman" w:hAnsi="Times New Roman"/>
          <w:sz w:val="22"/>
          <w:szCs w:val="22"/>
        </w:rPr>
        <w:t>with</w:t>
      </w:r>
      <w:proofErr w:type="spellEnd"/>
      <w:r>
        <w:rPr>
          <w:rFonts w:ascii="Times New Roman" w:hAnsi="Times New Roman"/>
          <w:sz w:val="22"/>
          <w:szCs w:val="22"/>
        </w:rPr>
        <w:t xml:space="preserve"> </w:t>
      </w:r>
      <w:proofErr w:type="spellStart"/>
      <w:r>
        <w:rPr>
          <w:rFonts w:ascii="Times New Roman" w:hAnsi="Times New Roman"/>
          <w:sz w:val="22"/>
          <w:szCs w:val="22"/>
        </w:rPr>
        <w:t>collapse</w:t>
      </w:r>
      <w:proofErr w:type="spellEnd"/>
      <w:r>
        <w:rPr>
          <w:rFonts w:ascii="Times New Roman" w:hAnsi="Times New Roman"/>
          <w:sz w:val="22"/>
          <w:szCs w:val="22"/>
        </w:rPr>
        <w:t xml:space="preserve"> </w:t>
      </w:r>
      <w:proofErr w:type="spellStart"/>
      <w:r>
        <w:rPr>
          <w:rFonts w:ascii="Times New Roman" w:hAnsi="Times New Roman"/>
          <w:sz w:val="22"/>
          <w:szCs w:val="22"/>
        </w:rPr>
        <w:t>because</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rPr>
        <w:t>political</w:t>
      </w:r>
      <w:proofErr w:type="spellEnd"/>
      <w:r>
        <w:rPr>
          <w:rFonts w:ascii="Times New Roman" w:hAnsi="Times New Roman"/>
          <w:sz w:val="22"/>
          <w:szCs w:val="22"/>
        </w:rPr>
        <w:t xml:space="preserve"> </w:t>
      </w:r>
      <w:proofErr w:type="spellStart"/>
      <w:r>
        <w:rPr>
          <w:rFonts w:ascii="Times New Roman" w:hAnsi="Times New Roman"/>
          <w:sz w:val="22"/>
          <w:szCs w:val="22"/>
        </w:rPr>
        <w:t>parties</w:t>
      </w:r>
      <w:proofErr w:type="spellEnd"/>
      <w:r>
        <w:rPr>
          <w:rFonts w:ascii="Times New Roman" w:hAnsi="Times New Roman"/>
          <w:sz w:val="22"/>
          <w:szCs w:val="22"/>
        </w:rPr>
        <w:t xml:space="preserve"> </w:t>
      </w:r>
      <w:proofErr w:type="spellStart"/>
      <w:r>
        <w:rPr>
          <w:rFonts w:ascii="Times New Roman" w:hAnsi="Times New Roman"/>
          <w:sz w:val="22"/>
          <w:szCs w:val="22"/>
        </w:rPr>
        <w:t>were</w:t>
      </w:r>
      <w:proofErr w:type="spellEnd"/>
      <w:r>
        <w:rPr>
          <w:rFonts w:ascii="Times New Roman" w:hAnsi="Times New Roman"/>
          <w:sz w:val="22"/>
          <w:szCs w:val="22"/>
        </w:rPr>
        <w:t xml:space="preserve"> </w:t>
      </w:r>
      <w:proofErr w:type="spellStart"/>
      <w:r>
        <w:rPr>
          <w:rFonts w:ascii="Times New Roman" w:hAnsi="Times New Roman"/>
          <w:sz w:val="22"/>
          <w:szCs w:val="22"/>
        </w:rPr>
        <w:t>basing</w:t>
      </w:r>
      <w:proofErr w:type="spellEnd"/>
      <w:r>
        <w:rPr>
          <w:rFonts w:ascii="Times New Roman" w:hAnsi="Times New Roman"/>
          <w:sz w:val="22"/>
          <w:szCs w:val="22"/>
        </w:rPr>
        <w:t xml:space="preserve"> </w:t>
      </w:r>
      <w:proofErr w:type="spellStart"/>
      <w:r>
        <w:rPr>
          <w:rFonts w:ascii="Times New Roman" w:hAnsi="Times New Roman"/>
          <w:sz w:val="22"/>
          <w:szCs w:val="22"/>
        </w:rPr>
        <w:t>thier</w:t>
      </w:r>
      <w:proofErr w:type="spellEnd"/>
      <w:r>
        <w:rPr>
          <w:rFonts w:ascii="Times New Roman" w:hAnsi="Times New Roman"/>
          <w:sz w:val="22"/>
          <w:szCs w:val="22"/>
        </w:rPr>
        <w:t xml:space="preserve"> </w:t>
      </w:r>
      <w:proofErr w:type="spellStart"/>
      <w:r>
        <w:rPr>
          <w:rFonts w:ascii="Times New Roman" w:hAnsi="Times New Roman"/>
          <w:sz w:val="22"/>
          <w:szCs w:val="22"/>
        </w:rPr>
        <w:t>aims</w:t>
      </w:r>
      <w:proofErr w:type="spellEnd"/>
      <w:r>
        <w:rPr>
          <w:rFonts w:ascii="Times New Roman" w:hAnsi="Times New Roman"/>
          <w:sz w:val="22"/>
          <w:szCs w:val="22"/>
        </w:rPr>
        <w:t xml:space="preserv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higher</w:t>
      </w:r>
      <w:proofErr w:type="spellEnd"/>
      <w:r>
        <w:rPr>
          <w:rFonts w:ascii="Times New Roman" w:hAnsi="Times New Roman"/>
          <w:sz w:val="22"/>
          <w:szCs w:val="22"/>
        </w:rPr>
        <w:t xml:space="preserve"> </w:t>
      </w:r>
      <w:bookmarkStart w:id="4" w:name="__DdeLink__1437_2144494030"/>
      <w:proofErr w:type="spellStart"/>
      <w:r>
        <w:rPr>
          <w:rFonts w:ascii="Times New Roman" w:hAnsi="Times New Roman"/>
          <w:sz w:val="22"/>
          <w:szCs w:val="22"/>
        </w:rPr>
        <w:t>ideologies</w:t>
      </w:r>
      <w:bookmarkEnd w:id="4"/>
      <w:proofErr w:type="spellEnd"/>
      <w:r>
        <w:rPr>
          <w:rFonts w:ascii="Times New Roman" w:hAnsi="Times New Roman"/>
          <w:sz w:val="22"/>
          <w:szCs w:val="22"/>
        </w:rPr>
        <w:t xml:space="preserve"> </w:t>
      </w:r>
      <w:proofErr w:type="spellStart"/>
      <w:r>
        <w:rPr>
          <w:rFonts w:ascii="Times New Roman" w:hAnsi="Times New Roman"/>
          <w:sz w:val="22"/>
          <w:szCs w:val="22"/>
        </w:rPr>
        <w:t>than</w:t>
      </w:r>
      <w:proofErr w:type="spellEnd"/>
      <w:r>
        <w:rPr>
          <w:rFonts w:ascii="Times New Roman" w:hAnsi="Times New Roman"/>
          <w:sz w:val="22"/>
          <w:szCs w:val="22"/>
        </w:rPr>
        <w:t xml:space="preserve"> </w:t>
      </w:r>
      <w:proofErr w:type="spellStart"/>
      <w:r>
        <w:rPr>
          <w:rFonts w:ascii="Times New Roman" w:hAnsi="Times New Roman"/>
          <w:sz w:val="22"/>
          <w:szCs w:val="22"/>
        </w:rPr>
        <w:t>those</w:t>
      </w:r>
      <w:proofErr w:type="spellEnd"/>
      <w:r>
        <w:rPr>
          <w:rFonts w:ascii="Times New Roman" w:hAnsi="Times New Roman"/>
          <w:sz w:val="22"/>
          <w:szCs w:val="22"/>
        </w:rPr>
        <w:t xml:space="preserve"> </w:t>
      </w:r>
      <w:proofErr w:type="spellStart"/>
      <w:r>
        <w:rPr>
          <w:rFonts w:ascii="Times New Roman" w:hAnsi="Times New Roman"/>
          <w:sz w:val="22"/>
          <w:szCs w:val="22"/>
        </w:rPr>
        <w:t>of</w:t>
      </w:r>
      <w:proofErr w:type="spellEnd"/>
      <w:r>
        <w:rPr>
          <w:rFonts w:ascii="Times New Roman" w:hAnsi="Times New Roman"/>
          <w:sz w:val="22"/>
          <w:szCs w:val="22"/>
        </w:rPr>
        <w:t xml:space="preserve"> </w:t>
      </w:r>
      <w:proofErr w:type="spellStart"/>
      <w:r>
        <w:rPr>
          <w:rFonts w:ascii="Times New Roman" w:hAnsi="Times New Roman"/>
          <w:sz w:val="22"/>
          <w:szCs w:val="22"/>
        </w:rPr>
        <w:t>race</w:t>
      </w:r>
      <w:proofErr w:type="spellEnd"/>
      <w:r>
        <w:rPr>
          <w:rFonts w:ascii="Times New Roman" w:hAnsi="Times New Roman"/>
          <w:sz w:val="22"/>
          <w:szCs w:val="22"/>
        </w:rPr>
        <w:t xml:space="preserve"> and clan. </w:t>
      </w:r>
      <w:proofErr w:type="spellStart"/>
      <w:r>
        <w:rPr>
          <w:rFonts w:ascii="Times New Roman" w:hAnsi="Times New Roman"/>
          <w:sz w:val="22"/>
          <w:szCs w:val="22"/>
        </w:rPr>
        <w:t>Hence</w:t>
      </w:r>
      <w:proofErr w:type="spellEnd"/>
      <w:r>
        <w:rPr>
          <w:rFonts w:ascii="Times New Roman" w:hAnsi="Times New Roman"/>
          <w:sz w:val="22"/>
          <w:szCs w:val="22"/>
        </w:rPr>
        <w:t xml:space="preserv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determined</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play</w:t>
      </w:r>
      <w:proofErr w:type="spellEnd"/>
      <w:r>
        <w:rPr>
          <w:rFonts w:ascii="Times New Roman" w:hAnsi="Times New Roman"/>
          <w:sz w:val="22"/>
          <w:szCs w:val="22"/>
        </w:rPr>
        <w:t xml:space="preserve"> </w:t>
      </w:r>
      <w:proofErr w:type="spellStart"/>
      <w:r>
        <w:rPr>
          <w:rFonts w:ascii="Times New Roman" w:hAnsi="Times New Roman"/>
          <w:sz w:val="22"/>
          <w:szCs w:val="22"/>
        </w:rPr>
        <w:t>thier</w:t>
      </w:r>
      <w:proofErr w:type="spellEnd"/>
      <w:r>
        <w:rPr>
          <w:rFonts w:ascii="Times New Roman" w:hAnsi="Times New Roman"/>
          <w:sz w:val="22"/>
          <w:szCs w:val="22"/>
        </w:rPr>
        <w:t xml:space="preserve"> </w:t>
      </w:r>
      <w:proofErr w:type="spellStart"/>
      <w:r>
        <w:rPr>
          <w:rFonts w:ascii="Times New Roman" w:hAnsi="Times New Roman"/>
          <w:sz w:val="22"/>
          <w:szCs w:val="22"/>
        </w:rPr>
        <w:t>last</w:t>
      </w:r>
      <w:proofErr w:type="spellEnd"/>
      <w:r>
        <w:rPr>
          <w:rFonts w:ascii="Times New Roman" w:hAnsi="Times New Roman"/>
          <w:sz w:val="22"/>
          <w:szCs w:val="22"/>
        </w:rPr>
        <w:t xml:space="preserve"> </w:t>
      </w:r>
      <w:proofErr w:type="spellStart"/>
      <w:r>
        <w:rPr>
          <w:rFonts w:ascii="Times New Roman" w:hAnsi="Times New Roman"/>
          <w:sz w:val="22"/>
          <w:szCs w:val="22"/>
        </w:rPr>
        <w:t>card</w:t>
      </w:r>
      <w:proofErr w:type="spellEnd"/>
      <w:r>
        <w:rPr>
          <w:rFonts w:ascii="Times New Roman" w:hAnsi="Times New Roman"/>
          <w:sz w:val="22"/>
          <w:szCs w:val="22"/>
        </w:rPr>
        <w:t xml:space="preserve"> and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precipitate</w:t>
      </w:r>
      <w:proofErr w:type="spellEnd"/>
      <w:r>
        <w:rPr>
          <w:rFonts w:ascii="Times New Roman" w:hAnsi="Times New Roman"/>
          <w:sz w:val="22"/>
          <w:szCs w:val="22"/>
        </w:rPr>
        <w:t xml:space="preserve"> </w:t>
      </w:r>
      <w:proofErr w:type="spellStart"/>
      <w:r>
        <w:rPr>
          <w:rFonts w:ascii="Times New Roman" w:hAnsi="Times New Roman"/>
          <w:sz w:val="22"/>
          <w:szCs w:val="22"/>
        </w:rPr>
        <w:t>events</w:t>
      </w:r>
      <w:proofErr w:type="spellEnd"/>
      <w:r>
        <w:rPr>
          <w:rFonts w:ascii="Times New Roman" w:hAnsi="Times New Roman"/>
          <w:sz w:val="22"/>
          <w:szCs w:val="22"/>
        </w:rPr>
        <w:t xml:space="preserve"> </w:t>
      </w:r>
      <w:proofErr w:type="spellStart"/>
      <w:r>
        <w:rPr>
          <w:rFonts w:ascii="Times New Roman" w:hAnsi="Times New Roman"/>
          <w:sz w:val="22"/>
          <w:szCs w:val="22"/>
        </w:rPr>
        <w:t>by</w:t>
      </w:r>
      <w:proofErr w:type="spellEnd"/>
      <w:r>
        <w:rPr>
          <w:rFonts w:ascii="Times New Roman" w:hAnsi="Times New Roman"/>
          <w:sz w:val="22"/>
          <w:szCs w:val="22"/>
        </w:rPr>
        <w:t xml:space="preserve"> </w:t>
      </w:r>
      <w:proofErr w:type="spellStart"/>
      <w:r>
        <w:rPr>
          <w:rFonts w:ascii="Times New Roman" w:hAnsi="Times New Roman"/>
          <w:sz w:val="22"/>
          <w:szCs w:val="22"/>
        </w:rPr>
        <w:t>embarking</w:t>
      </w:r>
      <w:proofErr w:type="spellEnd"/>
      <w:r>
        <w:rPr>
          <w:rFonts w:ascii="Times New Roman" w:hAnsi="Times New Roman"/>
          <w:sz w:val="22"/>
          <w:szCs w:val="22"/>
        </w:rPr>
        <w:t xml:space="preserve"> </w:t>
      </w:r>
      <w:proofErr w:type="spellStart"/>
      <w:r>
        <w:rPr>
          <w:rFonts w:ascii="Times New Roman" w:hAnsi="Times New Roman"/>
          <w:sz w:val="22"/>
          <w:szCs w:val="22"/>
        </w:rPr>
        <w:t>on</w:t>
      </w:r>
      <w:proofErr w:type="spellEnd"/>
      <w:r>
        <w:rPr>
          <w:rFonts w:ascii="Times New Roman" w:hAnsi="Times New Roman"/>
          <w:sz w:val="22"/>
          <w:szCs w:val="22"/>
        </w:rPr>
        <w:t xml:space="preserve"> </w:t>
      </w:r>
      <w:proofErr w:type="spellStart"/>
      <w:r>
        <w:rPr>
          <w:rFonts w:ascii="Times New Roman" w:hAnsi="Times New Roman"/>
          <w:sz w:val="22"/>
          <w:szCs w:val="22"/>
        </w:rPr>
        <w:t>life</w:t>
      </w:r>
      <w:proofErr w:type="spellEnd"/>
      <w:r>
        <w:rPr>
          <w:rFonts w:ascii="Times New Roman" w:hAnsi="Times New Roman"/>
          <w:sz w:val="22"/>
          <w:szCs w:val="22"/>
        </w:rPr>
        <w:t>-and-</w:t>
      </w:r>
      <w:proofErr w:type="spellStart"/>
      <w:r>
        <w:rPr>
          <w:rFonts w:ascii="Times New Roman" w:hAnsi="Times New Roman"/>
          <w:sz w:val="22"/>
          <w:szCs w:val="22"/>
        </w:rPr>
        <w:t>death</w:t>
      </w:r>
      <w:proofErr w:type="spellEnd"/>
      <w:r>
        <w:rPr>
          <w:rFonts w:ascii="Times New Roman" w:hAnsi="Times New Roman"/>
          <w:sz w:val="22"/>
          <w:szCs w:val="22"/>
        </w:rPr>
        <w:t xml:space="preserve"> </w:t>
      </w:r>
      <w:proofErr w:type="spellStart"/>
      <w:r>
        <w:rPr>
          <w:rFonts w:ascii="Times New Roman" w:hAnsi="Times New Roman"/>
          <w:sz w:val="22"/>
          <w:szCs w:val="22"/>
        </w:rPr>
        <w:t>struggle</w:t>
      </w:r>
      <w:proofErr w:type="spellEnd"/>
      <w:r>
        <w:rPr>
          <w:rFonts w:ascii="Times New Roman" w:hAnsi="Times New Roman"/>
          <w:sz w:val="22"/>
          <w:szCs w:val="22"/>
        </w:rPr>
        <w:t xml:space="preserve"> </w:t>
      </w:r>
      <w:proofErr w:type="spellStart"/>
      <w:r>
        <w:rPr>
          <w:rFonts w:ascii="Times New Roman" w:hAnsi="Times New Roman"/>
          <w:sz w:val="22"/>
          <w:szCs w:val="22"/>
        </w:rPr>
        <w:t>against</w:t>
      </w:r>
      <w:proofErr w:type="spellEnd"/>
      <w:r>
        <w:rPr>
          <w:rFonts w:ascii="Times New Roman" w:hAnsi="Times New Roman"/>
          <w:sz w:val="22"/>
          <w:szCs w:val="22"/>
        </w:rPr>
        <w:t xml:space="preserve"> </w:t>
      </w:r>
      <w:proofErr w:type="spellStart"/>
      <w:r>
        <w:rPr>
          <w:rFonts w:ascii="Times New Roman" w:hAnsi="Times New Roman"/>
          <w:sz w:val="22"/>
          <w:szCs w:val="22"/>
        </w:rPr>
        <w:t>the</w:t>
      </w:r>
      <w:proofErr w:type="spellEnd"/>
      <w:r>
        <w:rPr>
          <w:rFonts w:ascii="Times New Roman" w:hAnsi="Times New Roman"/>
          <w:sz w:val="22"/>
          <w:szCs w:val="22"/>
        </w:rPr>
        <w:t xml:space="preserve"> </w:t>
      </w:r>
      <w:proofErr w:type="spellStart"/>
      <w:r>
        <w:rPr>
          <w:rFonts w:ascii="Times New Roman" w:hAnsi="Times New Roman"/>
          <w:sz w:val="22"/>
          <w:szCs w:val="22"/>
          <w:u w:val="single"/>
        </w:rPr>
        <w:t>Union</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Nationale</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Rwandaise</w:t>
      </w:r>
      <w:proofErr w:type="spellEnd"/>
      <w:r>
        <w:rPr>
          <w:rFonts w:ascii="Times New Roman" w:hAnsi="Times New Roman"/>
          <w:sz w:val="22"/>
          <w:szCs w:val="22"/>
        </w:rPr>
        <w:t xml:space="preserve">, </w:t>
      </w:r>
      <w:proofErr w:type="spellStart"/>
      <w:r>
        <w:rPr>
          <w:rFonts w:ascii="Times New Roman" w:hAnsi="Times New Roman"/>
          <w:sz w:val="22"/>
          <w:szCs w:val="22"/>
        </w:rPr>
        <w:t>which</w:t>
      </w:r>
      <w:proofErr w:type="spellEnd"/>
      <w:r>
        <w:rPr>
          <w:rFonts w:ascii="Times New Roman" w:hAnsi="Times New Roman"/>
          <w:sz w:val="22"/>
          <w:szCs w:val="22"/>
        </w:rPr>
        <w:t xml:space="preserve"> </w:t>
      </w:r>
      <w:proofErr w:type="spellStart"/>
      <w:r>
        <w:rPr>
          <w:rFonts w:ascii="Times New Roman" w:hAnsi="Times New Roman"/>
          <w:sz w:val="22"/>
          <w:szCs w:val="22"/>
        </w:rPr>
        <w:t>had</w:t>
      </w:r>
      <w:proofErr w:type="spellEnd"/>
      <w:r>
        <w:rPr>
          <w:rFonts w:ascii="Times New Roman" w:hAnsi="Times New Roman"/>
          <w:sz w:val="22"/>
          <w:szCs w:val="22"/>
        </w:rPr>
        <w:t xml:space="preserve"> </w:t>
      </w:r>
      <w:proofErr w:type="spellStart"/>
      <w:r>
        <w:rPr>
          <w:rFonts w:ascii="Times New Roman" w:hAnsi="Times New Roman"/>
          <w:sz w:val="22"/>
          <w:szCs w:val="22"/>
        </w:rPr>
        <w:t>dared</w:t>
      </w:r>
      <w:proofErr w:type="spellEnd"/>
      <w:r>
        <w:rPr>
          <w:rFonts w:ascii="Times New Roman" w:hAnsi="Times New Roman"/>
          <w:sz w:val="22"/>
          <w:szCs w:val="22"/>
        </w:rPr>
        <w:t xml:space="preserve"> </w:t>
      </w:r>
      <w:proofErr w:type="spellStart"/>
      <w:r>
        <w:rPr>
          <w:rFonts w:ascii="Times New Roman" w:hAnsi="Times New Roman"/>
          <w:sz w:val="22"/>
          <w:szCs w:val="22"/>
        </w:rPr>
        <w:t>to</w:t>
      </w:r>
      <w:proofErr w:type="spellEnd"/>
      <w:r>
        <w:rPr>
          <w:rFonts w:ascii="Times New Roman" w:hAnsi="Times New Roman"/>
          <w:sz w:val="22"/>
          <w:szCs w:val="22"/>
        </w:rPr>
        <w:t xml:space="preserve"> </w:t>
      </w:r>
      <w:proofErr w:type="spellStart"/>
      <w:r>
        <w:rPr>
          <w:rFonts w:ascii="Times New Roman" w:hAnsi="Times New Roman"/>
          <w:sz w:val="22"/>
          <w:szCs w:val="22"/>
        </w:rPr>
        <w:t>call</w:t>
      </w:r>
      <w:proofErr w:type="spellEnd"/>
      <w:r>
        <w:rPr>
          <w:rFonts w:ascii="Times New Roman" w:hAnsi="Times New Roman"/>
          <w:sz w:val="22"/>
          <w:szCs w:val="22"/>
        </w:rPr>
        <w:t xml:space="preserve"> </w:t>
      </w:r>
      <w:proofErr w:type="spellStart"/>
      <w:r>
        <w:rPr>
          <w:rFonts w:ascii="Times New Roman" w:hAnsi="Times New Roman"/>
          <w:sz w:val="22"/>
          <w:szCs w:val="22"/>
        </w:rPr>
        <w:t>for</w:t>
      </w:r>
      <w:proofErr w:type="spellEnd"/>
      <w:r>
        <w:rPr>
          <w:rFonts w:ascii="Times New Roman" w:hAnsi="Times New Roman"/>
          <w:sz w:val="22"/>
          <w:szCs w:val="22"/>
        </w:rPr>
        <w:t xml:space="preserve"> </w:t>
      </w:r>
      <w:proofErr w:type="spellStart"/>
      <w:r>
        <w:rPr>
          <w:rFonts w:ascii="Times New Roman" w:hAnsi="Times New Roman"/>
          <w:sz w:val="22"/>
          <w:szCs w:val="22"/>
        </w:rPr>
        <w:t>national</w:t>
      </w:r>
      <w:proofErr w:type="spellEnd"/>
      <w:r>
        <w:rPr>
          <w:rFonts w:ascii="Times New Roman" w:hAnsi="Times New Roman"/>
          <w:sz w:val="22"/>
          <w:szCs w:val="22"/>
        </w:rPr>
        <w:t xml:space="preserve"> Independence at a date </w:t>
      </w:r>
      <w:proofErr w:type="spellStart"/>
      <w:r>
        <w:rPr>
          <w:rFonts w:ascii="Times New Roman" w:hAnsi="Times New Roman"/>
          <w:sz w:val="22"/>
          <w:szCs w:val="22"/>
        </w:rPr>
        <w:t>they</w:t>
      </w:r>
      <w:proofErr w:type="spellEnd"/>
      <w:r>
        <w:rPr>
          <w:rFonts w:ascii="Times New Roman" w:hAnsi="Times New Roman"/>
          <w:sz w:val="22"/>
          <w:szCs w:val="22"/>
        </w:rPr>
        <w:t xml:space="preserve"> </w:t>
      </w:r>
      <w:proofErr w:type="spellStart"/>
      <w:r>
        <w:rPr>
          <w:rFonts w:ascii="Times New Roman" w:hAnsi="Times New Roman"/>
          <w:sz w:val="22"/>
          <w:szCs w:val="22"/>
        </w:rPr>
        <w:t>considered</w:t>
      </w:r>
      <w:proofErr w:type="spellEnd"/>
      <w:r>
        <w:rPr>
          <w:rFonts w:ascii="Times New Roman" w:hAnsi="Times New Roman"/>
          <w:sz w:val="22"/>
          <w:szCs w:val="22"/>
        </w:rPr>
        <w:t xml:space="preserve"> </w:t>
      </w:r>
      <w:proofErr w:type="spellStart"/>
      <w:r>
        <w:rPr>
          <w:rFonts w:ascii="Times New Roman" w:hAnsi="Times New Roman"/>
          <w:sz w:val="22"/>
          <w:szCs w:val="22"/>
          <w:u w:val="single"/>
        </w:rPr>
        <w:t>too</w:t>
      </w:r>
      <w:proofErr w:type="spellEnd"/>
      <w:r>
        <w:rPr>
          <w:rFonts w:ascii="Times New Roman" w:hAnsi="Times New Roman"/>
          <w:sz w:val="22"/>
          <w:szCs w:val="22"/>
          <w:u w:val="single"/>
        </w:rPr>
        <w:t xml:space="preserve"> </w:t>
      </w:r>
      <w:proofErr w:type="spellStart"/>
      <w:r>
        <w:rPr>
          <w:rFonts w:ascii="Times New Roman" w:hAnsi="Times New Roman"/>
          <w:sz w:val="22"/>
          <w:szCs w:val="22"/>
          <w:u w:val="single"/>
        </w:rPr>
        <w:t>close</w:t>
      </w:r>
      <w:proofErr w:type="spellEnd"/>
      <w:r>
        <w:rPr>
          <w:rFonts w:ascii="Times New Roman" w:hAnsi="Times New Roman"/>
          <w:sz w:val="22"/>
          <w:szCs w:val="22"/>
        </w:rPr>
        <w:t xml:space="preserve"> (1962),</w:t>
      </w:r>
      <w:r>
        <w:rPr>
          <w:rFonts w:ascii="Times New Roman" w:hAnsi="Times New Roman"/>
          <w:b/>
          <w:bCs/>
          <w:sz w:val="22"/>
          <w:szCs w:val="22"/>
        </w:rPr>
        <w:t xml:space="preserve"> and </w:t>
      </w:r>
      <w:proofErr w:type="spellStart"/>
      <w:r>
        <w:rPr>
          <w:rFonts w:ascii="Times New Roman" w:hAnsi="Times New Roman"/>
          <w:b/>
          <w:bCs/>
          <w:sz w:val="22"/>
          <w:szCs w:val="22"/>
        </w:rPr>
        <w:t>against</w:t>
      </w:r>
      <w:proofErr w:type="spellEnd"/>
      <w:r>
        <w:rPr>
          <w:rFonts w:ascii="Times New Roman" w:hAnsi="Times New Roman"/>
          <w:b/>
          <w:bCs/>
          <w:sz w:val="22"/>
          <w:szCs w:val="22"/>
        </w:rPr>
        <w:t xml:space="preserve"> </w:t>
      </w:r>
      <w:proofErr w:type="spellStart"/>
      <w:r>
        <w:rPr>
          <w:rFonts w:ascii="Times New Roman" w:hAnsi="Times New Roman"/>
          <w:b/>
          <w:bCs/>
          <w:sz w:val="22"/>
          <w:szCs w:val="22"/>
        </w:rPr>
        <w:t>the</w:t>
      </w:r>
      <w:proofErr w:type="spellEnd"/>
      <w:r>
        <w:rPr>
          <w:rFonts w:ascii="Times New Roman" w:hAnsi="Times New Roman"/>
          <w:b/>
          <w:bCs/>
          <w:sz w:val="22"/>
          <w:szCs w:val="22"/>
        </w:rPr>
        <w:t xml:space="preserve"> </w:t>
      </w:r>
      <w:proofErr w:type="spellStart"/>
      <w:r>
        <w:rPr>
          <w:rFonts w:ascii="Times New Roman" w:hAnsi="Times New Roman"/>
          <w:b/>
          <w:bCs/>
          <w:sz w:val="22"/>
          <w:szCs w:val="22"/>
        </w:rPr>
        <w:t>Monarchy</w:t>
      </w:r>
      <w:proofErr w:type="spellEnd"/>
      <w:r>
        <w:rPr>
          <w:rFonts w:ascii="Times New Roman" w:hAnsi="Times New Roman"/>
          <w:b/>
          <w:bCs/>
          <w:sz w:val="22"/>
          <w:szCs w:val="22"/>
        </w:rPr>
        <w:t xml:space="preserve"> in </w:t>
      </w:r>
      <w:proofErr w:type="spellStart"/>
      <w:r>
        <w:rPr>
          <w:rFonts w:ascii="Times New Roman" w:hAnsi="Times New Roman"/>
          <w:b/>
          <w:bCs/>
          <w:sz w:val="22"/>
          <w:szCs w:val="22"/>
        </w:rPr>
        <w:t>Rwanda</w:t>
      </w:r>
      <w:proofErr w:type="spellEnd"/>
      <w:r>
        <w:rPr>
          <w:rFonts w:ascii="Times New Roman" w:hAnsi="Times New Roman"/>
          <w:b/>
          <w:bCs/>
          <w:sz w:val="22"/>
          <w:szCs w:val="22"/>
        </w:rPr>
        <w:t xml:space="preserve">, </w:t>
      </w:r>
      <w:proofErr w:type="spellStart"/>
      <w:r>
        <w:rPr>
          <w:rFonts w:ascii="Times New Roman" w:hAnsi="Times New Roman"/>
          <w:b/>
          <w:bCs/>
          <w:sz w:val="22"/>
          <w:szCs w:val="22"/>
        </w:rPr>
        <w:t>the</w:t>
      </w:r>
      <w:proofErr w:type="spellEnd"/>
      <w:r>
        <w:rPr>
          <w:rFonts w:ascii="Times New Roman" w:hAnsi="Times New Roman"/>
          <w:b/>
          <w:bCs/>
          <w:sz w:val="22"/>
          <w:szCs w:val="22"/>
        </w:rPr>
        <w:t xml:space="preserve"> sole </w:t>
      </w:r>
      <w:proofErr w:type="spellStart"/>
      <w:r>
        <w:rPr>
          <w:rFonts w:ascii="Times New Roman" w:hAnsi="Times New Roman"/>
          <w:b/>
          <w:bCs/>
          <w:sz w:val="22"/>
          <w:szCs w:val="22"/>
        </w:rPr>
        <w:t>present</w:t>
      </w:r>
      <w:proofErr w:type="spellEnd"/>
      <w:r>
        <w:rPr>
          <w:rFonts w:ascii="Times New Roman" w:hAnsi="Times New Roman"/>
          <w:b/>
          <w:bCs/>
          <w:sz w:val="22"/>
          <w:szCs w:val="22"/>
        </w:rPr>
        <w:t xml:space="preserve"> </w:t>
      </w:r>
      <w:proofErr w:type="spellStart"/>
      <w:r>
        <w:rPr>
          <w:rFonts w:ascii="Times New Roman" w:hAnsi="Times New Roman"/>
          <w:b/>
          <w:bCs/>
          <w:sz w:val="22"/>
          <w:szCs w:val="22"/>
        </w:rPr>
        <w:t>guarantee</w:t>
      </w:r>
      <w:proofErr w:type="spellEnd"/>
      <w:r>
        <w:rPr>
          <w:rFonts w:ascii="Times New Roman" w:hAnsi="Times New Roman"/>
          <w:b/>
          <w:bCs/>
          <w:sz w:val="22"/>
          <w:szCs w:val="22"/>
        </w:rPr>
        <w:t xml:space="preserve"> </w:t>
      </w:r>
      <w:proofErr w:type="spellStart"/>
      <w:r>
        <w:rPr>
          <w:rFonts w:ascii="Times New Roman" w:hAnsi="Times New Roman"/>
          <w:b/>
          <w:bCs/>
          <w:sz w:val="22"/>
          <w:szCs w:val="22"/>
        </w:rPr>
        <w:t>of</w:t>
      </w:r>
      <w:proofErr w:type="spellEnd"/>
      <w:r>
        <w:rPr>
          <w:rFonts w:ascii="Times New Roman" w:hAnsi="Times New Roman"/>
          <w:b/>
          <w:bCs/>
          <w:sz w:val="22"/>
          <w:szCs w:val="22"/>
        </w:rPr>
        <w:t xml:space="preserve"> </w:t>
      </w:r>
      <w:proofErr w:type="spellStart"/>
      <w:r>
        <w:rPr>
          <w:rFonts w:ascii="Times New Roman" w:hAnsi="Times New Roman"/>
          <w:b/>
          <w:bCs/>
          <w:sz w:val="22"/>
          <w:szCs w:val="22"/>
        </w:rPr>
        <w:t>Rwanda’s</w:t>
      </w:r>
      <w:proofErr w:type="spellEnd"/>
      <w:r>
        <w:rPr>
          <w:rFonts w:ascii="Times New Roman" w:hAnsi="Times New Roman"/>
          <w:b/>
          <w:bCs/>
          <w:sz w:val="22"/>
          <w:szCs w:val="22"/>
        </w:rPr>
        <w:t xml:space="preserve"> </w:t>
      </w:r>
      <w:proofErr w:type="spellStart"/>
      <w:r>
        <w:rPr>
          <w:rFonts w:ascii="Times New Roman" w:hAnsi="Times New Roman"/>
          <w:b/>
          <w:bCs/>
          <w:sz w:val="22"/>
          <w:szCs w:val="22"/>
        </w:rPr>
        <w:t>unity</w:t>
      </w:r>
      <w:proofErr w:type="spellEnd"/>
      <w:r>
        <w:rPr>
          <w:rFonts w:ascii="Times New Roman" w:hAnsi="Times New Roman"/>
          <w:sz w:val="22"/>
          <w:szCs w:val="22"/>
        </w:rPr>
        <w:t>.”. (</w:t>
      </w:r>
      <w:proofErr w:type="spellStart"/>
      <w:r>
        <w:rPr>
          <w:rFonts w:ascii="Times New Roman" w:hAnsi="Times New Roman"/>
          <w:sz w:val="22"/>
          <w:szCs w:val="22"/>
        </w:rPr>
        <w:t>Rwagasana</w:t>
      </w:r>
      <w:proofErr w:type="spellEnd"/>
      <w:r>
        <w:rPr>
          <w:rFonts w:ascii="Times New Roman" w:hAnsi="Times New Roman"/>
          <w:sz w:val="22"/>
          <w:szCs w:val="22"/>
        </w:rPr>
        <w:t xml:space="preserve"> y otros, 1959: 3) [subrayados en el original, negritas nuestras].</w:t>
      </w:r>
    </w:p>
    <w:p w14:paraId="4C4B39CC" w14:textId="77777777" w:rsidR="003A1AE2" w:rsidRDefault="003A1AE2">
      <w:pPr>
        <w:spacing w:line="360" w:lineRule="auto"/>
        <w:jc w:val="both"/>
        <w:rPr>
          <w:rFonts w:ascii="Times New Roman" w:hAnsi="Times New Roman"/>
          <w:sz w:val="22"/>
          <w:szCs w:val="22"/>
        </w:rPr>
      </w:pPr>
    </w:p>
    <w:p w14:paraId="7CF5170E" w14:textId="77777777" w:rsidR="003A1AE2" w:rsidRDefault="00000000">
      <w:pPr>
        <w:spacing w:line="360" w:lineRule="auto"/>
        <w:jc w:val="both"/>
        <w:rPr>
          <w:b/>
          <w:bCs/>
        </w:rPr>
      </w:pPr>
      <w:r>
        <w:rPr>
          <w:rFonts w:ascii="Times New Roman" w:hAnsi="Times New Roman"/>
          <w:b/>
          <w:bCs/>
        </w:rPr>
        <w:t>Conclusión</w:t>
      </w:r>
    </w:p>
    <w:p w14:paraId="61826D05" w14:textId="77777777" w:rsidR="003A1AE2" w:rsidRDefault="003A1AE2">
      <w:pPr>
        <w:spacing w:line="360" w:lineRule="auto"/>
        <w:jc w:val="both"/>
        <w:rPr>
          <w:rFonts w:ascii="Times New Roman" w:hAnsi="Times New Roman"/>
        </w:rPr>
      </w:pPr>
    </w:p>
    <w:p w14:paraId="639D393F" w14:textId="77777777" w:rsidR="003A1AE2" w:rsidRDefault="00000000">
      <w:pPr>
        <w:spacing w:line="360" w:lineRule="auto"/>
        <w:ind w:firstLine="315"/>
        <w:jc w:val="both"/>
      </w:pPr>
      <w:r>
        <w:rPr>
          <w:rFonts w:ascii="Times New Roman" w:hAnsi="Times New Roman"/>
        </w:rPr>
        <w:t xml:space="preserve">Etnia y etnicidad, lejos de ser entidades estáticas, inmodificables y arcaicas; fueron construidas en tanto instrumentos de dominación por las potencias </w:t>
      </w:r>
      <w:proofErr w:type="gramStart"/>
      <w:r>
        <w:rPr>
          <w:rFonts w:ascii="Times New Roman" w:hAnsi="Times New Roman"/>
        </w:rPr>
        <w:t>europeas  en</w:t>
      </w:r>
      <w:proofErr w:type="gramEnd"/>
      <w:r>
        <w:rPr>
          <w:rFonts w:ascii="Times New Roman" w:hAnsi="Times New Roman"/>
        </w:rPr>
        <w:t xml:space="preserve"> el marco del "gobierno indirecto"; mediante la operación de convertir  identidades flexibles y dinámicas propias del campo de la cultura en adscripciones políticas-jurídicas, edificadas y reproducidas "desde arriba" por el Estado colonial (</w:t>
      </w:r>
      <w:proofErr w:type="spellStart"/>
      <w:r>
        <w:rPr>
          <w:rFonts w:ascii="Times New Roman" w:hAnsi="Times New Roman"/>
        </w:rPr>
        <w:t>Mamdani</w:t>
      </w:r>
      <w:proofErr w:type="spellEnd"/>
      <w:r>
        <w:rPr>
          <w:rFonts w:ascii="Times New Roman" w:hAnsi="Times New Roman"/>
        </w:rPr>
        <w:t xml:space="preserve">, 2002: 21-28 y 2003: 50-56). En ese sentido, eran plausibles de ser empleadas en la </w:t>
      </w:r>
      <w:proofErr w:type="gramStart"/>
      <w:r>
        <w:rPr>
          <w:rFonts w:ascii="Times New Roman" w:hAnsi="Times New Roman"/>
        </w:rPr>
        <w:t>arena  política</w:t>
      </w:r>
      <w:proofErr w:type="gramEnd"/>
      <w:r>
        <w:rPr>
          <w:rFonts w:ascii="Times New Roman" w:hAnsi="Times New Roman"/>
        </w:rPr>
        <w:t xml:space="preserve"> por los propios actores sociales africanos; en tanto herramientas de cohesión, identificación y  </w:t>
      </w:r>
      <w:r>
        <w:rPr>
          <w:rFonts w:ascii="Times New Roman" w:hAnsi="Times New Roman"/>
        </w:rPr>
        <w:lastRenderedPageBreak/>
        <w:t>movilización (</w:t>
      </w:r>
      <w:proofErr w:type="spellStart"/>
      <w:r>
        <w:rPr>
          <w:rFonts w:ascii="Times New Roman" w:hAnsi="Times New Roman"/>
        </w:rPr>
        <w:t>Bayart</w:t>
      </w:r>
      <w:proofErr w:type="spellEnd"/>
      <w:r>
        <w:rPr>
          <w:rFonts w:ascii="Times New Roman" w:hAnsi="Times New Roman"/>
        </w:rPr>
        <w:t xml:space="preserve">, 1999: 81-107; </w:t>
      </w:r>
      <w:proofErr w:type="spellStart"/>
      <w:r>
        <w:rPr>
          <w:rFonts w:ascii="Times New Roman" w:hAnsi="Times New Roman"/>
        </w:rPr>
        <w:t>Chabal</w:t>
      </w:r>
      <w:proofErr w:type="spellEnd"/>
      <w:r>
        <w:rPr>
          <w:rFonts w:ascii="Times New Roman" w:hAnsi="Times New Roman"/>
        </w:rPr>
        <w:t xml:space="preserve"> y </w:t>
      </w:r>
      <w:proofErr w:type="spellStart"/>
      <w:r>
        <w:rPr>
          <w:rFonts w:ascii="Times New Roman" w:hAnsi="Times New Roman"/>
        </w:rPr>
        <w:t>Daloz</w:t>
      </w:r>
      <w:proofErr w:type="spellEnd"/>
      <w:r>
        <w:rPr>
          <w:rFonts w:ascii="Times New Roman" w:hAnsi="Times New Roman"/>
        </w:rPr>
        <w:t xml:space="preserve">, 2001: 85-100; </w:t>
      </w:r>
      <w:proofErr w:type="spellStart"/>
      <w:r>
        <w:rPr>
          <w:rFonts w:ascii="Times New Roman" w:hAnsi="Times New Roman"/>
        </w:rPr>
        <w:t>Mamdani</w:t>
      </w:r>
      <w:proofErr w:type="spellEnd"/>
      <w:r>
        <w:rPr>
          <w:rFonts w:ascii="Times New Roman" w:hAnsi="Times New Roman"/>
        </w:rPr>
        <w:t xml:space="preserve">, 2002: 106-131 y 2003: 61-68; Ranger, 2002: 262-272).  </w:t>
      </w:r>
    </w:p>
    <w:p w14:paraId="21AA1D53" w14:textId="77777777" w:rsidR="003A1AE2" w:rsidRDefault="00000000">
      <w:pPr>
        <w:spacing w:line="360" w:lineRule="auto"/>
        <w:ind w:firstLine="315"/>
        <w:jc w:val="both"/>
      </w:pPr>
      <w:r>
        <w:rPr>
          <w:rFonts w:ascii="Times New Roman" w:hAnsi="Times New Roman"/>
        </w:rPr>
        <w:t xml:space="preserve">En el caso de Ruanda, </w:t>
      </w:r>
      <w:r>
        <w:rPr>
          <w:rFonts w:ascii="Times New Roman" w:hAnsi="Times New Roman"/>
          <w:i/>
          <w:iCs/>
        </w:rPr>
        <w:t>tutsi</w:t>
      </w:r>
      <w:r>
        <w:rPr>
          <w:rFonts w:ascii="Times New Roman" w:hAnsi="Times New Roman"/>
        </w:rPr>
        <w:t xml:space="preserve"> y </w:t>
      </w:r>
      <w:r>
        <w:rPr>
          <w:rFonts w:ascii="Times New Roman" w:hAnsi="Times New Roman"/>
          <w:i/>
          <w:iCs/>
        </w:rPr>
        <w:t>hutu</w:t>
      </w:r>
      <w:r>
        <w:rPr>
          <w:rFonts w:ascii="Times New Roman" w:hAnsi="Times New Roman"/>
        </w:rPr>
        <w:t xml:space="preserve"> eran categorías políticas desde antes de la llegada de los </w:t>
      </w:r>
      <w:proofErr w:type="gramStart"/>
      <w:r>
        <w:rPr>
          <w:rFonts w:ascii="Times New Roman" w:hAnsi="Times New Roman"/>
        </w:rPr>
        <w:t>belgas;  cuestión</w:t>
      </w:r>
      <w:proofErr w:type="gramEnd"/>
      <w:r>
        <w:rPr>
          <w:rFonts w:ascii="Times New Roman" w:hAnsi="Times New Roman"/>
        </w:rPr>
        <w:t xml:space="preserve"> que se relacionaba con la existencia de un Estado precolonial ruandés desde el siglo XV (</w:t>
      </w:r>
      <w:proofErr w:type="spellStart"/>
      <w:r>
        <w:rPr>
          <w:rFonts w:ascii="Times New Roman" w:hAnsi="Times New Roman"/>
        </w:rPr>
        <w:t>Mamdani</w:t>
      </w:r>
      <w:proofErr w:type="spellEnd"/>
      <w:r>
        <w:rPr>
          <w:rFonts w:ascii="Times New Roman" w:hAnsi="Times New Roman"/>
        </w:rPr>
        <w:t xml:space="preserve">, 2002: 60-75). El colonialismo belga convirtió a estas identidades, como ya hemos analizado, en entes racializados y dicotómicos. La etnología difundida por el Estado colonial veía a los </w:t>
      </w:r>
      <w:r>
        <w:rPr>
          <w:rFonts w:ascii="Times New Roman" w:hAnsi="Times New Roman"/>
          <w:i/>
          <w:iCs/>
        </w:rPr>
        <w:t>tutsis</w:t>
      </w:r>
      <w:r>
        <w:rPr>
          <w:rFonts w:ascii="Times New Roman" w:hAnsi="Times New Roman"/>
        </w:rPr>
        <w:t xml:space="preserve"> como extranjeros camitas, y a los </w:t>
      </w:r>
      <w:r>
        <w:rPr>
          <w:rFonts w:ascii="Times New Roman" w:hAnsi="Times New Roman"/>
          <w:i/>
          <w:iCs/>
        </w:rPr>
        <w:t>hutus</w:t>
      </w:r>
      <w:r>
        <w:rPr>
          <w:rFonts w:ascii="Times New Roman" w:hAnsi="Times New Roman"/>
        </w:rPr>
        <w:t xml:space="preserve"> en tanto autóctonos bantúes (</w:t>
      </w:r>
      <w:proofErr w:type="spellStart"/>
      <w:r>
        <w:rPr>
          <w:rFonts w:ascii="Times New Roman" w:hAnsi="Times New Roman"/>
        </w:rPr>
        <w:t>Mamdani</w:t>
      </w:r>
      <w:proofErr w:type="spellEnd"/>
      <w:r>
        <w:rPr>
          <w:rFonts w:ascii="Times New Roman" w:hAnsi="Times New Roman"/>
        </w:rPr>
        <w:t xml:space="preserve">, 2002: 87-102 y 2003: 60-61). El nacionalismo </w:t>
      </w:r>
      <w:r>
        <w:rPr>
          <w:rFonts w:ascii="Times New Roman" w:hAnsi="Times New Roman"/>
          <w:i/>
          <w:iCs/>
        </w:rPr>
        <w:t xml:space="preserve">hutu </w:t>
      </w:r>
      <w:r>
        <w:rPr>
          <w:rFonts w:ascii="Times New Roman" w:hAnsi="Times New Roman"/>
        </w:rPr>
        <w:t xml:space="preserve">se </w:t>
      </w:r>
      <w:proofErr w:type="spellStart"/>
      <w:r>
        <w:rPr>
          <w:rFonts w:ascii="Times New Roman" w:hAnsi="Times New Roman"/>
        </w:rPr>
        <w:t>constituyo</w:t>
      </w:r>
      <w:proofErr w:type="spellEnd"/>
      <w:r>
        <w:rPr>
          <w:rFonts w:ascii="Times New Roman" w:hAnsi="Times New Roman"/>
        </w:rPr>
        <w:t xml:space="preserve"> como el mejor “vástago” y heredero de las enseñanzas racistas del Estado colonial (el máximo exponente de esto fue, reiteramos, el partido político PARMEHUTU) (</w:t>
      </w:r>
      <w:proofErr w:type="spellStart"/>
      <w:r>
        <w:rPr>
          <w:rFonts w:ascii="Times New Roman" w:hAnsi="Times New Roman"/>
        </w:rPr>
        <w:t>Mamdani</w:t>
      </w:r>
      <w:proofErr w:type="spellEnd"/>
      <w:r>
        <w:rPr>
          <w:rFonts w:ascii="Times New Roman" w:hAnsi="Times New Roman"/>
        </w:rPr>
        <w:t xml:space="preserve">, 2002: 116-131). Fue un nacionalismo de carácter étnico, excluyendo a los </w:t>
      </w:r>
      <w:r>
        <w:rPr>
          <w:rFonts w:ascii="Times New Roman" w:hAnsi="Times New Roman"/>
          <w:i/>
          <w:iCs/>
        </w:rPr>
        <w:t>tutsis</w:t>
      </w:r>
      <w:r>
        <w:rPr>
          <w:rFonts w:ascii="Times New Roman" w:hAnsi="Times New Roman"/>
        </w:rPr>
        <w:t xml:space="preserve"> como miembros legítimos de la "verdadera" Nación ruandesa. Por el contrario, el partido </w:t>
      </w:r>
      <w:r>
        <w:rPr>
          <w:rFonts w:ascii="Times New Roman" w:hAnsi="Times New Roman"/>
          <w:i/>
          <w:iCs/>
        </w:rPr>
        <w:t>tutsi</w:t>
      </w:r>
      <w:r>
        <w:rPr>
          <w:rFonts w:ascii="Times New Roman" w:hAnsi="Times New Roman"/>
        </w:rPr>
        <w:t xml:space="preserve"> </w:t>
      </w:r>
      <w:proofErr w:type="spellStart"/>
      <w:r>
        <w:rPr>
          <w:rFonts w:ascii="Times New Roman" w:hAnsi="Times New Roman"/>
        </w:rPr>
        <w:t>UNaR</w:t>
      </w:r>
      <w:proofErr w:type="spellEnd"/>
      <w:r>
        <w:rPr>
          <w:rFonts w:ascii="Times New Roman" w:hAnsi="Times New Roman"/>
        </w:rPr>
        <w:t xml:space="preserve"> revindicó un nacionalismo de </w:t>
      </w:r>
      <w:proofErr w:type="gramStart"/>
      <w:r>
        <w:rPr>
          <w:rFonts w:ascii="Times New Roman" w:hAnsi="Times New Roman"/>
        </w:rPr>
        <w:t>índole  cívica</w:t>
      </w:r>
      <w:proofErr w:type="gramEnd"/>
      <w:r>
        <w:rPr>
          <w:rFonts w:ascii="Times New Roman" w:hAnsi="Times New Roman"/>
        </w:rPr>
        <w:t xml:space="preserve">; en el cual la Corona -más allá del peso de los </w:t>
      </w:r>
      <w:r>
        <w:rPr>
          <w:rFonts w:ascii="Times New Roman" w:hAnsi="Times New Roman"/>
          <w:i/>
          <w:iCs/>
        </w:rPr>
        <w:t>tutsis</w:t>
      </w:r>
      <w:r>
        <w:rPr>
          <w:rFonts w:ascii="Times New Roman" w:hAnsi="Times New Roman"/>
        </w:rPr>
        <w:t xml:space="preserve"> en la corte- era vista como un elemento aglutinante, en la búsqueda de construir una identidad nacional </w:t>
      </w:r>
      <w:proofErr w:type="spellStart"/>
      <w:r>
        <w:rPr>
          <w:rFonts w:ascii="Times New Roman" w:hAnsi="Times New Roman"/>
        </w:rPr>
        <w:t>transétnica</w:t>
      </w:r>
      <w:proofErr w:type="spellEnd"/>
      <w:r>
        <w:rPr>
          <w:rFonts w:ascii="Times New Roman" w:hAnsi="Times New Roman"/>
        </w:rPr>
        <w:t xml:space="preserve">. Así mismo, podemos considerar que una forma de construir hegemonía de la organización política representante de la etnia minoritaria era presentarse como un partido reformista. El nacionalismo cívico era capaz de cobijar a todos los ruandeses, más allá de su identidad étnica (o, al menos, esa era su narrativa). </w:t>
      </w:r>
    </w:p>
    <w:p w14:paraId="1633C129" w14:textId="77777777" w:rsidR="003A1AE2" w:rsidRDefault="00000000">
      <w:pPr>
        <w:spacing w:line="360" w:lineRule="auto"/>
        <w:ind w:firstLine="315"/>
        <w:jc w:val="both"/>
      </w:pPr>
      <w:r>
        <w:rPr>
          <w:rFonts w:ascii="Times New Roman" w:hAnsi="Times New Roman"/>
        </w:rPr>
        <w:t xml:space="preserve">Quedan por explorar futuras hipótesis acerca de la relación entre la presencia de identidades políticas preexistentes y la fisonomía híbrida y </w:t>
      </w:r>
      <w:proofErr w:type="gramStart"/>
      <w:r>
        <w:rPr>
          <w:rFonts w:ascii="Times New Roman" w:hAnsi="Times New Roman"/>
        </w:rPr>
        <w:t>particular  del</w:t>
      </w:r>
      <w:proofErr w:type="gramEnd"/>
      <w:r>
        <w:rPr>
          <w:rFonts w:ascii="Times New Roman" w:hAnsi="Times New Roman"/>
        </w:rPr>
        <w:t xml:space="preserve"> estado colonial ruandés. Recordemos que, al ser categorías y adscripciones políticas desde el siglo XV, la fisonomía de la identidad </w:t>
      </w:r>
      <w:r>
        <w:rPr>
          <w:rFonts w:ascii="Times New Roman" w:hAnsi="Times New Roman"/>
          <w:i/>
          <w:iCs/>
        </w:rPr>
        <w:t>hutu</w:t>
      </w:r>
      <w:r>
        <w:rPr>
          <w:rFonts w:ascii="Times New Roman" w:hAnsi="Times New Roman"/>
        </w:rPr>
        <w:t xml:space="preserve"> y la </w:t>
      </w:r>
      <w:r>
        <w:rPr>
          <w:rFonts w:ascii="Times New Roman" w:hAnsi="Times New Roman"/>
          <w:i/>
          <w:iCs/>
        </w:rPr>
        <w:t>tutsi</w:t>
      </w:r>
      <w:r>
        <w:rPr>
          <w:rFonts w:ascii="Times New Roman" w:hAnsi="Times New Roman"/>
        </w:rPr>
        <w:t>, así como también la vinculación entre ambas, fueron la contracara y el subproducto de la génesis y el desarrollo del Estado ruandés (tanto precolonial, colonial y postcolonial) y sus instituciones.</w:t>
      </w:r>
    </w:p>
    <w:p w14:paraId="5A860AB9" w14:textId="77777777" w:rsidR="003A1AE2" w:rsidRDefault="003A1AE2">
      <w:pPr>
        <w:spacing w:line="360" w:lineRule="auto"/>
        <w:jc w:val="both"/>
        <w:rPr>
          <w:rFonts w:ascii="Times New Roman" w:hAnsi="Times New Roman"/>
          <w:b/>
          <w:bCs/>
        </w:rPr>
      </w:pPr>
    </w:p>
    <w:p w14:paraId="63564A53" w14:textId="77777777" w:rsidR="003A1AE2" w:rsidRDefault="003A1AE2">
      <w:pPr>
        <w:spacing w:line="360" w:lineRule="auto"/>
        <w:jc w:val="both"/>
        <w:rPr>
          <w:rFonts w:ascii="Times New Roman" w:hAnsi="Times New Roman"/>
          <w:b/>
          <w:bCs/>
        </w:rPr>
      </w:pPr>
    </w:p>
    <w:p w14:paraId="006E3A4F" w14:textId="77777777" w:rsidR="003A1AE2" w:rsidRDefault="003A1AE2">
      <w:pPr>
        <w:spacing w:line="360" w:lineRule="auto"/>
        <w:jc w:val="both"/>
        <w:rPr>
          <w:rFonts w:ascii="Times New Roman" w:hAnsi="Times New Roman"/>
          <w:b/>
          <w:bCs/>
        </w:rPr>
      </w:pPr>
    </w:p>
    <w:p w14:paraId="1FBF883F" w14:textId="77777777" w:rsidR="003A1AE2" w:rsidRDefault="003A1AE2">
      <w:pPr>
        <w:spacing w:line="360" w:lineRule="auto"/>
        <w:jc w:val="both"/>
        <w:rPr>
          <w:rFonts w:ascii="Times New Roman" w:hAnsi="Times New Roman"/>
          <w:b/>
          <w:bCs/>
        </w:rPr>
      </w:pPr>
    </w:p>
    <w:p w14:paraId="11DA9E6D" w14:textId="77777777" w:rsidR="003A1AE2" w:rsidRDefault="003A1AE2">
      <w:pPr>
        <w:spacing w:line="360" w:lineRule="auto"/>
        <w:jc w:val="both"/>
        <w:rPr>
          <w:rFonts w:ascii="Times New Roman" w:hAnsi="Times New Roman"/>
          <w:b/>
          <w:bCs/>
        </w:rPr>
      </w:pPr>
    </w:p>
    <w:p w14:paraId="0AFC69CB" w14:textId="77777777" w:rsidR="003A1AE2" w:rsidRDefault="003A1AE2">
      <w:pPr>
        <w:spacing w:line="360" w:lineRule="auto"/>
        <w:jc w:val="both"/>
        <w:rPr>
          <w:rFonts w:ascii="Times New Roman" w:hAnsi="Times New Roman"/>
          <w:b/>
          <w:bCs/>
        </w:rPr>
      </w:pPr>
    </w:p>
    <w:p w14:paraId="107356B2" w14:textId="77777777" w:rsidR="003A1AE2" w:rsidRDefault="003A1AE2">
      <w:pPr>
        <w:spacing w:line="360" w:lineRule="auto"/>
        <w:jc w:val="both"/>
        <w:rPr>
          <w:rFonts w:ascii="Times New Roman" w:hAnsi="Times New Roman"/>
          <w:b/>
          <w:bCs/>
        </w:rPr>
      </w:pPr>
    </w:p>
    <w:p w14:paraId="33D1A080" w14:textId="77777777" w:rsidR="003A1AE2" w:rsidRDefault="003A1AE2">
      <w:pPr>
        <w:spacing w:line="360" w:lineRule="auto"/>
        <w:jc w:val="both"/>
        <w:rPr>
          <w:rFonts w:ascii="Times New Roman" w:hAnsi="Times New Roman"/>
          <w:b/>
          <w:bCs/>
        </w:rPr>
      </w:pPr>
    </w:p>
    <w:p w14:paraId="0C0728AE" w14:textId="77777777" w:rsidR="003A1AE2" w:rsidRDefault="003A1AE2">
      <w:pPr>
        <w:spacing w:line="360" w:lineRule="auto"/>
        <w:jc w:val="both"/>
        <w:rPr>
          <w:rFonts w:ascii="Times New Roman" w:hAnsi="Times New Roman"/>
          <w:b/>
          <w:bCs/>
        </w:rPr>
      </w:pPr>
    </w:p>
    <w:p w14:paraId="09B052B3" w14:textId="77777777" w:rsidR="003A1AE2" w:rsidRDefault="003A1AE2">
      <w:pPr>
        <w:spacing w:line="360" w:lineRule="auto"/>
        <w:jc w:val="both"/>
        <w:rPr>
          <w:rFonts w:ascii="Times New Roman" w:hAnsi="Times New Roman"/>
          <w:b/>
          <w:bCs/>
        </w:rPr>
      </w:pPr>
    </w:p>
    <w:p w14:paraId="4C6150B1" w14:textId="77777777" w:rsidR="003A1AE2" w:rsidRDefault="003A1AE2">
      <w:pPr>
        <w:spacing w:line="360" w:lineRule="auto"/>
        <w:jc w:val="both"/>
        <w:rPr>
          <w:rFonts w:ascii="Times New Roman" w:hAnsi="Times New Roman"/>
          <w:b/>
          <w:bCs/>
        </w:rPr>
      </w:pPr>
    </w:p>
    <w:p w14:paraId="4C616636" w14:textId="77777777" w:rsidR="003A1AE2" w:rsidRDefault="003A1AE2">
      <w:pPr>
        <w:spacing w:line="360" w:lineRule="auto"/>
        <w:jc w:val="both"/>
        <w:rPr>
          <w:rFonts w:ascii="Times New Roman" w:hAnsi="Times New Roman"/>
          <w:b/>
          <w:bCs/>
        </w:rPr>
      </w:pPr>
    </w:p>
    <w:p w14:paraId="4F9B07EC" w14:textId="77777777" w:rsidR="003A1AE2" w:rsidRDefault="003A1AE2">
      <w:pPr>
        <w:spacing w:line="360" w:lineRule="auto"/>
        <w:jc w:val="both"/>
        <w:rPr>
          <w:rFonts w:ascii="Times New Roman" w:hAnsi="Times New Roman"/>
          <w:b/>
          <w:bCs/>
        </w:rPr>
      </w:pPr>
    </w:p>
    <w:p w14:paraId="098BCE91" w14:textId="77777777" w:rsidR="003A1AE2" w:rsidRDefault="003A1AE2">
      <w:pPr>
        <w:spacing w:line="360" w:lineRule="auto"/>
        <w:jc w:val="both"/>
        <w:rPr>
          <w:rFonts w:ascii="Times New Roman" w:hAnsi="Times New Roman"/>
          <w:b/>
          <w:bCs/>
        </w:rPr>
      </w:pPr>
    </w:p>
    <w:p w14:paraId="53803E62" w14:textId="77777777" w:rsidR="003A1AE2" w:rsidRDefault="00000000">
      <w:pPr>
        <w:spacing w:line="360" w:lineRule="auto"/>
        <w:jc w:val="both"/>
      </w:pPr>
      <w:r>
        <w:rPr>
          <w:rFonts w:ascii="Times New Roman" w:hAnsi="Times New Roman"/>
          <w:b/>
          <w:bCs/>
        </w:rPr>
        <w:t xml:space="preserve">Referencias bibliográficas: </w:t>
      </w:r>
    </w:p>
    <w:p w14:paraId="79E607CB" w14:textId="77777777" w:rsidR="003A1AE2" w:rsidRDefault="003A1AE2">
      <w:pPr>
        <w:spacing w:line="360" w:lineRule="auto"/>
        <w:jc w:val="both"/>
        <w:rPr>
          <w:rFonts w:ascii="Times New Roman" w:hAnsi="Times New Roman"/>
        </w:rPr>
      </w:pPr>
    </w:p>
    <w:p w14:paraId="08C600EB" w14:textId="77777777" w:rsidR="003A1AE2" w:rsidRDefault="00000000">
      <w:pPr>
        <w:spacing w:line="360" w:lineRule="auto"/>
        <w:jc w:val="both"/>
        <w:rPr>
          <w:rFonts w:ascii="Times New Roman" w:hAnsi="Times New Roman"/>
        </w:rPr>
      </w:pPr>
      <w:r>
        <w:rPr>
          <w:rFonts w:ascii="Times New Roman" w:hAnsi="Times New Roman"/>
        </w:rPr>
        <w:t>Anderson, B. (1993).</w:t>
      </w:r>
      <w:r>
        <w:rPr>
          <w:rFonts w:ascii="Times New Roman" w:hAnsi="Times New Roman"/>
          <w:i/>
          <w:iCs/>
        </w:rPr>
        <w:t xml:space="preserve"> </w:t>
      </w:r>
      <w:r>
        <w:rPr>
          <w:rFonts w:ascii="Times New Roman" w:hAnsi="Times New Roman"/>
        </w:rPr>
        <w:t xml:space="preserve">Comunidades imaginadas. Reflexiones sobre el origen y la difusión del nacionalismo, México: Fondo de Cultura Económica.   </w:t>
      </w:r>
    </w:p>
    <w:p w14:paraId="2F1DE8C0" w14:textId="77777777" w:rsidR="003A1AE2" w:rsidRDefault="003A1AE2">
      <w:pPr>
        <w:spacing w:line="360" w:lineRule="auto"/>
        <w:jc w:val="both"/>
        <w:rPr>
          <w:rFonts w:ascii="Times New Roman" w:hAnsi="Times New Roman"/>
        </w:rPr>
      </w:pPr>
    </w:p>
    <w:p w14:paraId="2976DC20" w14:textId="77777777" w:rsidR="003A1AE2" w:rsidRDefault="00000000">
      <w:pPr>
        <w:spacing w:line="360" w:lineRule="auto"/>
        <w:jc w:val="both"/>
        <w:rPr>
          <w:rFonts w:ascii="Times New Roman" w:hAnsi="Times New Roman"/>
        </w:rPr>
      </w:pPr>
      <w:r>
        <w:rPr>
          <w:rFonts w:ascii="Times New Roman" w:hAnsi="Times New Roman"/>
        </w:rPr>
        <w:t xml:space="preserve"> </w:t>
      </w:r>
      <w:proofErr w:type="spellStart"/>
      <w:r>
        <w:rPr>
          <w:rFonts w:ascii="Times New Roman" w:hAnsi="Times New Roman"/>
        </w:rPr>
        <w:t>Bayart</w:t>
      </w:r>
      <w:proofErr w:type="spellEnd"/>
      <w:r>
        <w:rPr>
          <w:rFonts w:ascii="Times New Roman" w:hAnsi="Times New Roman"/>
        </w:rPr>
        <w:t>, J. F. (1999). El Estado en África</w:t>
      </w:r>
      <w:r>
        <w:rPr>
          <w:rFonts w:ascii="Times New Roman" w:hAnsi="Times New Roman"/>
          <w:i/>
          <w:iCs/>
        </w:rPr>
        <w:t xml:space="preserve">, </w:t>
      </w:r>
      <w:r>
        <w:rPr>
          <w:rFonts w:ascii="Times New Roman" w:hAnsi="Times New Roman"/>
        </w:rPr>
        <w:t>Barcelona: Bellaterra.</w:t>
      </w:r>
    </w:p>
    <w:p w14:paraId="4FE79150" w14:textId="77777777" w:rsidR="003A1AE2" w:rsidRDefault="003A1AE2">
      <w:pPr>
        <w:spacing w:line="360" w:lineRule="auto"/>
        <w:jc w:val="both"/>
        <w:rPr>
          <w:rFonts w:ascii="Times New Roman" w:hAnsi="Times New Roman"/>
        </w:rPr>
      </w:pPr>
    </w:p>
    <w:p w14:paraId="01BE942A" w14:textId="77777777" w:rsidR="003A1AE2" w:rsidRDefault="00000000">
      <w:pPr>
        <w:spacing w:line="360" w:lineRule="auto"/>
        <w:jc w:val="both"/>
        <w:rPr>
          <w:rFonts w:ascii="Times New Roman" w:hAnsi="Times New Roman"/>
        </w:rPr>
      </w:pPr>
      <w:proofErr w:type="spellStart"/>
      <w:r>
        <w:rPr>
          <w:rFonts w:ascii="Times New Roman" w:hAnsi="Times New Roman"/>
        </w:rPr>
        <w:t>Chabal</w:t>
      </w:r>
      <w:proofErr w:type="spellEnd"/>
      <w:r>
        <w:rPr>
          <w:rFonts w:ascii="Times New Roman" w:hAnsi="Times New Roman"/>
        </w:rPr>
        <w:t xml:space="preserve">, P.; </w:t>
      </w:r>
      <w:proofErr w:type="spellStart"/>
      <w:r>
        <w:rPr>
          <w:rFonts w:ascii="Times New Roman" w:hAnsi="Times New Roman"/>
        </w:rPr>
        <w:t>Daloz</w:t>
      </w:r>
      <w:proofErr w:type="spellEnd"/>
      <w:r>
        <w:rPr>
          <w:rFonts w:ascii="Times New Roman" w:hAnsi="Times New Roman"/>
        </w:rPr>
        <w:t>, J.-P. (2001). África camina. El desorden como instrumento político</w:t>
      </w:r>
      <w:r>
        <w:rPr>
          <w:rFonts w:ascii="Times New Roman" w:hAnsi="Times New Roman"/>
          <w:i/>
          <w:iCs/>
        </w:rPr>
        <w:t>,</w:t>
      </w:r>
      <w:r>
        <w:rPr>
          <w:rFonts w:ascii="Times New Roman" w:hAnsi="Times New Roman"/>
        </w:rPr>
        <w:t xml:space="preserve"> Barcelona: Bellaterra.</w:t>
      </w:r>
    </w:p>
    <w:p w14:paraId="0746CA88" w14:textId="77777777" w:rsidR="003A1AE2" w:rsidRDefault="003A1AE2">
      <w:pPr>
        <w:spacing w:line="360" w:lineRule="auto"/>
        <w:jc w:val="both"/>
        <w:rPr>
          <w:rFonts w:ascii="Times New Roman" w:hAnsi="Times New Roman"/>
        </w:rPr>
      </w:pPr>
    </w:p>
    <w:p w14:paraId="41D46A85" w14:textId="77777777" w:rsidR="003A1AE2" w:rsidRDefault="00000000">
      <w:pPr>
        <w:spacing w:line="360" w:lineRule="auto"/>
        <w:jc w:val="both"/>
        <w:rPr>
          <w:rFonts w:ascii="Times New Roman" w:hAnsi="Times New Roman"/>
        </w:rPr>
      </w:pPr>
      <w:proofErr w:type="spellStart"/>
      <w:r>
        <w:rPr>
          <w:rFonts w:ascii="Times New Roman" w:hAnsi="Times New Roman"/>
        </w:rPr>
        <w:t>Comaroff</w:t>
      </w:r>
      <w:proofErr w:type="spellEnd"/>
      <w:r>
        <w:rPr>
          <w:rFonts w:ascii="Times New Roman" w:hAnsi="Times New Roman"/>
        </w:rPr>
        <w:t xml:space="preserve">, J.; </w:t>
      </w:r>
      <w:proofErr w:type="spellStart"/>
      <w:r>
        <w:rPr>
          <w:rFonts w:ascii="Times New Roman" w:hAnsi="Times New Roman"/>
        </w:rPr>
        <w:t>Comaroff</w:t>
      </w:r>
      <w:proofErr w:type="spellEnd"/>
      <w:r>
        <w:rPr>
          <w:rFonts w:ascii="Times New Roman" w:hAnsi="Times New Roman"/>
        </w:rPr>
        <w:t>, J. L. (2011). Etnicidad S.A.</w:t>
      </w:r>
      <w:r>
        <w:rPr>
          <w:rFonts w:ascii="Times New Roman" w:hAnsi="Times New Roman"/>
          <w:i/>
          <w:iCs/>
        </w:rPr>
        <w:t xml:space="preserve">, </w:t>
      </w:r>
      <w:r>
        <w:rPr>
          <w:rFonts w:ascii="Times New Roman" w:hAnsi="Times New Roman"/>
        </w:rPr>
        <w:t>Buenos Aires: Katz Editores.</w:t>
      </w:r>
    </w:p>
    <w:p w14:paraId="0D075A1C" w14:textId="77777777" w:rsidR="003A1AE2" w:rsidRDefault="003A1AE2">
      <w:pPr>
        <w:spacing w:line="360" w:lineRule="auto"/>
        <w:jc w:val="both"/>
        <w:rPr>
          <w:rFonts w:ascii="Times New Roman" w:hAnsi="Times New Roman"/>
        </w:rPr>
      </w:pPr>
    </w:p>
    <w:p w14:paraId="6E189AA4" w14:textId="77777777" w:rsidR="003A1AE2" w:rsidRDefault="00000000">
      <w:pPr>
        <w:spacing w:line="360" w:lineRule="auto"/>
        <w:jc w:val="both"/>
        <w:rPr>
          <w:rFonts w:ascii="Times New Roman" w:hAnsi="Times New Roman"/>
        </w:rPr>
      </w:pPr>
      <w:r>
        <w:rPr>
          <w:rFonts w:ascii="Times New Roman" w:hAnsi="Times New Roman"/>
        </w:rPr>
        <w:t>Gellner, E. (2001). Naciones y nacionalismo,</w:t>
      </w:r>
      <w:r>
        <w:rPr>
          <w:rFonts w:ascii="Times New Roman" w:hAnsi="Times New Roman"/>
          <w:i/>
          <w:iCs/>
        </w:rPr>
        <w:t xml:space="preserve"> </w:t>
      </w:r>
      <w:r>
        <w:rPr>
          <w:rFonts w:ascii="Times New Roman" w:hAnsi="Times New Roman"/>
        </w:rPr>
        <w:t>Madrid: Alianza Editorial.</w:t>
      </w:r>
    </w:p>
    <w:p w14:paraId="40F187CE" w14:textId="77777777" w:rsidR="003A1AE2" w:rsidRDefault="003A1AE2">
      <w:pPr>
        <w:spacing w:line="360" w:lineRule="auto"/>
        <w:jc w:val="both"/>
        <w:rPr>
          <w:rFonts w:ascii="Times New Roman" w:hAnsi="Times New Roman"/>
        </w:rPr>
      </w:pPr>
    </w:p>
    <w:p w14:paraId="0CF3B7FD" w14:textId="77777777" w:rsidR="003A1AE2" w:rsidRDefault="00000000">
      <w:pPr>
        <w:spacing w:line="360" w:lineRule="auto"/>
        <w:jc w:val="both"/>
        <w:rPr>
          <w:rFonts w:ascii="Times New Roman" w:hAnsi="Times New Roman"/>
        </w:rPr>
      </w:pPr>
      <w:proofErr w:type="spellStart"/>
      <w:r>
        <w:rPr>
          <w:rFonts w:ascii="Times New Roman" w:hAnsi="Times New Roman"/>
        </w:rPr>
        <w:t>Lemarchand</w:t>
      </w:r>
      <w:proofErr w:type="spellEnd"/>
      <w:r>
        <w:rPr>
          <w:rFonts w:ascii="Times New Roman" w:hAnsi="Times New Roman"/>
        </w:rPr>
        <w:t xml:space="preserve">, R. (1995), </w:t>
      </w:r>
      <w:proofErr w:type="spellStart"/>
      <w:r>
        <w:rPr>
          <w:rFonts w:ascii="Times New Roman" w:hAnsi="Times New Roman"/>
        </w:rPr>
        <w:t>Rwanda</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Rationality</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Genocide</w:t>
      </w:r>
      <w:proofErr w:type="spellEnd"/>
      <w:r>
        <w:rPr>
          <w:rFonts w:ascii="Times New Roman" w:hAnsi="Times New Roman"/>
        </w:rPr>
        <w:t xml:space="preserve">, </w:t>
      </w:r>
      <w:proofErr w:type="spellStart"/>
      <w:r>
        <w:rPr>
          <w:rFonts w:ascii="Times New Roman" w:hAnsi="Times New Roman"/>
        </w:rPr>
        <w:t>Issue</w:t>
      </w:r>
      <w:proofErr w:type="spellEnd"/>
      <w:r>
        <w:rPr>
          <w:rFonts w:ascii="Times New Roman" w:hAnsi="Times New Roman"/>
        </w:rPr>
        <w:t xml:space="preserve">: A </w:t>
      </w:r>
      <w:proofErr w:type="spellStart"/>
      <w:r>
        <w:rPr>
          <w:rFonts w:ascii="Times New Roman" w:hAnsi="Times New Roman"/>
        </w:rPr>
        <w:t>Journal</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Opinion</w:t>
      </w:r>
      <w:proofErr w:type="spellEnd"/>
      <w:r>
        <w:rPr>
          <w:rFonts w:ascii="Times New Roman" w:hAnsi="Times New Roman"/>
        </w:rPr>
        <w:t>, (v. 23), (n. 2), (pp. 8-11).</w:t>
      </w:r>
    </w:p>
    <w:p w14:paraId="7CE629B1" w14:textId="77777777" w:rsidR="003A1AE2" w:rsidRDefault="003A1AE2">
      <w:pPr>
        <w:spacing w:line="360" w:lineRule="auto"/>
        <w:jc w:val="both"/>
        <w:rPr>
          <w:rFonts w:ascii="Times New Roman" w:hAnsi="Times New Roman"/>
        </w:rPr>
      </w:pPr>
    </w:p>
    <w:p w14:paraId="24DA61C4" w14:textId="77777777" w:rsidR="003A1AE2" w:rsidRDefault="00000000">
      <w:pPr>
        <w:spacing w:line="360" w:lineRule="auto"/>
        <w:jc w:val="both"/>
      </w:pPr>
      <w:proofErr w:type="spellStart"/>
      <w:r>
        <w:rPr>
          <w:rFonts w:ascii="Times New Roman" w:hAnsi="Times New Roman"/>
        </w:rPr>
        <w:t>Mamdani</w:t>
      </w:r>
      <w:proofErr w:type="spellEnd"/>
      <w:r>
        <w:rPr>
          <w:rFonts w:ascii="Times New Roman" w:hAnsi="Times New Roman"/>
        </w:rPr>
        <w:t>, M. (1998). Ciudadano y súbdito. África contemporánea y el legado del colonialismo tardío, México: Siglo XXI.</w:t>
      </w:r>
    </w:p>
    <w:p w14:paraId="68E5566C" w14:textId="77777777" w:rsidR="003A1AE2" w:rsidRDefault="003A1AE2">
      <w:pPr>
        <w:spacing w:line="360" w:lineRule="auto"/>
        <w:jc w:val="both"/>
        <w:rPr>
          <w:rFonts w:ascii="Times New Roman" w:hAnsi="Times New Roman"/>
        </w:rPr>
      </w:pPr>
    </w:p>
    <w:p w14:paraId="41314C3E" w14:textId="77777777" w:rsidR="003A1AE2" w:rsidRDefault="00000000">
      <w:pPr>
        <w:spacing w:line="360" w:lineRule="auto"/>
        <w:jc w:val="both"/>
        <w:rPr>
          <w:rFonts w:ascii="Times New Roman" w:hAnsi="Times New Roman"/>
        </w:rPr>
      </w:pPr>
      <w:proofErr w:type="spellStart"/>
      <w:r>
        <w:rPr>
          <w:rFonts w:ascii="Times New Roman" w:hAnsi="Times New Roman"/>
        </w:rPr>
        <w:t>Mamdani</w:t>
      </w:r>
      <w:proofErr w:type="spellEnd"/>
      <w:r>
        <w:rPr>
          <w:rFonts w:ascii="Times New Roman" w:hAnsi="Times New Roman"/>
        </w:rPr>
        <w:t xml:space="preserve">, M. (2002). </w:t>
      </w:r>
      <w:proofErr w:type="spellStart"/>
      <w:r>
        <w:rPr>
          <w:rFonts w:ascii="Times New Roman" w:hAnsi="Times New Roman"/>
        </w:rPr>
        <w:t>When</w:t>
      </w:r>
      <w:proofErr w:type="spellEnd"/>
      <w:r>
        <w:rPr>
          <w:rFonts w:ascii="Times New Roman" w:hAnsi="Times New Roman"/>
        </w:rPr>
        <w:t xml:space="preserve"> </w:t>
      </w:r>
      <w:proofErr w:type="spellStart"/>
      <w:r>
        <w:rPr>
          <w:rFonts w:ascii="Times New Roman" w:hAnsi="Times New Roman"/>
        </w:rPr>
        <w:t>Victims</w:t>
      </w:r>
      <w:proofErr w:type="spellEnd"/>
      <w:r>
        <w:rPr>
          <w:rFonts w:ascii="Times New Roman" w:hAnsi="Times New Roman"/>
        </w:rPr>
        <w:t xml:space="preserve"> </w:t>
      </w:r>
      <w:proofErr w:type="spellStart"/>
      <w:r>
        <w:rPr>
          <w:rFonts w:ascii="Times New Roman" w:hAnsi="Times New Roman"/>
        </w:rPr>
        <w:t>Become</w:t>
      </w:r>
      <w:proofErr w:type="spellEnd"/>
      <w:r>
        <w:rPr>
          <w:rFonts w:ascii="Times New Roman" w:hAnsi="Times New Roman"/>
        </w:rPr>
        <w:t xml:space="preserve"> </w:t>
      </w:r>
      <w:proofErr w:type="spellStart"/>
      <w:r>
        <w:rPr>
          <w:rFonts w:ascii="Times New Roman" w:hAnsi="Times New Roman"/>
        </w:rPr>
        <w:t>Killers</w:t>
      </w:r>
      <w:proofErr w:type="spellEnd"/>
      <w:r>
        <w:rPr>
          <w:rFonts w:ascii="Times New Roman" w:hAnsi="Times New Roman"/>
        </w:rPr>
        <w:t xml:space="preserve">. </w:t>
      </w:r>
      <w:proofErr w:type="spellStart"/>
      <w:r>
        <w:rPr>
          <w:rFonts w:ascii="Times New Roman" w:hAnsi="Times New Roman"/>
        </w:rPr>
        <w:t>Colonialism</w:t>
      </w:r>
      <w:proofErr w:type="spellEnd"/>
      <w:r>
        <w:rPr>
          <w:rFonts w:ascii="Times New Roman" w:hAnsi="Times New Roman"/>
        </w:rPr>
        <w:t xml:space="preserve">, </w:t>
      </w:r>
      <w:proofErr w:type="spellStart"/>
      <w:r>
        <w:rPr>
          <w:rFonts w:ascii="Times New Roman" w:hAnsi="Times New Roman"/>
        </w:rPr>
        <w:t>Nativism</w:t>
      </w:r>
      <w:proofErr w:type="spellEnd"/>
      <w:r>
        <w:rPr>
          <w:rFonts w:ascii="Times New Roman" w:hAnsi="Times New Roman"/>
        </w:rPr>
        <w:t xml:space="preserve"> and </w:t>
      </w:r>
      <w:proofErr w:type="spellStart"/>
      <w:r>
        <w:rPr>
          <w:rFonts w:ascii="Times New Roman" w:hAnsi="Times New Roman"/>
        </w:rPr>
        <w:t>Genocide</w:t>
      </w:r>
      <w:proofErr w:type="spellEnd"/>
      <w:r>
        <w:rPr>
          <w:rFonts w:ascii="Times New Roman" w:hAnsi="Times New Roman"/>
        </w:rPr>
        <w:t xml:space="preserve"> in </w:t>
      </w:r>
      <w:proofErr w:type="spellStart"/>
      <w:r>
        <w:rPr>
          <w:rFonts w:ascii="Times New Roman" w:hAnsi="Times New Roman"/>
        </w:rPr>
        <w:t>Rwanda</w:t>
      </w:r>
      <w:proofErr w:type="spellEnd"/>
      <w:r>
        <w:rPr>
          <w:rFonts w:ascii="Times New Roman" w:hAnsi="Times New Roman"/>
        </w:rPr>
        <w:t xml:space="preserve">, </w:t>
      </w:r>
      <w:proofErr w:type="spellStart"/>
      <w:r>
        <w:rPr>
          <w:rFonts w:ascii="Times New Roman" w:hAnsi="Times New Roman"/>
        </w:rPr>
        <w:t>Princenton</w:t>
      </w:r>
      <w:proofErr w:type="spellEnd"/>
      <w:r>
        <w:rPr>
          <w:rFonts w:ascii="Times New Roman" w:hAnsi="Times New Roman"/>
        </w:rPr>
        <w:t xml:space="preserve">: </w:t>
      </w:r>
      <w:proofErr w:type="spellStart"/>
      <w:r>
        <w:rPr>
          <w:rFonts w:ascii="Times New Roman" w:hAnsi="Times New Roman"/>
        </w:rPr>
        <w:t>Princenton</w:t>
      </w:r>
      <w:proofErr w:type="spellEnd"/>
      <w:r>
        <w:rPr>
          <w:rFonts w:ascii="Times New Roman" w:hAnsi="Times New Roman"/>
        </w:rPr>
        <w:t xml:space="preserve"> </w:t>
      </w:r>
      <w:proofErr w:type="spellStart"/>
      <w:r>
        <w:rPr>
          <w:rFonts w:ascii="Times New Roman" w:hAnsi="Times New Roman"/>
        </w:rPr>
        <w:t>University</w:t>
      </w:r>
      <w:proofErr w:type="spellEnd"/>
      <w:r>
        <w:rPr>
          <w:rFonts w:ascii="Times New Roman" w:hAnsi="Times New Roman"/>
        </w:rPr>
        <w:t xml:space="preserve"> </w:t>
      </w:r>
      <w:proofErr w:type="spellStart"/>
      <w:r>
        <w:rPr>
          <w:rFonts w:ascii="Times New Roman" w:hAnsi="Times New Roman"/>
        </w:rPr>
        <w:t>Press</w:t>
      </w:r>
      <w:proofErr w:type="spellEnd"/>
      <w:r>
        <w:rPr>
          <w:rFonts w:ascii="Times New Roman" w:hAnsi="Times New Roman"/>
        </w:rPr>
        <w:t>.</w:t>
      </w:r>
    </w:p>
    <w:p w14:paraId="1B46CCA7" w14:textId="77777777" w:rsidR="003A1AE2" w:rsidRDefault="003A1AE2">
      <w:pPr>
        <w:spacing w:line="360" w:lineRule="auto"/>
        <w:jc w:val="both"/>
        <w:rPr>
          <w:rFonts w:ascii="Times New Roman" w:hAnsi="Times New Roman"/>
        </w:rPr>
      </w:pPr>
    </w:p>
    <w:p w14:paraId="0625EC40" w14:textId="77777777" w:rsidR="003A1AE2" w:rsidRDefault="00000000">
      <w:pPr>
        <w:spacing w:line="360" w:lineRule="auto"/>
        <w:jc w:val="both"/>
        <w:rPr>
          <w:rFonts w:ascii="Times New Roman" w:hAnsi="Times New Roman"/>
        </w:rPr>
      </w:pPr>
      <w:proofErr w:type="spellStart"/>
      <w:r>
        <w:rPr>
          <w:rFonts w:ascii="Times New Roman" w:hAnsi="Times New Roman"/>
        </w:rPr>
        <w:t>Mamdani</w:t>
      </w:r>
      <w:proofErr w:type="spellEnd"/>
      <w:r>
        <w:rPr>
          <w:rFonts w:ascii="Times New Roman" w:hAnsi="Times New Roman"/>
        </w:rPr>
        <w:t>, M. (2003), Darle sentido a la violencia política en el África poscolonial,</w:t>
      </w:r>
      <w:r>
        <w:rPr>
          <w:rFonts w:ascii="Times New Roman" w:hAnsi="Times New Roman"/>
          <w:i/>
          <w:iCs/>
        </w:rPr>
        <w:t xml:space="preserve"> </w:t>
      </w:r>
      <w:proofErr w:type="spellStart"/>
      <w:r>
        <w:rPr>
          <w:rFonts w:ascii="Times New Roman" w:hAnsi="Times New Roman"/>
        </w:rPr>
        <w:t>Istor</w:t>
      </w:r>
      <w:proofErr w:type="spellEnd"/>
      <w:r>
        <w:rPr>
          <w:rFonts w:ascii="Times New Roman" w:hAnsi="Times New Roman"/>
          <w:i/>
          <w:iCs/>
        </w:rPr>
        <w:t xml:space="preserve"> </w:t>
      </w:r>
      <w:r>
        <w:rPr>
          <w:rFonts w:ascii="Times New Roman" w:hAnsi="Times New Roman"/>
        </w:rPr>
        <w:t>(v. 14), (n. 1), (pp. 48-68).</w:t>
      </w:r>
    </w:p>
    <w:p w14:paraId="77E514F6" w14:textId="77777777" w:rsidR="003A1AE2" w:rsidRDefault="003A1AE2">
      <w:pPr>
        <w:spacing w:line="360" w:lineRule="auto"/>
        <w:jc w:val="both"/>
        <w:rPr>
          <w:rFonts w:ascii="Times New Roman" w:hAnsi="Times New Roman"/>
        </w:rPr>
      </w:pPr>
    </w:p>
    <w:p w14:paraId="2A6206AC" w14:textId="77777777" w:rsidR="003A1AE2" w:rsidRDefault="00000000">
      <w:pPr>
        <w:spacing w:line="360" w:lineRule="auto"/>
        <w:jc w:val="both"/>
        <w:rPr>
          <w:rFonts w:ascii="Times New Roman" w:hAnsi="Times New Roman"/>
        </w:rPr>
      </w:pPr>
      <w:r>
        <w:rPr>
          <w:rFonts w:ascii="Times New Roman" w:hAnsi="Times New Roman"/>
        </w:rPr>
        <w:t xml:space="preserve">Massó Guijarro, E. (2009), Estado y política en África: Breve recorrido diacrónico </w:t>
      </w:r>
      <w:proofErr w:type="gramStart"/>
      <w:r>
        <w:rPr>
          <w:rFonts w:ascii="Times New Roman" w:hAnsi="Times New Roman"/>
        </w:rPr>
        <w:t>y  sincrónico</w:t>
      </w:r>
      <w:proofErr w:type="gramEnd"/>
      <w:r>
        <w:rPr>
          <w:rFonts w:ascii="Times New Roman" w:hAnsi="Times New Roman"/>
        </w:rPr>
        <w:t xml:space="preserve">, </w:t>
      </w:r>
      <w:proofErr w:type="spellStart"/>
      <w:r>
        <w:rPr>
          <w:rFonts w:ascii="Times New Roman" w:hAnsi="Times New Roman"/>
        </w:rPr>
        <w:t>Theoria</w:t>
      </w:r>
      <w:proofErr w:type="spellEnd"/>
      <w:r>
        <w:rPr>
          <w:rFonts w:ascii="Times New Roman" w:hAnsi="Times New Roman"/>
        </w:rPr>
        <w:t>, (v. 18), (n. 1),  (pp. 87-115).</w:t>
      </w:r>
    </w:p>
    <w:p w14:paraId="0DA6BE24" w14:textId="77777777" w:rsidR="003A1AE2" w:rsidRDefault="003A1AE2">
      <w:pPr>
        <w:spacing w:line="360" w:lineRule="auto"/>
        <w:jc w:val="both"/>
        <w:rPr>
          <w:rFonts w:ascii="Times New Roman" w:hAnsi="Times New Roman"/>
        </w:rPr>
      </w:pPr>
    </w:p>
    <w:p w14:paraId="50D933C2" w14:textId="77777777" w:rsidR="003A1AE2" w:rsidRDefault="00000000">
      <w:pPr>
        <w:spacing w:line="360" w:lineRule="auto"/>
        <w:jc w:val="both"/>
        <w:rPr>
          <w:rFonts w:ascii="Times New Roman" w:hAnsi="Times New Roman"/>
        </w:rPr>
      </w:pPr>
      <w:proofErr w:type="spellStart"/>
      <w:r>
        <w:rPr>
          <w:rFonts w:ascii="Times New Roman" w:hAnsi="Times New Roman"/>
        </w:rPr>
        <w:t>Newbury</w:t>
      </w:r>
      <w:proofErr w:type="spellEnd"/>
      <w:r>
        <w:rPr>
          <w:rFonts w:ascii="Times New Roman" w:hAnsi="Times New Roman"/>
        </w:rPr>
        <w:t xml:space="preserve">, C. (1995), </w:t>
      </w:r>
      <w:proofErr w:type="spellStart"/>
      <w:r>
        <w:rPr>
          <w:rFonts w:ascii="Times New Roman" w:hAnsi="Times New Roman"/>
        </w:rPr>
        <w:t>Background</w:t>
      </w:r>
      <w:proofErr w:type="spellEnd"/>
      <w:r>
        <w:rPr>
          <w:rFonts w:ascii="Times New Roman" w:hAnsi="Times New Roman"/>
        </w:rPr>
        <w:t xml:space="preserve"> </w:t>
      </w:r>
      <w:proofErr w:type="spellStart"/>
      <w:r>
        <w:rPr>
          <w:rFonts w:ascii="Times New Roman" w:hAnsi="Times New Roman"/>
        </w:rPr>
        <w:t>to</w:t>
      </w:r>
      <w:proofErr w:type="spellEnd"/>
      <w:r>
        <w:rPr>
          <w:rFonts w:ascii="Times New Roman" w:hAnsi="Times New Roman"/>
        </w:rPr>
        <w:t xml:space="preserve"> </w:t>
      </w:r>
      <w:proofErr w:type="spellStart"/>
      <w:r>
        <w:rPr>
          <w:rFonts w:ascii="Times New Roman" w:hAnsi="Times New Roman"/>
        </w:rPr>
        <w:t>Genocide</w:t>
      </w:r>
      <w:proofErr w:type="spellEnd"/>
      <w:r>
        <w:rPr>
          <w:rFonts w:ascii="Times New Roman" w:hAnsi="Times New Roman"/>
        </w:rPr>
        <w:t xml:space="preserve">: </w:t>
      </w:r>
      <w:proofErr w:type="spellStart"/>
      <w:proofErr w:type="gramStart"/>
      <w:r>
        <w:rPr>
          <w:rFonts w:ascii="Times New Roman" w:hAnsi="Times New Roman"/>
        </w:rPr>
        <w:t>Rwanda</w:t>
      </w:r>
      <w:proofErr w:type="spellEnd"/>
      <w:r>
        <w:rPr>
          <w:rFonts w:ascii="Times New Roman" w:hAnsi="Times New Roman"/>
        </w:rPr>
        <w:t xml:space="preserve">,  </w:t>
      </w:r>
      <w:proofErr w:type="spellStart"/>
      <w:r>
        <w:rPr>
          <w:rFonts w:ascii="Times New Roman" w:hAnsi="Times New Roman"/>
        </w:rPr>
        <w:t>Issue</w:t>
      </w:r>
      <w:proofErr w:type="spellEnd"/>
      <w:proofErr w:type="gramEnd"/>
      <w:r>
        <w:rPr>
          <w:rFonts w:ascii="Times New Roman" w:hAnsi="Times New Roman"/>
        </w:rPr>
        <w:t xml:space="preserve">: A </w:t>
      </w:r>
      <w:proofErr w:type="spellStart"/>
      <w:r>
        <w:rPr>
          <w:rFonts w:ascii="Times New Roman" w:hAnsi="Times New Roman"/>
        </w:rPr>
        <w:t>Journal</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Opinion</w:t>
      </w:r>
      <w:proofErr w:type="spellEnd"/>
      <w:r>
        <w:rPr>
          <w:rFonts w:ascii="Times New Roman" w:hAnsi="Times New Roman"/>
        </w:rPr>
        <w:t>, (v. 23), (n. 2), (pp. 12-17).</w:t>
      </w:r>
    </w:p>
    <w:p w14:paraId="37A37AA9" w14:textId="77777777" w:rsidR="003A1AE2" w:rsidRDefault="003A1AE2">
      <w:pPr>
        <w:spacing w:line="360" w:lineRule="auto"/>
        <w:jc w:val="both"/>
        <w:rPr>
          <w:rFonts w:ascii="Times New Roman" w:hAnsi="Times New Roman"/>
        </w:rPr>
      </w:pPr>
    </w:p>
    <w:p w14:paraId="15A56F6D" w14:textId="77777777" w:rsidR="003A1AE2" w:rsidRDefault="00000000">
      <w:pPr>
        <w:spacing w:line="360" w:lineRule="auto"/>
        <w:jc w:val="both"/>
      </w:pPr>
      <w:r>
        <w:rPr>
          <w:rFonts w:ascii="Times New Roman" w:hAnsi="Times New Roman"/>
        </w:rPr>
        <w:lastRenderedPageBreak/>
        <w:t>Ranger, T. (2002), “El invento de la tradición en el África colonial”, en: Hobsbawm, E. y Ranger, T. (</w:t>
      </w:r>
      <w:proofErr w:type="spellStart"/>
      <w:r>
        <w:rPr>
          <w:rFonts w:ascii="Times New Roman" w:hAnsi="Times New Roman"/>
        </w:rPr>
        <w:t>comps</w:t>
      </w:r>
      <w:proofErr w:type="spellEnd"/>
      <w:r>
        <w:rPr>
          <w:rFonts w:ascii="Times New Roman" w:hAnsi="Times New Roman"/>
        </w:rPr>
        <w:t xml:space="preserve">.), La invención de la tradición, Barcelona: Crítica, pp. 219-272. </w:t>
      </w:r>
    </w:p>
    <w:p w14:paraId="06B06DC3" w14:textId="77777777" w:rsidR="003A1AE2" w:rsidRDefault="003A1AE2">
      <w:pPr>
        <w:spacing w:line="360" w:lineRule="auto"/>
        <w:jc w:val="both"/>
        <w:rPr>
          <w:rFonts w:ascii="Times New Roman" w:hAnsi="Times New Roman"/>
        </w:rPr>
      </w:pPr>
    </w:p>
    <w:p w14:paraId="396F780E" w14:textId="77777777" w:rsidR="003A1AE2" w:rsidRDefault="00000000">
      <w:pPr>
        <w:spacing w:line="360" w:lineRule="auto"/>
        <w:jc w:val="both"/>
      </w:pPr>
      <w:proofErr w:type="spellStart"/>
      <w:r>
        <w:rPr>
          <w:rFonts w:ascii="Times New Roman" w:hAnsi="Times New Roman"/>
        </w:rPr>
        <w:t>Willime</w:t>
      </w:r>
      <w:proofErr w:type="spellEnd"/>
      <w:r>
        <w:rPr>
          <w:rFonts w:ascii="Times New Roman" w:hAnsi="Times New Roman"/>
        </w:rPr>
        <w:t xml:space="preserve">, J.-C. (1994), Le </w:t>
      </w:r>
      <w:proofErr w:type="spellStart"/>
      <w:r>
        <w:rPr>
          <w:rFonts w:ascii="Times New Roman" w:hAnsi="Times New Roman"/>
        </w:rPr>
        <w:t>muyaga</w:t>
      </w:r>
      <w:proofErr w:type="spellEnd"/>
      <w:r>
        <w:rPr>
          <w:rFonts w:ascii="Times New Roman" w:hAnsi="Times New Roman"/>
        </w:rPr>
        <w:t xml:space="preserve"> </w:t>
      </w:r>
      <w:proofErr w:type="spellStart"/>
      <w:r>
        <w:rPr>
          <w:rFonts w:ascii="Times New Roman" w:hAnsi="Times New Roman"/>
        </w:rPr>
        <w:t>ou</w:t>
      </w:r>
      <w:proofErr w:type="spellEnd"/>
      <w:r>
        <w:rPr>
          <w:rFonts w:ascii="Times New Roman" w:hAnsi="Times New Roman"/>
        </w:rPr>
        <w:t xml:space="preserve"> la “</w:t>
      </w:r>
      <w:proofErr w:type="spellStart"/>
      <w:r>
        <w:rPr>
          <w:rFonts w:ascii="Times New Roman" w:hAnsi="Times New Roman"/>
        </w:rPr>
        <w:t>révolution</w:t>
      </w:r>
      <w:proofErr w:type="spellEnd"/>
      <w:r>
        <w:rPr>
          <w:rFonts w:ascii="Times New Roman" w:hAnsi="Times New Roman"/>
        </w:rPr>
        <w:t xml:space="preserve">” </w:t>
      </w:r>
      <w:proofErr w:type="spellStart"/>
      <w:r>
        <w:rPr>
          <w:rFonts w:ascii="Times New Roman" w:hAnsi="Times New Roman"/>
        </w:rPr>
        <w:t>rwandaise</w:t>
      </w:r>
      <w:proofErr w:type="spellEnd"/>
      <w:r>
        <w:rPr>
          <w:rFonts w:ascii="Times New Roman" w:hAnsi="Times New Roman"/>
        </w:rPr>
        <w:t xml:space="preserve"> </w:t>
      </w:r>
      <w:proofErr w:type="spellStart"/>
      <w:r>
        <w:rPr>
          <w:rFonts w:ascii="Times New Roman" w:hAnsi="Times New Roman"/>
        </w:rPr>
        <w:t>revisitée</w:t>
      </w:r>
      <w:proofErr w:type="spellEnd"/>
      <w:r>
        <w:rPr>
          <w:rFonts w:ascii="Times New Roman" w:hAnsi="Times New Roman"/>
        </w:rPr>
        <w:t xml:space="preserve">, </w:t>
      </w:r>
      <w:proofErr w:type="spellStart"/>
      <w:r>
        <w:rPr>
          <w:rFonts w:ascii="Times New Roman" w:hAnsi="Times New Roman"/>
        </w:rPr>
        <w:t>Revue</w:t>
      </w:r>
      <w:proofErr w:type="spellEnd"/>
      <w:r>
        <w:rPr>
          <w:rFonts w:ascii="Times New Roman" w:hAnsi="Times New Roman"/>
        </w:rPr>
        <w:t xml:space="preserve"> </w:t>
      </w:r>
      <w:proofErr w:type="spellStart"/>
      <w:r>
        <w:rPr>
          <w:rFonts w:ascii="Times New Roman" w:hAnsi="Times New Roman"/>
        </w:rPr>
        <w:t>française</w:t>
      </w:r>
      <w:proofErr w:type="spellEnd"/>
      <w:r>
        <w:rPr>
          <w:rFonts w:ascii="Times New Roman" w:hAnsi="Times New Roman"/>
        </w:rPr>
        <w:t xml:space="preserve"> </w:t>
      </w:r>
      <w:proofErr w:type="spellStart"/>
      <w:r>
        <w:rPr>
          <w:rFonts w:ascii="Times New Roman" w:hAnsi="Times New Roman"/>
        </w:rPr>
        <w:t>d'histoire</w:t>
      </w:r>
      <w:proofErr w:type="spellEnd"/>
      <w:r>
        <w:rPr>
          <w:rFonts w:ascii="Times New Roman" w:hAnsi="Times New Roman"/>
        </w:rPr>
        <w:t xml:space="preserve"> </w:t>
      </w:r>
      <w:proofErr w:type="spellStart"/>
      <w:r>
        <w:rPr>
          <w:rFonts w:ascii="Times New Roman" w:hAnsi="Times New Roman"/>
        </w:rPr>
        <w:t>d'outre-mer</w:t>
      </w:r>
      <w:proofErr w:type="spellEnd"/>
      <w:r>
        <w:rPr>
          <w:rFonts w:ascii="Times New Roman" w:hAnsi="Times New Roman"/>
        </w:rPr>
        <w:t>, (t. 81), (n. 304), (pp. 305-320).</w:t>
      </w:r>
    </w:p>
    <w:p w14:paraId="045D7CFE" w14:textId="77777777" w:rsidR="003A1AE2" w:rsidRDefault="003A1AE2">
      <w:pPr>
        <w:spacing w:line="360" w:lineRule="auto"/>
        <w:jc w:val="both"/>
      </w:pPr>
    </w:p>
    <w:p w14:paraId="1190CFD4" w14:textId="77777777" w:rsidR="003A1AE2" w:rsidRDefault="003A1AE2">
      <w:pPr>
        <w:spacing w:line="360" w:lineRule="auto"/>
        <w:jc w:val="both"/>
        <w:rPr>
          <w:b/>
          <w:bCs/>
        </w:rPr>
      </w:pPr>
    </w:p>
    <w:p w14:paraId="7B81AA4A" w14:textId="77777777" w:rsidR="003A1AE2" w:rsidRDefault="00000000">
      <w:pPr>
        <w:spacing w:line="360" w:lineRule="auto"/>
        <w:jc w:val="both"/>
        <w:rPr>
          <w:rFonts w:ascii="Times New Roman" w:hAnsi="Times New Roman"/>
        </w:rPr>
      </w:pPr>
      <w:r>
        <w:rPr>
          <w:rFonts w:ascii="Times New Roman" w:hAnsi="Times New Roman"/>
          <w:b/>
          <w:bCs/>
        </w:rPr>
        <w:t xml:space="preserve">Fuentes: </w:t>
      </w:r>
    </w:p>
    <w:p w14:paraId="386ED484" w14:textId="77777777" w:rsidR="003A1AE2" w:rsidRDefault="003A1AE2">
      <w:pPr>
        <w:spacing w:line="360" w:lineRule="auto"/>
        <w:jc w:val="both"/>
      </w:pPr>
    </w:p>
    <w:p w14:paraId="0EDB9AB5" w14:textId="77777777" w:rsidR="003A1AE2" w:rsidRDefault="00000000">
      <w:pPr>
        <w:spacing w:line="360" w:lineRule="auto"/>
        <w:jc w:val="both"/>
      </w:pPr>
      <w:proofErr w:type="spellStart"/>
      <w:r>
        <w:rPr>
          <w:rFonts w:ascii="Times New Roman" w:hAnsi="Times New Roman"/>
        </w:rPr>
        <w:t>Kayibanda</w:t>
      </w:r>
      <w:proofErr w:type="spellEnd"/>
      <w:r>
        <w:rPr>
          <w:rFonts w:ascii="Times New Roman" w:hAnsi="Times New Roman"/>
        </w:rPr>
        <w:t xml:space="preserve"> G. y otros. (1957),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Note sur </w:t>
      </w:r>
      <w:proofErr w:type="spellStart"/>
      <w:r>
        <w:rPr>
          <w:rFonts w:ascii="Times New Roman" w:hAnsi="Times New Roman"/>
        </w:rPr>
        <w:t>l’aspect</w:t>
      </w:r>
      <w:proofErr w:type="spellEnd"/>
      <w:r>
        <w:rPr>
          <w:rFonts w:ascii="Times New Roman" w:hAnsi="Times New Roman"/>
        </w:rPr>
        <w:t xml:space="preserve"> social du </w:t>
      </w:r>
      <w:proofErr w:type="spellStart"/>
      <w:r>
        <w:rPr>
          <w:rFonts w:ascii="Times New Roman" w:hAnsi="Times New Roman"/>
        </w:rPr>
        <w:t>problème</w:t>
      </w:r>
      <w:proofErr w:type="spellEnd"/>
      <w:r>
        <w:rPr>
          <w:rFonts w:ascii="Times New Roman" w:hAnsi="Times New Roman"/>
        </w:rPr>
        <w:t xml:space="preserve"> racial </w:t>
      </w:r>
      <w:proofErr w:type="spellStart"/>
      <w:r>
        <w:rPr>
          <w:rFonts w:ascii="Times New Roman" w:hAnsi="Times New Roman"/>
        </w:rPr>
        <w:t>indigène</w:t>
      </w:r>
      <w:proofErr w:type="spellEnd"/>
      <w:r>
        <w:rPr>
          <w:rFonts w:ascii="Times New Roman" w:hAnsi="Times New Roman"/>
        </w:rPr>
        <w:t xml:space="preserve"> </w:t>
      </w:r>
      <w:proofErr w:type="spellStart"/>
      <w:r>
        <w:rPr>
          <w:rFonts w:ascii="Times New Roman" w:hAnsi="Times New Roman"/>
        </w:rPr>
        <w:t>au</w:t>
      </w:r>
      <w:proofErr w:type="spellEnd"/>
      <w:r>
        <w:rPr>
          <w:rFonts w:ascii="Times New Roman" w:hAnsi="Times New Roman"/>
        </w:rPr>
        <w:t xml:space="preserve"> Ruanda”, en: Consejo de Administración Fiduciaria de las Naciones Unidas (</w:t>
      </w:r>
      <w:proofErr w:type="spellStart"/>
      <w:r>
        <w:rPr>
          <w:rFonts w:ascii="Times New Roman" w:hAnsi="Times New Roman"/>
        </w:rPr>
        <w:t>comp.</w:t>
      </w:r>
      <w:proofErr w:type="spellEnd"/>
      <w:r>
        <w:rPr>
          <w:rFonts w:ascii="Times New Roman" w:hAnsi="Times New Roman"/>
        </w:rPr>
        <w:t xml:space="preserve">), </w:t>
      </w:r>
      <w:proofErr w:type="spellStart"/>
      <w:r>
        <w:rPr>
          <w:rFonts w:ascii="Times New Roman" w:hAnsi="Times New Roman"/>
        </w:rPr>
        <w:t>Mission</w:t>
      </w:r>
      <w:proofErr w:type="spellEnd"/>
      <w:r>
        <w:rPr>
          <w:rFonts w:ascii="Times New Roman" w:hAnsi="Times New Roman"/>
        </w:rPr>
        <w:t xml:space="preserve"> de visite des </w:t>
      </w:r>
      <w:proofErr w:type="spellStart"/>
      <w:r>
        <w:rPr>
          <w:rFonts w:ascii="Times New Roman" w:hAnsi="Times New Roman"/>
        </w:rPr>
        <w:t>Nations</w:t>
      </w:r>
      <w:proofErr w:type="spellEnd"/>
      <w:r>
        <w:rPr>
          <w:rFonts w:ascii="Times New Roman" w:hAnsi="Times New Roman"/>
        </w:rPr>
        <w:t xml:space="preserve"> </w:t>
      </w:r>
      <w:proofErr w:type="spellStart"/>
      <w:r>
        <w:rPr>
          <w:rFonts w:ascii="Times New Roman" w:hAnsi="Times New Roman"/>
        </w:rPr>
        <w:t>Unies</w:t>
      </w:r>
      <w:proofErr w:type="spellEnd"/>
      <w:r>
        <w:rPr>
          <w:rFonts w:ascii="Times New Roman" w:hAnsi="Times New Roman"/>
        </w:rPr>
        <w:t xml:space="preserve"> </w:t>
      </w:r>
      <w:proofErr w:type="spellStart"/>
      <w:r>
        <w:rPr>
          <w:rFonts w:ascii="Times New Roman" w:hAnsi="Times New Roman"/>
        </w:rPr>
        <w:t>dans</w:t>
      </w:r>
      <w:proofErr w:type="spellEnd"/>
      <w:r>
        <w:rPr>
          <w:rFonts w:ascii="Times New Roman" w:hAnsi="Times New Roman"/>
        </w:rPr>
        <w:t xml:space="preserve"> les </w:t>
      </w:r>
      <w:proofErr w:type="spellStart"/>
      <w:r>
        <w:rPr>
          <w:rFonts w:ascii="Times New Roman" w:hAnsi="Times New Roman"/>
        </w:rPr>
        <w:t>territoires</w:t>
      </w:r>
      <w:proofErr w:type="spellEnd"/>
      <w:r>
        <w:rPr>
          <w:rFonts w:ascii="Times New Roman" w:hAnsi="Times New Roman"/>
        </w:rPr>
        <w:t xml:space="preserve"> </w:t>
      </w:r>
      <w:proofErr w:type="spellStart"/>
      <w:r>
        <w:rPr>
          <w:rFonts w:ascii="Times New Roman" w:hAnsi="Times New Roman"/>
        </w:rPr>
        <w:t>sous</w:t>
      </w:r>
      <w:proofErr w:type="spellEnd"/>
      <w:r>
        <w:rPr>
          <w:rFonts w:ascii="Times New Roman" w:hAnsi="Times New Roman"/>
        </w:rPr>
        <w:t xml:space="preserve"> </w:t>
      </w:r>
      <w:proofErr w:type="spellStart"/>
      <w:r>
        <w:rPr>
          <w:rFonts w:ascii="Times New Roman" w:hAnsi="Times New Roman"/>
        </w:rPr>
        <w:t>tutelle</w:t>
      </w:r>
      <w:proofErr w:type="spellEnd"/>
      <w:r>
        <w:rPr>
          <w:rFonts w:ascii="Times New Roman" w:hAnsi="Times New Roman"/>
        </w:rPr>
        <w:t xml:space="preserve"> de </w:t>
      </w:r>
      <w:proofErr w:type="spellStart"/>
      <w:r>
        <w:rPr>
          <w:rFonts w:ascii="Times New Roman" w:hAnsi="Times New Roman"/>
        </w:rPr>
        <w:t>l’Afrique</w:t>
      </w:r>
      <w:proofErr w:type="spellEnd"/>
      <w:r>
        <w:rPr>
          <w:rFonts w:ascii="Times New Roman" w:hAnsi="Times New Roman"/>
        </w:rPr>
        <w:t xml:space="preserve"> </w:t>
      </w:r>
      <w:proofErr w:type="spellStart"/>
      <w:r>
        <w:rPr>
          <w:rFonts w:ascii="Times New Roman" w:hAnsi="Times New Roman"/>
        </w:rPr>
        <w:t>orientale</w:t>
      </w:r>
      <w:proofErr w:type="spellEnd"/>
      <w:r>
        <w:rPr>
          <w:rFonts w:ascii="Times New Roman" w:hAnsi="Times New Roman"/>
        </w:rPr>
        <w:t xml:space="preserve">, 1957. </w:t>
      </w:r>
      <w:proofErr w:type="spellStart"/>
      <w:r>
        <w:rPr>
          <w:rFonts w:ascii="Times New Roman" w:hAnsi="Times New Roman"/>
        </w:rPr>
        <w:t>Rapport</w:t>
      </w:r>
      <w:proofErr w:type="spellEnd"/>
      <w:r>
        <w:rPr>
          <w:rFonts w:ascii="Times New Roman" w:hAnsi="Times New Roman"/>
        </w:rPr>
        <w:t xml:space="preserve"> sur le Ruanda-</w:t>
      </w:r>
      <w:proofErr w:type="spellStart"/>
      <w:r>
        <w:rPr>
          <w:rFonts w:ascii="Times New Roman" w:hAnsi="Times New Roman"/>
        </w:rPr>
        <w:t>Urundi</w:t>
      </w:r>
      <w:proofErr w:type="spellEnd"/>
      <w:r>
        <w:rPr>
          <w:rFonts w:ascii="Times New Roman" w:hAnsi="Times New Roman"/>
        </w:rPr>
        <w:t xml:space="preserve">, (pp. 1-13 [del anexo primero]). (En: </w:t>
      </w:r>
      <w:hyperlink r:id="rId6">
        <w:r>
          <w:rPr>
            <w:rStyle w:val="EnlacedeInternet"/>
            <w:rFonts w:ascii="Times New Roman" w:hAnsi="Times New Roman"/>
          </w:rPr>
          <w:t>https://digitallibrary.un.org/record/3828641/files/T_1346-FR.pdf</w:t>
        </w:r>
      </w:hyperlink>
      <w:r>
        <w:rPr>
          <w:rFonts w:ascii="Times New Roman" w:hAnsi="Times New Roman"/>
        </w:rPr>
        <w:t xml:space="preserve">. </w:t>
      </w:r>
      <w:proofErr w:type="spellStart"/>
      <w:r>
        <w:rPr>
          <w:rFonts w:ascii="Times New Roman" w:hAnsi="Times New Roman"/>
        </w:rPr>
        <w:t>Cons</w:t>
      </w:r>
      <w:proofErr w:type="spellEnd"/>
      <w:r>
        <w:rPr>
          <w:rFonts w:ascii="Times New Roman" w:hAnsi="Times New Roman"/>
        </w:rPr>
        <w:t xml:space="preserve">. 22-diciembre-2022). [Hay versión en inglés: </w:t>
      </w:r>
      <w:hyperlink r:id="rId7">
        <w:r>
          <w:rPr>
            <w:rStyle w:val="EnlacedeInternet"/>
            <w:rFonts w:ascii="Times New Roman" w:hAnsi="Times New Roman"/>
          </w:rPr>
          <w:t>https://digitallibrary.un.org/record/3828641/files/T_1346-EN.pdf</w:t>
        </w:r>
      </w:hyperlink>
      <w:r>
        <w:rPr>
          <w:rFonts w:ascii="Times New Roman" w:hAnsi="Times New Roman"/>
        </w:rPr>
        <w:t xml:space="preserve">. </w:t>
      </w:r>
      <w:proofErr w:type="spellStart"/>
      <w:r>
        <w:rPr>
          <w:rFonts w:ascii="Times New Roman" w:hAnsi="Times New Roman"/>
        </w:rPr>
        <w:t>Cons</w:t>
      </w:r>
      <w:proofErr w:type="spellEnd"/>
      <w:r>
        <w:rPr>
          <w:rFonts w:ascii="Times New Roman" w:hAnsi="Times New Roman"/>
        </w:rPr>
        <w:t>. 22-diciembre-2022].</w:t>
      </w:r>
    </w:p>
    <w:p w14:paraId="19CAC190" w14:textId="77777777" w:rsidR="003A1AE2" w:rsidRDefault="003A1AE2">
      <w:pPr>
        <w:spacing w:line="360" w:lineRule="auto"/>
        <w:jc w:val="both"/>
      </w:pPr>
    </w:p>
    <w:p w14:paraId="12706072" w14:textId="77777777" w:rsidR="003A1AE2" w:rsidRDefault="003A1AE2">
      <w:pPr>
        <w:spacing w:line="360" w:lineRule="auto"/>
        <w:jc w:val="both"/>
      </w:pPr>
    </w:p>
    <w:p w14:paraId="7C30B28D" w14:textId="77777777" w:rsidR="003A1AE2" w:rsidRDefault="00000000">
      <w:pPr>
        <w:spacing w:line="360" w:lineRule="auto"/>
        <w:jc w:val="both"/>
      </w:pPr>
      <w:proofErr w:type="spellStart"/>
      <w:r>
        <w:rPr>
          <w:rFonts w:ascii="Times New Roman" w:hAnsi="Times New Roman"/>
        </w:rPr>
        <w:t>Rwagasana</w:t>
      </w:r>
      <w:proofErr w:type="spellEnd"/>
      <w:r>
        <w:rPr>
          <w:rFonts w:ascii="Times New Roman" w:hAnsi="Times New Roman"/>
        </w:rPr>
        <w:t xml:space="preserve">, M. y otros. (11-noviembre-1959). </w:t>
      </w:r>
      <w:proofErr w:type="spellStart"/>
      <w:r>
        <w:rPr>
          <w:rFonts w:ascii="Times New Roman" w:hAnsi="Times New Roman"/>
        </w:rPr>
        <w:t>Petition</w:t>
      </w:r>
      <w:proofErr w:type="spellEnd"/>
      <w:r>
        <w:rPr>
          <w:rFonts w:ascii="Times New Roman" w:hAnsi="Times New Roman"/>
        </w:rPr>
        <w:t xml:space="preserve"> </w:t>
      </w:r>
      <w:proofErr w:type="spellStart"/>
      <w:r>
        <w:rPr>
          <w:rFonts w:ascii="Times New Roman" w:hAnsi="Times New Roman"/>
        </w:rPr>
        <w:t>from</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Union</w:t>
      </w:r>
      <w:proofErr w:type="spellEnd"/>
      <w:r>
        <w:rPr>
          <w:rFonts w:ascii="Times New Roman" w:hAnsi="Times New Roman"/>
        </w:rPr>
        <w:t xml:space="preserve"> </w:t>
      </w:r>
      <w:proofErr w:type="spellStart"/>
      <w:r>
        <w:rPr>
          <w:rFonts w:ascii="Times New Roman" w:hAnsi="Times New Roman"/>
        </w:rPr>
        <w:t>Nationale</w:t>
      </w:r>
      <w:proofErr w:type="spellEnd"/>
      <w:r>
        <w:rPr>
          <w:rFonts w:ascii="Times New Roman" w:hAnsi="Times New Roman"/>
        </w:rPr>
        <w:t xml:space="preserve"> </w:t>
      </w:r>
      <w:proofErr w:type="spellStart"/>
      <w:r>
        <w:rPr>
          <w:rFonts w:ascii="Times New Roman" w:hAnsi="Times New Roman"/>
        </w:rPr>
        <w:t>Rwandaise</w:t>
      </w:r>
      <w:proofErr w:type="spellEnd"/>
      <w:r>
        <w:rPr>
          <w:rFonts w:ascii="Times New Roman" w:hAnsi="Times New Roman"/>
        </w:rPr>
        <w:t xml:space="preserve">” </w:t>
      </w:r>
      <w:proofErr w:type="spellStart"/>
      <w:r>
        <w:rPr>
          <w:rFonts w:ascii="Times New Roman" w:hAnsi="Times New Roman"/>
        </w:rPr>
        <w:t>concerning</w:t>
      </w:r>
      <w:proofErr w:type="spellEnd"/>
      <w:r>
        <w:rPr>
          <w:rFonts w:ascii="Times New Roman" w:hAnsi="Times New Roman"/>
        </w:rPr>
        <w:t xml:space="preserve"> Ruanda-</w:t>
      </w:r>
      <w:proofErr w:type="spellStart"/>
      <w:r>
        <w:rPr>
          <w:rFonts w:ascii="Times New Roman" w:hAnsi="Times New Roman"/>
        </w:rPr>
        <w:t>Urundi</w:t>
      </w:r>
      <w:proofErr w:type="spellEnd"/>
      <w:r>
        <w:rPr>
          <w:rFonts w:ascii="Times New Roman" w:hAnsi="Times New Roman"/>
        </w:rPr>
        <w:t xml:space="preserve"> (</w:t>
      </w:r>
      <w:proofErr w:type="spellStart"/>
      <w:r>
        <w:rPr>
          <w:rFonts w:ascii="Times New Roman" w:hAnsi="Times New Roman"/>
        </w:rPr>
        <w:t>circulated</w:t>
      </w:r>
      <w:proofErr w:type="spellEnd"/>
      <w:r>
        <w:rPr>
          <w:rFonts w:ascii="Times New Roman" w:hAnsi="Times New Roman"/>
        </w:rPr>
        <w:t xml:space="preserve"> in </w:t>
      </w:r>
      <w:proofErr w:type="spellStart"/>
      <w:r>
        <w:rPr>
          <w:rFonts w:ascii="Times New Roman" w:hAnsi="Times New Roman"/>
        </w:rPr>
        <w:t>accordance</w:t>
      </w:r>
      <w:proofErr w:type="spellEnd"/>
      <w:r>
        <w:rPr>
          <w:rFonts w:ascii="Times New Roman" w:hAnsi="Times New Roman"/>
        </w:rPr>
        <w:t xml:space="preserve"> </w:t>
      </w:r>
      <w:proofErr w:type="spellStart"/>
      <w:r>
        <w:rPr>
          <w:rFonts w:ascii="Times New Roman" w:hAnsi="Times New Roman"/>
        </w:rPr>
        <w:t>with</w:t>
      </w:r>
      <w:proofErr w:type="spellEnd"/>
      <w:r>
        <w:rPr>
          <w:rFonts w:ascii="Times New Roman" w:hAnsi="Times New Roman"/>
        </w:rPr>
        <w:t xml:space="preserve"> rule 85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rules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procedure</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Trusteeship</w:t>
      </w:r>
      <w:proofErr w:type="spellEnd"/>
      <w:r>
        <w:rPr>
          <w:rFonts w:ascii="Times New Roman" w:hAnsi="Times New Roman"/>
        </w:rPr>
        <w:t xml:space="preserve"> Council). (En </w:t>
      </w:r>
      <w:hyperlink r:id="rId8" w:anchor="record-files-collape-header" w:history="1">
        <w:r>
          <w:rPr>
            <w:rStyle w:val="EnlacedeInternet"/>
            <w:rFonts w:ascii="Times New Roman" w:hAnsi="Times New Roman"/>
          </w:rPr>
          <w:t>https://digitallibrary.un.org/record/1657596#record-files-collape-header</w:t>
        </w:r>
      </w:hyperlink>
      <w:r>
        <w:rPr>
          <w:rFonts w:ascii="Times New Roman" w:hAnsi="Times New Roman"/>
        </w:rPr>
        <w:t xml:space="preserve"> .</w:t>
      </w:r>
      <w:proofErr w:type="spellStart"/>
      <w:r>
        <w:rPr>
          <w:rFonts w:ascii="Times New Roman" w:hAnsi="Times New Roman"/>
        </w:rPr>
        <w:t>Cons</w:t>
      </w:r>
      <w:proofErr w:type="spellEnd"/>
      <w:r>
        <w:rPr>
          <w:rFonts w:ascii="Times New Roman" w:hAnsi="Times New Roman"/>
        </w:rPr>
        <w:t>. 22-diciembre-2022). [Hay acceso a versión en francés y en inglés desde el mismo vinculo].</w:t>
      </w:r>
    </w:p>
    <w:p w14:paraId="733ED3D0" w14:textId="77777777" w:rsidR="003A1AE2" w:rsidRDefault="003A1AE2">
      <w:pPr>
        <w:spacing w:line="360" w:lineRule="auto"/>
        <w:jc w:val="both"/>
        <w:rPr>
          <w:rFonts w:ascii="Times New Roman" w:hAnsi="Times New Roman"/>
          <w:b/>
          <w:bCs/>
        </w:rPr>
      </w:pPr>
    </w:p>
    <w:p w14:paraId="4C50D7DC" w14:textId="77777777" w:rsidR="003A1AE2" w:rsidRDefault="003A1AE2">
      <w:pPr>
        <w:spacing w:line="360" w:lineRule="auto"/>
        <w:jc w:val="both"/>
        <w:rPr>
          <w:rFonts w:ascii="Times New Roman" w:hAnsi="Times New Roman"/>
          <w:b/>
          <w:bCs/>
        </w:rPr>
      </w:pPr>
    </w:p>
    <w:p w14:paraId="5475F228" w14:textId="77777777" w:rsidR="003A1AE2" w:rsidRDefault="003A1AE2">
      <w:pPr>
        <w:spacing w:line="360" w:lineRule="auto"/>
        <w:jc w:val="both"/>
        <w:rPr>
          <w:rFonts w:ascii="Times New Roman" w:hAnsi="Times New Roman"/>
          <w:b/>
          <w:bCs/>
        </w:rPr>
      </w:pPr>
    </w:p>
    <w:p w14:paraId="4BD7BD33" w14:textId="77777777" w:rsidR="003A1AE2" w:rsidRDefault="003A1AE2">
      <w:pPr>
        <w:spacing w:line="360" w:lineRule="auto"/>
        <w:jc w:val="both"/>
        <w:rPr>
          <w:rFonts w:ascii="Times New Roman" w:hAnsi="Times New Roman"/>
          <w:b/>
          <w:bCs/>
        </w:rPr>
      </w:pPr>
    </w:p>
    <w:p w14:paraId="2E82311C" w14:textId="77777777" w:rsidR="003A1AE2" w:rsidRDefault="003A1AE2">
      <w:pPr>
        <w:spacing w:line="360" w:lineRule="auto"/>
        <w:jc w:val="both"/>
        <w:rPr>
          <w:rFonts w:ascii="Times New Roman" w:hAnsi="Times New Roman"/>
          <w:b/>
          <w:bCs/>
        </w:rPr>
      </w:pPr>
    </w:p>
    <w:p w14:paraId="53A2C202" w14:textId="77777777" w:rsidR="003A1AE2" w:rsidRDefault="003A1AE2">
      <w:pPr>
        <w:spacing w:line="360" w:lineRule="auto"/>
        <w:jc w:val="both"/>
        <w:rPr>
          <w:rFonts w:ascii="Times New Roman" w:hAnsi="Times New Roman"/>
          <w:b/>
          <w:bCs/>
        </w:rPr>
      </w:pPr>
    </w:p>
    <w:p w14:paraId="25F9A177" w14:textId="77777777" w:rsidR="003A1AE2" w:rsidRDefault="003A1AE2">
      <w:pPr>
        <w:spacing w:line="360" w:lineRule="auto"/>
        <w:jc w:val="both"/>
        <w:rPr>
          <w:rFonts w:ascii="Times New Roman" w:hAnsi="Times New Roman"/>
          <w:b/>
          <w:bCs/>
        </w:rPr>
      </w:pPr>
    </w:p>
    <w:p w14:paraId="74B42ACB" w14:textId="77777777" w:rsidR="003A1AE2" w:rsidRDefault="003A1AE2">
      <w:pPr>
        <w:spacing w:line="360" w:lineRule="auto"/>
        <w:jc w:val="both"/>
        <w:rPr>
          <w:rFonts w:ascii="Times New Roman" w:hAnsi="Times New Roman"/>
          <w:b/>
          <w:bCs/>
        </w:rPr>
      </w:pPr>
    </w:p>
    <w:p w14:paraId="3EDAA269" w14:textId="77777777" w:rsidR="003A1AE2" w:rsidRDefault="003A1AE2">
      <w:pPr>
        <w:spacing w:line="360" w:lineRule="auto"/>
        <w:jc w:val="both"/>
        <w:rPr>
          <w:rFonts w:ascii="Times New Roman" w:hAnsi="Times New Roman"/>
          <w:b/>
          <w:bCs/>
        </w:rPr>
      </w:pPr>
    </w:p>
    <w:p w14:paraId="649568F0" w14:textId="77777777" w:rsidR="003A1AE2" w:rsidRDefault="003A1AE2">
      <w:pPr>
        <w:spacing w:line="360" w:lineRule="auto"/>
        <w:jc w:val="both"/>
        <w:rPr>
          <w:rFonts w:ascii="Times New Roman" w:hAnsi="Times New Roman"/>
          <w:b/>
          <w:bCs/>
        </w:rPr>
      </w:pPr>
    </w:p>
    <w:p w14:paraId="090518E4" w14:textId="77777777" w:rsidR="003A1AE2" w:rsidRDefault="003A1AE2">
      <w:pPr>
        <w:spacing w:line="360" w:lineRule="auto"/>
        <w:jc w:val="both"/>
      </w:pPr>
    </w:p>
    <w:sectPr w:rsidR="003A1AE2">
      <w:footerReference w:type="default" r:id="rId9"/>
      <w:pgSz w:w="11906" w:h="16838"/>
      <w:pgMar w:top="1134" w:right="850"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0A87" w14:textId="77777777" w:rsidR="00406569" w:rsidRDefault="00406569">
      <w:r>
        <w:separator/>
      </w:r>
    </w:p>
  </w:endnote>
  <w:endnote w:type="continuationSeparator" w:id="0">
    <w:p w14:paraId="64D493B8" w14:textId="77777777" w:rsidR="00406569" w:rsidRDefault="0040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7CCC" w14:textId="77777777" w:rsidR="003A1AE2" w:rsidRDefault="00000000">
    <w:pPr>
      <w:pStyle w:val="Piedepgina"/>
      <w:jc w:val="right"/>
    </w:pPr>
    <w:r>
      <w:t xml:space="preserve"> </w:t>
    </w: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6E1F" w14:textId="77777777" w:rsidR="00406569" w:rsidRDefault="00406569">
      <w:r>
        <w:separator/>
      </w:r>
    </w:p>
  </w:footnote>
  <w:footnote w:type="continuationSeparator" w:id="0">
    <w:p w14:paraId="2E419347" w14:textId="77777777" w:rsidR="00406569" w:rsidRDefault="00406569">
      <w:r>
        <w:continuationSeparator/>
      </w:r>
    </w:p>
  </w:footnote>
  <w:footnote w:id="1">
    <w:p w14:paraId="2FCDE9BE" w14:textId="77777777" w:rsidR="003A1AE2" w:rsidRDefault="00000000">
      <w:pPr>
        <w:pStyle w:val="Textonotapie"/>
        <w:jc w:val="both"/>
      </w:pPr>
      <w:r>
        <w:rPr>
          <w:rStyle w:val="Caracteresdenotaalpie"/>
        </w:rPr>
        <w:footnoteRef/>
      </w:r>
      <w:r>
        <w:rPr>
          <w:rStyle w:val="Caracteresdenotaalpie"/>
        </w:rPr>
        <w:tab/>
      </w:r>
      <w:r>
        <w:rPr>
          <w:rFonts w:ascii="Times New Roman" w:hAnsi="Times New Roman"/>
        </w:rPr>
        <w:t xml:space="preserve">Creemos que el concepto de “raza”, referido a los </w:t>
      </w:r>
      <w:r>
        <w:rPr>
          <w:rFonts w:ascii="Times New Roman" w:hAnsi="Times New Roman"/>
          <w:i/>
          <w:iCs/>
        </w:rPr>
        <w:t>hutus</w:t>
      </w:r>
      <w:r>
        <w:rPr>
          <w:rFonts w:ascii="Times New Roman" w:hAnsi="Times New Roman"/>
        </w:rPr>
        <w:t xml:space="preserve"> y los </w:t>
      </w:r>
      <w:r>
        <w:rPr>
          <w:rFonts w:ascii="Times New Roman" w:hAnsi="Times New Roman"/>
          <w:i/>
          <w:iCs/>
        </w:rPr>
        <w:t>tutsis</w:t>
      </w:r>
      <w:r>
        <w:rPr>
          <w:rFonts w:ascii="Times New Roman" w:hAnsi="Times New Roman"/>
        </w:rPr>
        <w:t xml:space="preserve"> en el análisis de </w:t>
      </w:r>
      <w:proofErr w:type="spellStart"/>
      <w:r>
        <w:rPr>
          <w:rFonts w:ascii="Times New Roman" w:hAnsi="Times New Roman"/>
        </w:rPr>
        <w:t>Mamdani</w:t>
      </w:r>
      <w:proofErr w:type="spellEnd"/>
      <w:r>
        <w:rPr>
          <w:rFonts w:ascii="Times New Roman" w:hAnsi="Times New Roman"/>
        </w:rPr>
        <w:t xml:space="preserve"> es un tanto ambiguo. Para ejemplos más canónicos, “razas” serían aquellos -supuestos- colonizados no nativos, sujetos al derecho legal romano como los blancos; si bien en una posición subordinada (árabes y asiáticos, por ejemplo). Claramente, el caso de los </w:t>
      </w:r>
      <w:r>
        <w:rPr>
          <w:rFonts w:ascii="Times New Roman" w:hAnsi="Times New Roman"/>
          <w:i/>
          <w:iCs/>
        </w:rPr>
        <w:t>tutsis</w:t>
      </w:r>
      <w:r>
        <w:rPr>
          <w:rFonts w:ascii="Times New Roman" w:hAnsi="Times New Roman"/>
        </w:rPr>
        <w:t xml:space="preserve">, construidos como extranjeros camitas, se ajusta a esta noción (nos adentraremos más adelante en el texto en esta cuestión). Sin embargo, </w:t>
      </w:r>
      <w:proofErr w:type="spellStart"/>
      <w:r>
        <w:rPr>
          <w:rFonts w:ascii="Times New Roman" w:hAnsi="Times New Roman"/>
        </w:rPr>
        <w:t>Mamdani</w:t>
      </w:r>
      <w:proofErr w:type="spellEnd"/>
      <w:r>
        <w:rPr>
          <w:rFonts w:ascii="Times New Roman" w:hAnsi="Times New Roman"/>
        </w:rPr>
        <w:t xml:space="preserve"> menciona que ambas identidades </w:t>
      </w:r>
      <w:proofErr w:type="gramStart"/>
      <w:r>
        <w:rPr>
          <w:rFonts w:ascii="Times New Roman" w:hAnsi="Times New Roman"/>
        </w:rPr>
        <w:t>se  constituyeron</w:t>
      </w:r>
      <w:proofErr w:type="gramEnd"/>
      <w:r>
        <w:rPr>
          <w:rFonts w:ascii="Times New Roman" w:hAnsi="Times New Roman"/>
        </w:rPr>
        <w:t xml:space="preserve"> como  razas, cuando los </w:t>
      </w:r>
      <w:r>
        <w:rPr>
          <w:rFonts w:ascii="Times New Roman" w:hAnsi="Times New Roman"/>
          <w:i/>
          <w:iCs/>
        </w:rPr>
        <w:t>hutus</w:t>
      </w:r>
      <w:r>
        <w:rPr>
          <w:rFonts w:ascii="Times New Roman" w:hAnsi="Times New Roman"/>
        </w:rPr>
        <w:t xml:space="preserve"> fueron sometidos -tal como veremos más adelante- a los dispositivos de dominación política muy semejantes a los de las </w:t>
      </w:r>
      <w:r>
        <w:rPr>
          <w:rFonts w:ascii="Times New Roman" w:hAnsi="Times New Roman"/>
          <w:i/>
          <w:iCs/>
        </w:rPr>
        <w:t>etnias</w:t>
      </w:r>
      <w:r>
        <w:rPr>
          <w:rFonts w:ascii="Times New Roman" w:hAnsi="Times New Roman"/>
        </w:rPr>
        <w:t xml:space="preserve"> (despotismo de los “jefes tradicionales”, por ejemplo). Creemos que, al mencionar que ambas adscripciones eran consideradas “razas”, </w:t>
      </w:r>
      <w:proofErr w:type="spellStart"/>
      <w:r>
        <w:rPr>
          <w:rFonts w:ascii="Times New Roman" w:hAnsi="Times New Roman"/>
        </w:rPr>
        <w:t>Mamdani</w:t>
      </w:r>
      <w:proofErr w:type="spellEnd"/>
      <w:r>
        <w:rPr>
          <w:rFonts w:ascii="Times New Roman" w:hAnsi="Times New Roman"/>
        </w:rPr>
        <w:t xml:space="preserve"> busca referirse al hiato construido entre ambas por parte del discurso etnológico de los belgas (</w:t>
      </w:r>
      <w:proofErr w:type="spellStart"/>
      <w:r>
        <w:rPr>
          <w:rFonts w:ascii="Times New Roman" w:hAnsi="Times New Roman"/>
        </w:rPr>
        <w:t>Mamdani</w:t>
      </w:r>
      <w:proofErr w:type="spellEnd"/>
      <w:r>
        <w:rPr>
          <w:rFonts w:ascii="Times New Roman" w:hAnsi="Times New Roman"/>
        </w:rPr>
        <w:t xml:space="preserve"> 2002: pp. 24-35 y 87-102 y 2003: 49-56).  Aclaramos que, en lo que resta del presente trabajo, usaremos el </w:t>
      </w:r>
      <w:r>
        <w:t xml:space="preserve">término raza sin comillas, a efecto de facilitar la lectura.  </w:t>
      </w:r>
    </w:p>
    <w:p w14:paraId="098CE68F" w14:textId="77777777" w:rsidR="003A1AE2" w:rsidRDefault="003A1AE2">
      <w:pPr>
        <w:pStyle w:val="Textonotapie"/>
        <w:jc w:val="both"/>
      </w:pPr>
    </w:p>
  </w:footnote>
  <w:footnote w:id="2">
    <w:p w14:paraId="7D75A8D4" w14:textId="77777777" w:rsidR="003A1AE2" w:rsidRDefault="00000000">
      <w:pPr>
        <w:pStyle w:val="Textonotapie"/>
        <w:jc w:val="both"/>
      </w:pPr>
      <w:r>
        <w:rPr>
          <w:rStyle w:val="Caracteresdenotaalpie"/>
        </w:rPr>
        <w:footnoteRef/>
      </w:r>
      <w:r>
        <w:rPr>
          <w:rStyle w:val="Caracteresdenotaalpie"/>
        </w:rPr>
        <w:tab/>
      </w:r>
      <w:r>
        <w:rPr>
          <w:rStyle w:val="Caracteresdenotaalpie"/>
          <w:rFonts w:ascii="Times New Roman" w:hAnsi="Times New Roman"/>
        </w:rPr>
        <w:t xml:space="preserve">Para el presente trabajo, hemos empleado al documento en su idioma original (francés). La versión a la que hemos recurrido se encuentra como anexo de un informe del Consejo de Administración Fiduciaria de las Naciones Unidas sobre la situación de Ruanda-Burundi en 1957. Si bien en la fuente consultada no aparece ninguna firma, sabemos fehacientemente que </w:t>
      </w:r>
      <w:proofErr w:type="spellStart"/>
      <w:r>
        <w:rPr>
          <w:rStyle w:val="Caracteresdenotaalpie"/>
          <w:rFonts w:ascii="Times New Roman" w:hAnsi="Times New Roman"/>
        </w:rPr>
        <w:t>Grégoire</w:t>
      </w:r>
      <w:proofErr w:type="spellEnd"/>
      <w:r>
        <w:rPr>
          <w:rStyle w:val="Caracteresdenotaalpie"/>
          <w:rFonts w:ascii="Times New Roman" w:hAnsi="Times New Roman"/>
        </w:rPr>
        <w:t xml:space="preserve"> </w:t>
      </w:r>
      <w:proofErr w:type="spellStart"/>
      <w:r>
        <w:rPr>
          <w:rStyle w:val="Caracteresdenotaalpie"/>
          <w:rFonts w:ascii="Times New Roman" w:hAnsi="Times New Roman"/>
        </w:rPr>
        <w:t>Kayibanda</w:t>
      </w:r>
      <w:proofErr w:type="spellEnd"/>
      <w:r>
        <w:rPr>
          <w:rStyle w:val="Caracteresdenotaalpie"/>
          <w:rFonts w:ascii="Times New Roman" w:hAnsi="Times New Roman"/>
        </w:rPr>
        <w:t xml:space="preserve"> (líder del “Partido del Movimiento de la Emancipación </w:t>
      </w:r>
      <w:proofErr w:type="gramStart"/>
      <w:r>
        <w:rPr>
          <w:rStyle w:val="Caracteresdenotaalpie"/>
          <w:rFonts w:ascii="Times New Roman" w:hAnsi="Times New Roman"/>
        </w:rPr>
        <w:t>Hutu”  (</w:t>
      </w:r>
      <w:proofErr w:type="spellStart"/>
      <w:proofErr w:type="gramEnd"/>
      <w:r>
        <w:rPr>
          <w:rStyle w:val="Caracteresdenotaalpie"/>
          <w:rFonts w:ascii="Times New Roman" w:hAnsi="Times New Roman"/>
          <w:i/>
          <w:iCs/>
        </w:rPr>
        <w:t>Parti</w:t>
      </w:r>
      <w:proofErr w:type="spellEnd"/>
      <w:r>
        <w:rPr>
          <w:rStyle w:val="Caracteresdenotaalpie"/>
          <w:rFonts w:ascii="Times New Roman" w:hAnsi="Times New Roman"/>
          <w:i/>
          <w:iCs/>
        </w:rPr>
        <w:t xml:space="preserve"> du</w:t>
      </w:r>
      <w:r>
        <w:rPr>
          <w:rStyle w:val="Caracteresdenotaalpie"/>
          <w:rFonts w:ascii="Times New Roman" w:hAnsi="Times New Roman"/>
        </w:rPr>
        <w:t xml:space="preserve"> </w:t>
      </w:r>
      <w:proofErr w:type="spellStart"/>
      <w:r>
        <w:rPr>
          <w:rStyle w:val="Caracteresdenotaalpie"/>
          <w:rFonts w:ascii="Times New Roman" w:hAnsi="Times New Roman"/>
          <w:i/>
          <w:iCs/>
        </w:rPr>
        <w:t>Mouvement</w:t>
      </w:r>
      <w:proofErr w:type="spellEnd"/>
      <w:r>
        <w:rPr>
          <w:rStyle w:val="Caracteresdenotaalpie"/>
          <w:rFonts w:ascii="Times New Roman" w:hAnsi="Times New Roman"/>
          <w:i/>
          <w:iCs/>
        </w:rPr>
        <w:t xml:space="preserve"> de </w:t>
      </w:r>
      <w:proofErr w:type="spellStart"/>
      <w:r>
        <w:rPr>
          <w:rStyle w:val="Caracteresdenotaalpie"/>
          <w:rFonts w:ascii="Times New Roman" w:hAnsi="Times New Roman"/>
          <w:i/>
          <w:iCs/>
        </w:rPr>
        <w:t>l'Emancipation</w:t>
      </w:r>
      <w:proofErr w:type="spellEnd"/>
      <w:r>
        <w:rPr>
          <w:rStyle w:val="Caracteresdenotaalpie"/>
          <w:rFonts w:ascii="Times New Roman" w:hAnsi="Times New Roman"/>
          <w:i/>
          <w:iCs/>
        </w:rPr>
        <w:t xml:space="preserve"> Hutu</w:t>
      </w:r>
      <w:r>
        <w:rPr>
          <w:rStyle w:val="Caracteresdenotaalpie"/>
          <w:rFonts w:ascii="Times New Roman" w:hAnsi="Times New Roman"/>
        </w:rPr>
        <w:t>,  PARMEHUTU) y presidente de la República Ruandesa independiente entre 1962 y 1973) fue uno de los autores del manifiesto. Por eso mismo -a efectos de homogeneizar los criterios de citación y referencia bibliográfica- adoptamos la decisión de consignar al mencionado documento como autoría de "</w:t>
      </w:r>
      <w:proofErr w:type="spellStart"/>
      <w:r>
        <w:rPr>
          <w:rStyle w:val="Caracteresdenotaalpie"/>
          <w:rFonts w:ascii="Times New Roman" w:hAnsi="Times New Roman"/>
        </w:rPr>
        <w:t>Kayibanda</w:t>
      </w:r>
      <w:proofErr w:type="spellEnd"/>
      <w:r>
        <w:rPr>
          <w:rStyle w:val="Caracteresdenotaalpie"/>
          <w:rFonts w:ascii="Times New Roman" w:hAnsi="Times New Roman"/>
        </w:rPr>
        <w:t>, G. y otros". En las citas en el cuerpo del texto, figurará de la siguiente manera: “</w:t>
      </w:r>
      <w:proofErr w:type="spellStart"/>
      <w:r>
        <w:rPr>
          <w:rStyle w:val="Caracteresdenotaalpie"/>
          <w:rFonts w:ascii="Times New Roman" w:hAnsi="Times New Roman"/>
        </w:rPr>
        <w:t>Kayibanda</w:t>
      </w:r>
      <w:proofErr w:type="spellEnd"/>
      <w:r>
        <w:rPr>
          <w:rStyle w:val="Caracteresdenotaalpie"/>
          <w:rFonts w:ascii="Times New Roman" w:hAnsi="Times New Roman"/>
        </w:rPr>
        <w:t xml:space="preserve"> y otros, 1957: [páginas correspondientes]”. Aclaramos que la numeración de las páginas en el documento hace referencia al anexo que constituye el manifiesto, que no es continúa a la del cuerpo principal del informe del Consejo de Administración Fiduciaria de las Naciones Unidas sobre la situación de Ruanda-Burundi en 1957 (el titulo original del mismo en francés es: </w:t>
      </w:r>
      <w:proofErr w:type="spellStart"/>
      <w:r>
        <w:rPr>
          <w:rStyle w:val="Caracteresdenotaalpie"/>
          <w:rFonts w:ascii="Times New Roman" w:hAnsi="Times New Roman"/>
          <w:i/>
          <w:iCs/>
        </w:rPr>
        <w:t>Mission</w:t>
      </w:r>
      <w:proofErr w:type="spellEnd"/>
      <w:r>
        <w:rPr>
          <w:rStyle w:val="Caracteresdenotaalpie"/>
          <w:rFonts w:ascii="Times New Roman" w:hAnsi="Times New Roman"/>
          <w:i/>
          <w:iCs/>
        </w:rPr>
        <w:t xml:space="preserve"> de visite des </w:t>
      </w:r>
      <w:proofErr w:type="spellStart"/>
      <w:r>
        <w:rPr>
          <w:rStyle w:val="Caracteresdenotaalpie"/>
          <w:rFonts w:ascii="Times New Roman" w:hAnsi="Times New Roman"/>
          <w:i/>
          <w:iCs/>
        </w:rPr>
        <w:t>Nations</w:t>
      </w:r>
      <w:proofErr w:type="spellEnd"/>
      <w:r>
        <w:rPr>
          <w:rStyle w:val="Caracteresdenotaalpie"/>
          <w:rFonts w:ascii="Times New Roman" w:hAnsi="Times New Roman"/>
          <w:i/>
          <w:iCs/>
        </w:rPr>
        <w:t xml:space="preserve"> </w:t>
      </w:r>
      <w:proofErr w:type="spellStart"/>
      <w:r>
        <w:rPr>
          <w:rStyle w:val="Caracteresdenotaalpie"/>
          <w:rFonts w:ascii="Times New Roman" w:hAnsi="Times New Roman"/>
          <w:i/>
          <w:iCs/>
        </w:rPr>
        <w:t>Unies</w:t>
      </w:r>
      <w:proofErr w:type="spellEnd"/>
      <w:r>
        <w:rPr>
          <w:rStyle w:val="Caracteresdenotaalpie"/>
          <w:rFonts w:ascii="Times New Roman" w:hAnsi="Times New Roman"/>
          <w:i/>
          <w:iCs/>
        </w:rPr>
        <w:t xml:space="preserve"> </w:t>
      </w:r>
      <w:proofErr w:type="spellStart"/>
      <w:r>
        <w:rPr>
          <w:rStyle w:val="Caracteresdenotaalpie"/>
          <w:rFonts w:ascii="Times New Roman" w:hAnsi="Times New Roman"/>
          <w:i/>
          <w:iCs/>
        </w:rPr>
        <w:t>dans</w:t>
      </w:r>
      <w:proofErr w:type="spellEnd"/>
      <w:r>
        <w:rPr>
          <w:rStyle w:val="Caracteresdenotaalpie"/>
          <w:rFonts w:ascii="Times New Roman" w:hAnsi="Times New Roman"/>
          <w:i/>
          <w:iCs/>
        </w:rPr>
        <w:t xml:space="preserve"> les </w:t>
      </w:r>
      <w:proofErr w:type="spellStart"/>
      <w:r>
        <w:rPr>
          <w:rStyle w:val="Caracteresdenotaalpie"/>
          <w:rFonts w:ascii="Times New Roman" w:hAnsi="Times New Roman"/>
          <w:i/>
          <w:iCs/>
        </w:rPr>
        <w:t>territoires</w:t>
      </w:r>
      <w:proofErr w:type="spellEnd"/>
      <w:r>
        <w:rPr>
          <w:rStyle w:val="Caracteresdenotaalpie"/>
          <w:rFonts w:ascii="Times New Roman" w:hAnsi="Times New Roman"/>
          <w:i/>
          <w:iCs/>
        </w:rPr>
        <w:t xml:space="preserve"> </w:t>
      </w:r>
      <w:proofErr w:type="spellStart"/>
      <w:r>
        <w:rPr>
          <w:rStyle w:val="Caracteresdenotaalpie"/>
          <w:rFonts w:ascii="Times New Roman" w:hAnsi="Times New Roman"/>
          <w:i/>
          <w:iCs/>
        </w:rPr>
        <w:t>sous</w:t>
      </w:r>
      <w:proofErr w:type="spellEnd"/>
      <w:r>
        <w:rPr>
          <w:rStyle w:val="Caracteresdenotaalpie"/>
          <w:rFonts w:ascii="Times New Roman" w:hAnsi="Times New Roman"/>
          <w:i/>
          <w:iCs/>
        </w:rPr>
        <w:t xml:space="preserve"> </w:t>
      </w:r>
      <w:proofErr w:type="spellStart"/>
      <w:r>
        <w:rPr>
          <w:rStyle w:val="Caracteresdenotaalpie"/>
          <w:rFonts w:ascii="Times New Roman" w:hAnsi="Times New Roman"/>
          <w:i/>
          <w:iCs/>
        </w:rPr>
        <w:t>tutelle</w:t>
      </w:r>
      <w:proofErr w:type="spellEnd"/>
      <w:r>
        <w:rPr>
          <w:rStyle w:val="Caracteresdenotaalpie"/>
          <w:rFonts w:ascii="Times New Roman" w:hAnsi="Times New Roman"/>
          <w:i/>
          <w:iCs/>
        </w:rPr>
        <w:t xml:space="preserve"> de </w:t>
      </w:r>
      <w:proofErr w:type="spellStart"/>
      <w:r>
        <w:rPr>
          <w:rStyle w:val="Caracteresdenotaalpie"/>
          <w:rFonts w:ascii="Times New Roman" w:hAnsi="Times New Roman"/>
          <w:i/>
          <w:iCs/>
        </w:rPr>
        <w:t>l’Afrique</w:t>
      </w:r>
      <w:proofErr w:type="spellEnd"/>
      <w:r>
        <w:rPr>
          <w:rStyle w:val="Caracteresdenotaalpie"/>
          <w:rFonts w:ascii="Times New Roman" w:hAnsi="Times New Roman"/>
          <w:i/>
          <w:iCs/>
        </w:rPr>
        <w:t xml:space="preserve"> </w:t>
      </w:r>
      <w:proofErr w:type="spellStart"/>
      <w:r>
        <w:rPr>
          <w:rStyle w:val="Caracteresdenotaalpie"/>
          <w:rFonts w:ascii="Times New Roman" w:hAnsi="Times New Roman"/>
          <w:i/>
          <w:iCs/>
        </w:rPr>
        <w:t>orientale</w:t>
      </w:r>
      <w:proofErr w:type="spellEnd"/>
      <w:r>
        <w:rPr>
          <w:rStyle w:val="Caracteresdenotaalpie"/>
          <w:rFonts w:ascii="Times New Roman" w:hAnsi="Times New Roman"/>
          <w:i/>
          <w:iCs/>
        </w:rPr>
        <w:t xml:space="preserve">, 1957. </w:t>
      </w:r>
      <w:proofErr w:type="spellStart"/>
      <w:r>
        <w:rPr>
          <w:rStyle w:val="Caracteresdenotaalpie"/>
          <w:rFonts w:ascii="Times New Roman" w:hAnsi="Times New Roman"/>
          <w:i/>
          <w:iCs/>
        </w:rPr>
        <w:t>Rapport</w:t>
      </w:r>
      <w:proofErr w:type="spellEnd"/>
      <w:r>
        <w:rPr>
          <w:rStyle w:val="Caracteresdenotaalpie"/>
          <w:rFonts w:ascii="Times New Roman" w:hAnsi="Times New Roman"/>
          <w:i/>
          <w:iCs/>
        </w:rPr>
        <w:t xml:space="preserve"> sur le Ruanda-</w:t>
      </w:r>
      <w:proofErr w:type="spellStart"/>
      <w:r>
        <w:rPr>
          <w:rStyle w:val="Caracteresdenotaalpie"/>
          <w:rFonts w:ascii="Times New Roman" w:hAnsi="Times New Roman"/>
          <w:i/>
          <w:iCs/>
        </w:rPr>
        <w:t>Urundi</w:t>
      </w:r>
      <w:proofErr w:type="spellEnd"/>
      <w:r>
        <w:rPr>
          <w:rStyle w:val="Caracteresdenotaalpie"/>
          <w:rFonts w:ascii="Times New Roman" w:hAnsi="Times New Roman"/>
        </w:rPr>
        <w:t xml:space="preserve">). Por último, no queremos dejar de mencionar que en las fuentes aparecen los términos </w:t>
      </w:r>
      <w:proofErr w:type="spellStart"/>
      <w:r>
        <w:rPr>
          <w:rStyle w:val="Caracteresdenotaalpie"/>
          <w:rFonts w:ascii="Times New Roman" w:hAnsi="Times New Roman"/>
          <w:i/>
          <w:iCs/>
        </w:rPr>
        <w:t>muhutu</w:t>
      </w:r>
      <w:proofErr w:type="spellEnd"/>
      <w:r>
        <w:rPr>
          <w:rStyle w:val="Caracteresdenotaalpie"/>
          <w:rFonts w:ascii="Times New Roman" w:hAnsi="Times New Roman"/>
        </w:rPr>
        <w:t xml:space="preserve">, </w:t>
      </w:r>
      <w:proofErr w:type="spellStart"/>
      <w:r>
        <w:rPr>
          <w:rStyle w:val="Caracteresdenotaalpie"/>
          <w:rFonts w:ascii="Times New Roman" w:hAnsi="Times New Roman"/>
          <w:i/>
          <w:iCs/>
        </w:rPr>
        <w:t>mututsi</w:t>
      </w:r>
      <w:proofErr w:type="spellEnd"/>
      <w:r>
        <w:rPr>
          <w:rStyle w:val="Caracteresdenotaalpie"/>
          <w:rFonts w:ascii="Times New Roman" w:hAnsi="Times New Roman"/>
        </w:rPr>
        <w:t xml:space="preserve"> y </w:t>
      </w:r>
      <w:proofErr w:type="spellStart"/>
      <w:r>
        <w:rPr>
          <w:rStyle w:val="Caracteresdenotaalpie"/>
          <w:rFonts w:ascii="Times New Roman" w:hAnsi="Times New Roman"/>
          <w:i/>
          <w:iCs/>
        </w:rPr>
        <w:t>mutwa</w:t>
      </w:r>
      <w:proofErr w:type="spellEnd"/>
      <w:r>
        <w:rPr>
          <w:rStyle w:val="Caracteresdenotaalpie"/>
          <w:rFonts w:ascii="Times New Roman" w:hAnsi="Times New Roman"/>
        </w:rPr>
        <w:t xml:space="preserve"> como la formas singulares (en el idioma </w:t>
      </w:r>
      <w:proofErr w:type="gramStart"/>
      <w:r>
        <w:rPr>
          <w:rStyle w:val="Caracteresdenotaalpie"/>
          <w:rFonts w:ascii="Times New Roman" w:hAnsi="Times New Roman"/>
        </w:rPr>
        <w:t>kinyarwanda)  de</w:t>
      </w:r>
      <w:proofErr w:type="gramEnd"/>
      <w:r>
        <w:rPr>
          <w:rStyle w:val="Caracteresdenotaalpie"/>
          <w:rFonts w:ascii="Times New Roman" w:hAnsi="Times New Roman"/>
        </w:rPr>
        <w:t xml:space="preserve"> las denominaciones étnicas </w:t>
      </w:r>
      <w:r>
        <w:rPr>
          <w:rStyle w:val="Caracteresdenotaalpie"/>
          <w:rFonts w:ascii="Times New Roman" w:hAnsi="Times New Roman"/>
          <w:i/>
          <w:iCs/>
        </w:rPr>
        <w:t>hutu</w:t>
      </w:r>
      <w:r>
        <w:rPr>
          <w:rStyle w:val="Caracteresdenotaalpie"/>
          <w:rFonts w:ascii="Times New Roman" w:hAnsi="Times New Roman"/>
        </w:rPr>
        <w:t xml:space="preserve">, </w:t>
      </w:r>
      <w:r>
        <w:rPr>
          <w:rStyle w:val="Caracteresdenotaalpie"/>
          <w:rFonts w:ascii="Times New Roman" w:hAnsi="Times New Roman"/>
          <w:i/>
          <w:iCs/>
        </w:rPr>
        <w:t>tutsi</w:t>
      </w:r>
      <w:r>
        <w:rPr>
          <w:rStyle w:val="Caracteresdenotaalpie"/>
          <w:rFonts w:ascii="Times New Roman" w:hAnsi="Times New Roman"/>
        </w:rPr>
        <w:t xml:space="preserve"> y </w:t>
      </w:r>
      <w:proofErr w:type="spellStart"/>
      <w:r>
        <w:rPr>
          <w:rStyle w:val="Caracteresdenotaalpie"/>
          <w:rFonts w:ascii="Times New Roman" w:hAnsi="Times New Roman"/>
          <w:i/>
          <w:iCs/>
        </w:rPr>
        <w:t>twa</w:t>
      </w:r>
      <w:proofErr w:type="spellEnd"/>
      <w:r>
        <w:rPr>
          <w:rStyle w:val="Caracteresdenotaalpie"/>
          <w:rFonts w:ascii="Times New Roman" w:hAnsi="Times New Roman"/>
          <w:i/>
          <w:iCs/>
        </w:rPr>
        <w:t xml:space="preserve">. </w:t>
      </w:r>
      <w:r>
        <w:rPr>
          <w:rStyle w:val="Caracteresdenotaalpie"/>
          <w:rFonts w:ascii="Times New Roman" w:hAnsi="Times New Roman"/>
        </w:rPr>
        <w:t xml:space="preserve">Las dominaciones en plural son, respectivamente, </w:t>
      </w:r>
      <w:proofErr w:type="spellStart"/>
      <w:r>
        <w:rPr>
          <w:rStyle w:val="Caracteresdenotaalpie"/>
          <w:rFonts w:ascii="Times New Roman" w:hAnsi="Times New Roman"/>
          <w:i/>
          <w:iCs/>
        </w:rPr>
        <w:t>bahutu</w:t>
      </w:r>
      <w:proofErr w:type="spellEnd"/>
      <w:r>
        <w:rPr>
          <w:rStyle w:val="Caracteresdenotaalpie"/>
          <w:rFonts w:ascii="Times New Roman" w:hAnsi="Times New Roman"/>
        </w:rPr>
        <w:t xml:space="preserve">, </w:t>
      </w:r>
      <w:proofErr w:type="spellStart"/>
      <w:r>
        <w:rPr>
          <w:rStyle w:val="Caracteresdenotaalpie"/>
          <w:rFonts w:ascii="Times New Roman" w:hAnsi="Times New Roman"/>
          <w:i/>
          <w:iCs/>
        </w:rPr>
        <w:t>batutsi</w:t>
      </w:r>
      <w:proofErr w:type="spellEnd"/>
      <w:r>
        <w:rPr>
          <w:rStyle w:val="Caracteresdenotaalpie"/>
          <w:rFonts w:ascii="Times New Roman" w:hAnsi="Times New Roman"/>
        </w:rPr>
        <w:t xml:space="preserve"> y </w:t>
      </w:r>
      <w:proofErr w:type="spellStart"/>
      <w:r>
        <w:rPr>
          <w:rStyle w:val="Caracteresdenotaalpie"/>
          <w:rFonts w:ascii="Times New Roman" w:hAnsi="Times New Roman"/>
          <w:i/>
          <w:iCs/>
        </w:rPr>
        <w:t>batwa</w:t>
      </w:r>
      <w:proofErr w:type="spellEnd"/>
      <w:r>
        <w:rPr>
          <w:rStyle w:val="Caracteresdenotaalpie"/>
          <w:rFonts w:ascii="Times New Roman" w:hAnsi="Times New Roman"/>
        </w:rPr>
        <w:t xml:space="preserve">. Por fuera de las citas textuales de las fuentes, continuaremos con el uso de los términos </w:t>
      </w:r>
      <w:r>
        <w:rPr>
          <w:rStyle w:val="Caracteresdenotaalpie"/>
          <w:rFonts w:ascii="Times New Roman" w:hAnsi="Times New Roman"/>
          <w:i/>
          <w:iCs/>
        </w:rPr>
        <w:t>hutu</w:t>
      </w:r>
      <w:r>
        <w:rPr>
          <w:rStyle w:val="Caracteresdenotaalpie"/>
          <w:rFonts w:ascii="Times New Roman" w:hAnsi="Times New Roman"/>
        </w:rPr>
        <w:t xml:space="preserve">, </w:t>
      </w:r>
      <w:r>
        <w:rPr>
          <w:rStyle w:val="Caracteresdenotaalpie"/>
          <w:rFonts w:ascii="Times New Roman" w:hAnsi="Times New Roman"/>
          <w:i/>
          <w:iCs/>
        </w:rPr>
        <w:t>tutsi</w:t>
      </w:r>
      <w:r>
        <w:rPr>
          <w:rStyle w:val="Caracteresdenotaalpie"/>
          <w:rFonts w:ascii="Times New Roman" w:hAnsi="Times New Roman"/>
        </w:rPr>
        <w:t xml:space="preserve">, </w:t>
      </w:r>
      <w:r>
        <w:rPr>
          <w:rStyle w:val="Caracteresdenotaalpie"/>
          <w:rFonts w:ascii="Times New Roman" w:hAnsi="Times New Roman"/>
          <w:i/>
          <w:iCs/>
        </w:rPr>
        <w:t>hutus</w:t>
      </w:r>
      <w:r>
        <w:rPr>
          <w:rStyle w:val="Caracteresdenotaalpie"/>
          <w:rFonts w:ascii="Times New Roman" w:hAnsi="Times New Roman"/>
        </w:rPr>
        <w:t xml:space="preserve"> y </w:t>
      </w:r>
      <w:r>
        <w:rPr>
          <w:rStyle w:val="Caracteresdenotaalpie"/>
          <w:rFonts w:ascii="Times New Roman" w:hAnsi="Times New Roman"/>
          <w:i/>
          <w:iCs/>
        </w:rPr>
        <w:t>tutsis</w:t>
      </w:r>
      <w:r>
        <w:rPr>
          <w:rStyle w:val="Caracteresdenotaalpie"/>
          <w:rFonts w:ascii="Times New Roman" w:hAnsi="Times New Roman"/>
        </w:rPr>
        <w:t xml:space="preserve">. </w:t>
      </w:r>
    </w:p>
    <w:p w14:paraId="25DAC5A7" w14:textId="77777777" w:rsidR="003A1AE2" w:rsidRDefault="003A1AE2">
      <w:pPr>
        <w:pStyle w:val="Textonotapie"/>
        <w:jc w:val="both"/>
      </w:pPr>
    </w:p>
  </w:footnote>
  <w:footnote w:id="3">
    <w:p w14:paraId="54DD5C3A" w14:textId="77777777" w:rsidR="003A1AE2" w:rsidRDefault="00000000">
      <w:pPr>
        <w:pStyle w:val="Textonotapie"/>
        <w:jc w:val="both"/>
      </w:pPr>
      <w:r>
        <w:rPr>
          <w:rStyle w:val="Caracteresdenotaalpie"/>
        </w:rPr>
        <w:footnoteRef/>
      </w:r>
      <w:r>
        <w:rPr>
          <w:rStyle w:val="Caracteresdenotaalpie"/>
        </w:rPr>
        <w:tab/>
      </w:r>
      <w:r>
        <w:rPr>
          <w:rStyle w:val="Caracteresdenotaalpie"/>
          <w:rFonts w:ascii="Times New Roman" w:hAnsi="Times New Roman"/>
        </w:rPr>
        <w:t xml:space="preserve">Esta fuente es una misiva de los principales dirigentes de la </w:t>
      </w:r>
      <w:proofErr w:type="spellStart"/>
      <w:r>
        <w:rPr>
          <w:rStyle w:val="Caracteresdenotaalpie"/>
          <w:rFonts w:ascii="Times New Roman" w:hAnsi="Times New Roman"/>
        </w:rPr>
        <w:t>UNaR</w:t>
      </w:r>
      <w:proofErr w:type="spellEnd"/>
      <w:r>
        <w:rPr>
          <w:rStyle w:val="Caracteresdenotaalpie"/>
          <w:rFonts w:ascii="Times New Roman" w:hAnsi="Times New Roman"/>
        </w:rPr>
        <w:t xml:space="preserve"> al Consejo de Administración Fiduciaria de las Naciones Unidas. Consiste, en realidad, de la </w:t>
      </w:r>
      <w:proofErr w:type="spellStart"/>
      <w:proofErr w:type="gramStart"/>
      <w:r>
        <w:rPr>
          <w:rStyle w:val="Caracteresdenotaalpie"/>
          <w:rFonts w:ascii="Times New Roman" w:hAnsi="Times New Roman"/>
        </w:rPr>
        <w:t>comp.ilación</w:t>
      </w:r>
      <w:proofErr w:type="spellEnd"/>
      <w:proofErr w:type="gramEnd"/>
      <w:r>
        <w:rPr>
          <w:rStyle w:val="Caracteresdenotaalpie"/>
          <w:rFonts w:ascii="Times New Roman" w:hAnsi="Times New Roman"/>
        </w:rPr>
        <w:t xml:space="preserve"> de cinco documentos distintos. El anexo tercero (el cual será citado en el cuerpo principal del trabajo) hace referencia al manifiesto fundacional de la organización política, pero sin reproducirlo íntegramente. Con el mismo criterio que el empleado en el “</w:t>
      </w:r>
      <w:proofErr w:type="spellStart"/>
      <w:r>
        <w:rPr>
          <w:rStyle w:val="Caracteresdenotaalpie"/>
          <w:rFonts w:ascii="Times New Roman" w:hAnsi="Times New Roman"/>
        </w:rPr>
        <w:t>Manifeste</w:t>
      </w:r>
      <w:proofErr w:type="spellEnd"/>
      <w:r>
        <w:rPr>
          <w:rStyle w:val="Caracteresdenotaalpie"/>
          <w:rFonts w:ascii="Times New Roman" w:hAnsi="Times New Roman"/>
        </w:rPr>
        <w:t xml:space="preserve"> des </w:t>
      </w:r>
      <w:proofErr w:type="spellStart"/>
      <w:r>
        <w:rPr>
          <w:rStyle w:val="Caracteresdenotaalpie"/>
          <w:rFonts w:ascii="Times New Roman" w:hAnsi="Times New Roman"/>
        </w:rPr>
        <w:t>Bahutu</w:t>
      </w:r>
      <w:proofErr w:type="spellEnd"/>
      <w:r>
        <w:rPr>
          <w:rStyle w:val="Caracteresdenotaalpie"/>
          <w:rFonts w:ascii="Times New Roman" w:hAnsi="Times New Roman"/>
        </w:rPr>
        <w:t>...”, hemos optado por citar, en el cuerpo principal del texto, de la siguiente manera: “</w:t>
      </w:r>
      <w:proofErr w:type="spellStart"/>
      <w:r>
        <w:rPr>
          <w:rStyle w:val="Caracteresdenotaalpie"/>
          <w:rFonts w:ascii="Times New Roman" w:hAnsi="Times New Roman"/>
        </w:rPr>
        <w:t>Rwagasana</w:t>
      </w:r>
      <w:proofErr w:type="spellEnd"/>
      <w:r>
        <w:rPr>
          <w:rStyle w:val="Caracteresdenotaalpie"/>
          <w:rFonts w:ascii="Times New Roman" w:hAnsi="Times New Roman"/>
        </w:rPr>
        <w:t xml:space="preserve"> y otros, 1959: [páginas correspondientes]”. En las referencias bibliográficas está consignado como la autoría de “</w:t>
      </w:r>
      <w:proofErr w:type="spellStart"/>
      <w:r>
        <w:rPr>
          <w:rStyle w:val="Caracteresdenotaalpie"/>
          <w:rFonts w:ascii="Times New Roman" w:hAnsi="Times New Roman"/>
        </w:rPr>
        <w:t>Rwagasana</w:t>
      </w:r>
      <w:proofErr w:type="spellEnd"/>
      <w:r>
        <w:rPr>
          <w:rStyle w:val="Caracteresdenotaalpie"/>
          <w:rFonts w:ascii="Times New Roman" w:hAnsi="Times New Roman"/>
        </w:rPr>
        <w:t xml:space="preserve">, M. y otros”. Aclaramos </w:t>
      </w:r>
      <w:proofErr w:type="gramStart"/>
      <w:r>
        <w:rPr>
          <w:rStyle w:val="Caracteresdenotaalpie"/>
          <w:rFonts w:ascii="Times New Roman" w:hAnsi="Times New Roman"/>
        </w:rPr>
        <w:t>que  Michel</w:t>
      </w:r>
      <w:proofErr w:type="gramEnd"/>
      <w:r>
        <w:rPr>
          <w:rStyle w:val="Caracteresdenotaalpie"/>
          <w:rFonts w:ascii="Times New Roman" w:hAnsi="Times New Roman"/>
        </w:rPr>
        <w:t xml:space="preserve"> </w:t>
      </w:r>
      <w:proofErr w:type="spellStart"/>
      <w:r>
        <w:rPr>
          <w:rStyle w:val="Caracteresdenotaalpie"/>
          <w:rFonts w:ascii="Times New Roman" w:hAnsi="Times New Roman"/>
        </w:rPr>
        <w:t>Rwagasana</w:t>
      </w:r>
      <w:proofErr w:type="spellEnd"/>
      <w:r>
        <w:rPr>
          <w:rStyle w:val="Caracteresdenotaalpie"/>
          <w:rFonts w:ascii="Times New Roman" w:hAnsi="Times New Roman"/>
        </w:rPr>
        <w:t xml:space="preserve"> era el secretario general del partido. </w:t>
      </w:r>
    </w:p>
    <w:p w14:paraId="4B27FEA0" w14:textId="77777777" w:rsidR="003A1AE2" w:rsidRDefault="003A1AE2">
      <w:pPr>
        <w:pStyle w:val="Textonotapie"/>
        <w:jc w:val="both"/>
        <w:rPr>
          <w:rStyle w:val="Caracteresdenotaalpie"/>
          <w:rFonts w:ascii="Times New Roman" w:hAnsi="Times New Roman"/>
        </w:rPr>
      </w:pPr>
    </w:p>
  </w:footnote>
  <w:footnote w:id="4">
    <w:p w14:paraId="58602CFF" w14:textId="77777777" w:rsidR="003A1AE2" w:rsidRDefault="00000000">
      <w:pPr>
        <w:pStyle w:val="Textonotapie"/>
        <w:jc w:val="both"/>
      </w:pPr>
      <w:r>
        <w:rPr>
          <w:rStyle w:val="Caracteresdenotaalpie"/>
        </w:rPr>
        <w:footnoteRef/>
      </w:r>
      <w:r>
        <w:rPr>
          <w:rStyle w:val="Caracteresdenotaalpie"/>
        </w:rPr>
        <w:tab/>
      </w:r>
      <w:r>
        <w:rPr>
          <w:rFonts w:ascii="Times New Roman" w:hAnsi="Times New Roman"/>
        </w:rPr>
        <w:t xml:space="preserve">En este punto, nos fue muy promisorio para nuestro análisis los aportes de </w:t>
      </w:r>
      <w:proofErr w:type="spellStart"/>
      <w:r>
        <w:rPr>
          <w:rFonts w:ascii="Times New Roman" w:hAnsi="Times New Roman"/>
        </w:rPr>
        <w:t>Comaroff</w:t>
      </w:r>
      <w:proofErr w:type="spellEnd"/>
      <w:r>
        <w:rPr>
          <w:rFonts w:ascii="Times New Roman" w:hAnsi="Times New Roman"/>
        </w:rPr>
        <w:t xml:space="preserve"> y </w:t>
      </w:r>
      <w:proofErr w:type="spellStart"/>
      <w:r>
        <w:rPr>
          <w:rFonts w:ascii="Times New Roman" w:hAnsi="Times New Roman"/>
        </w:rPr>
        <w:t>Comaroff</w:t>
      </w:r>
      <w:proofErr w:type="spellEnd"/>
      <w:r>
        <w:rPr>
          <w:rFonts w:ascii="Times New Roman" w:hAnsi="Times New Roman"/>
        </w:rPr>
        <w:t xml:space="preserve"> acerca de las diferencias entre el euro-nacionalismo (análogo al que aquí llamamos “cívico”) y el </w:t>
      </w:r>
      <w:proofErr w:type="spellStart"/>
      <w:r>
        <w:rPr>
          <w:rFonts w:ascii="Times New Roman" w:hAnsi="Times New Roman"/>
        </w:rPr>
        <w:t>etno</w:t>
      </w:r>
      <w:proofErr w:type="spellEnd"/>
      <w:r>
        <w:rPr>
          <w:rFonts w:ascii="Times New Roman" w:hAnsi="Times New Roman"/>
        </w:rPr>
        <w:t xml:space="preserve">-nacionalismo; si bien los </w:t>
      </w:r>
      <w:proofErr w:type="gramStart"/>
      <w:r>
        <w:rPr>
          <w:rFonts w:ascii="Times New Roman" w:hAnsi="Times New Roman"/>
        </w:rPr>
        <w:t>autores  estudian</w:t>
      </w:r>
      <w:proofErr w:type="gramEnd"/>
      <w:r>
        <w:rPr>
          <w:rFonts w:ascii="Times New Roman" w:hAnsi="Times New Roman"/>
        </w:rPr>
        <w:t xml:space="preserve">  otros contextos africanos (como Sudáfrica) (</w:t>
      </w:r>
      <w:proofErr w:type="spellStart"/>
      <w:r>
        <w:rPr>
          <w:rFonts w:ascii="Times New Roman" w:hAnsi="Times New Roman"/>
        </w:rPr>
        <w:t>Comaroff</w:t>
      </w:r>
      <w:proofErr w:type="spellEnd"/>
      <w:r>
        <w:rPr>
          <w:rFonts w:ascii="Times New Roman" w:hAnsi="Times New Roman"/>
        </w:rPr>
        <w:t xml:space="preserve"> y </w:t>
      </w:r>
      <w:proofErr w:type="spellStart"/>
      <w:r>
        <w:rPr>
          <w:rFonts w:ascii="Times New Roman" w:hAnsi="Times New Roman"/>
        </w:rPr>
        <w:t>Comaroff</w:t>
      </w:r>
      <w:proofErr w:type="spellEnd"/>
      <w:r>
        <w:rPr>
          <w:rFonts w:ascii="Times New Roman" w:hAnsi="Times New Roman"/>
        </w:rPr>
        <w:t>, 2011: 215-222).</w:t>
      </w:r>
    </w:p>
    <w:p w14:paraId="7CAB098D" w14:textId="77777777" w:rsidR="003A1AE2" w:rsidRDefault="003A1AE2">
      <w:pPr>
        <w:pStyle w:val="Textonotapie"/>
        <w:jc w:val="both"/>
      </w:pPr>
    </w:p>
  </w:footnote>
  <w:footnote w:id="5">
    <w:p w14:paraId="489A5B09" w14:textId="77777777" w:rsidR="003A1AE2" w:rsidRDefault="00000000">
      <w:pPr>
        <w:pStyle w:val="Textonotapie"/>
        <w:jc w:val="both"/>
      </w:pPr>
      <w:r>
        <w:rPr>
          <w:rStyle w:val="Caracteresdenotaalpie"/>
        </w:rPr>
        <w:footnoteRef/>
      </w:r>
      <w:r>
        <w:rPr>
          <w:rStyle w:val="Caracteresdenotaalpie"/>
        </w:rPr>
        <w:tab/>
      </w:r>
      <w:r>
        <w:rPr>
          <w:rFonts w:ascii="Times New Roman" w:hAnsi="Times New Roman"/>
        </w:rPr>
        <w:t xml:space="preserve">Para Anderson, los procesos de descolonización y conformación una </w:t>
      </w:r>
      <w:proofErr w:type="spellStart"/>
      <w:r>
        <w:rPr>
          <w:rFonts w:ascii="Times New Roman" w:hAnsi="Times New Roman"/>
        </w:rPr>
        <w:t>una</w:t>
      </w:r>
      <w:proofErr w:type="spellEnd"/>
      <w:r>
        <w:rPr>
          <w:rFonts w:ascii="Times New Roman" w:hAnsi="Times New Roman"/>
        </w:rPr>
        <w:t xml:space="preserve"> nación en cuanto “comunidad imaginada” se explican por el anhelo de </w:t>
      </w:r>
      <w:proofErr w:type="gramStart"/>
      <w:r>
        <w:rPr>
          <w:rFonts w:ascii="Times New Roman" w:hAnsi="Times New Roman"/>
        </w:rPr>
        <w:t>los élites occidentalizadas</w:t>
      </w:r>
      <w:proofErr w:type="gramEnd"/>
      <w:r>
        <w:rPr>
          <w:rFonts w:ascii="Times New Roman" w:hAnsi="Times New Roman"/>
        </w:rPr>
        <w:t xml:space="preserve"> (propias de las formas de dominación del gobierno directo) de lograr ascenso en la carrera burocrático-administrativa (en la cual tenían un techo por no ser metropolitanas, inclusive en el caso de las élites blancas de colonos). Para el mismo autor, el mapa, el censo y el museo fueron dispositivos indispensables para la conformación de una identidad nacional (Anderson, 1993: pp. 229-259). De manera análoga, nosotros creemos que la etnología fue un dispositivo para generar identidades étnicas. </w:t>
      </w:r>
    </w:p>
  </w:footnote>
  <w:footnote w:id="6">
    <w:p w14:paraId="64A34900" w14:textId="77777777" w:rsidR="003A1AE2" w:rsidRDefault="00000000">
      <w:pPr>
        <w:pStyle w:val="Textonotapie"/>
        <w:jc w:val="both"/>
      </w:pPr>
      <w:r>
        <w:rPr>
          <w:rStyle w:val="Caracteresdenotaalpie"/>
        </w:rPr>
        <w:footnoteRef/>
      </w:r>
      <w:r>
        <w:rPr>
          <w:rStyle w:val="Caracteresdenotaalpie"/>
        </w:rPr>
        <w:tab/>
      </w:r>
      <w:r>
        <w:rPr>
          <w:rFonts w:ascii="Times New Roman" w:hAnsi="Times New Roman"/>
        </w:rPr>
        <w:t>A diferencia de APROSOMA, organización que abogaba por una revolución social más allá del clivaje étnico (</w:t>
      </w:r>
      <w:proofErr w:type="spellStart"/>
      <w:r>
        <w:rPr>
          <w:rFonts w:ascii="Times New Roman" w:hAnsi="Times New Roman"/>
        </w:rPr>
        <w:t>Mamdani</w:t>
      </w:r>
      <w:proofErr w:type="spellEnd"/>
      <w:r>
        <w:rPr>
          <w:rFonts w:ascii="Times New Roman" w:hAnsi="Times New Roman"/>
        </w:rPr>
        <w:t>; 2002: 116-131). La creación de este partido también fue posterior a la publicación del “</w:t>
      </w:r>
      <w:proofErr w:type="spellStart"/>
      <w:r>
        <w:rPr>
          <w:rFonts w:ascii="Times New Roman" w:hAnsi="Times New Roman"/>
        </w:rPr>
        <w:t>Manifeste</w:t>
      </w:r>
      <w:proofErr w:type="spellEnd"/>
      <w:r>
        <w:rPr>
          <w:rFonts w:ascii="Times New Roman" w:hAnsi="Times New Roman"/>
        </w:rPr>
        <w:t xml:space="preserve"> des </w:t>
      </w:r>
      <w:proofErr w:type="spellStart"/>
      <w:r>
        <w:rPr>
          <w:rFonts w:ascii="Times New Roman" w:hAnsi="Times New Roman"/>
        </w:rPr>
        <w:t>Bahutu</w:t>
      </w:r>
      <w:proofErr w:type="spellEnd"/>
      <w:r>
        <w:rPr>
          <w:rFonts w:ascii="Times New Roman" w:hAnsi="Times New Roman"/>
        </w:rPr>
        <w:t xml:space="preserve">...”  </w:t>
      </w:r>
    </w:p>
    <w:p w14:paraId="673471F2" w14:textId="77777777" w:rsidR="003A1AE2" w:rsidRDefault="00000000">
      <w:pPr>
        <w:pStyle w:val="Textonotapie"/>
        <w:ind w:firstLine="0"/>
        <w:jc w:val="both"/>
      </w:pPr>
      <w:r>
        <w:rPr>
          <w:rFonts w:ascii="Times New Roman" w:hAnsi="Times New Roman"/>
        </w:rPr>
        <w:tab/>
        <w:t xml:space="preserve">     </w:t>
      </w:r>
    </w:p>
  </w:footnote>
  <w:footnote w:id="7">
    <w:p w14:paraId="62042ECC" w14:textId="77777777" w:rsidR="003A1AE2" w:rsidRDefault="00000000">
      <w:pPr>
        <w:pStyle w:val="Textonotapie"/>
        <w:jc w:val="both"/>
      </w:pPr>
      <w:r>
        <w:rPr>
          <w:rStyle w:val="Caracteresdenotaalpie"/>
        </w:rPr>
        <w:footnoteRef/>
      </w:r>
      <w:r>
        <w:rPr>
          <w:rStyle w:val="Caracteresdenotaalpie"/>
        </w:rPr>
        <w:tab/>
      </w:r>
      <w:r>
        <w:rPr>
          <w:rFonts w:ascii="Times New Roman" w:hAnsi="Times New Roman"/>
        </w:rPr>
        <w:t>Se proponen como medidas concretas e inmediatas el reconocimiento legal de la propiedad individual de la tierra, el establecimiento de un fondo de cedrito rural y la abolición de las formas coactivas de trabajo (“</w:t>
      </w:r>
      <w:proofErr w:type="spellStart"/>
      <w:r>
        <w:rPr>
          <w:rFonts w:ascii="Times New Roman" w:hAnsi="Times New Roman"/>
        </w:rPr>
        <w:t>corveas</w:t>
      </w:r>
      <w:proofErr w:type="spellEnd"/>
      <w:r>
        <w:rPr>
          <w:rFonts w:ascii="Times New Roman" w:hAnsi="Times New Roman"/>
        </w:rPr>
        <w:t>”).  (</w:t>
      </w:r>
      <w:proofErr w:type="spellStart"/>
      <w:r>
        <w:rPr>
          <w:rFonts w:ascii="Times New Roman" w:hAnsi="Times New Roman"/>
        </w:rPr>
        <w:t>Kayibanda</w:t>
      </w:r>
      <w:proofErr w:type="spellEnd"/>
      <w:r>
        <w:rPr>
          <w:rFonts w:ascii="Times New Roman" w:hAnsi="Times New Roman"/>
        </w:rPr>
        <w:t xml:space="preserve"> y otros, 1957: 6). </w:t>
      </w:r>
    </w:p>
    <w:p w14:paraId="558438CD" w14:textId="77777777" w:rsidR="003A1AE2" w:rsidRDefault="003A1AE2">
      <w:pPr>
        <w:pStyle w:val="Textonotapie"/>
        <w:jc w:val="both"/>
      </w:pPr>
    </w:p>
  </w:footnote>
  <w:footnote w:id="8">
    <w:p w14:paraId="4C83F181" w14:textId="77777777" w:rsidR="003A1AE2" w:rsidRDefault="00000000">
      <w:pPr>
        <w:pStyle w:val="Textonotapie"/>
      </w:pPr>
      <w:r>
        <w:rPr>
          <w:rStyle w:val="Caracteresdenotaalpie"/>
        </w:rPr>
        <w:footnoteRef/>
      </w:r>
      <w:r>
        <w:rPr>
          <w:rStyle w:val="Caracteresdenotaalpie"/>
        </w:rPr>
        <w:tab/>
      </w:r>
      <w:r>
        <w:t xml:space="preserve"> En el original, esta página carece, extrañamente, de numeración. Suponemos que debe tratarse de un error.</w:t>
      </w:r>
    </w:p>
  </w:footnote>
  <w:footnote w:id="9">
    <w:p w14:paraId="7CD4C451" w14:textId="77777777" w:rsidR="003A1AE2" w:rsidRDefault="00000000">
      <w:pPr>
        <w:pStyle w:val="Textonotapie"/>
        <w:jc w:val="both"/>
      </w:pPr>
      <w:r>
        <w:rPr>
          <w:rStyle w:val="Caracteresdenotaalpie"/>
        </w:rPr>
        <w:footnoteRef/>
      </w:r>
      <w:r>
        <w:rPr>
          <w:rStyle w:val="Caracteresdenotaalpie"/>
        </w:rPr>
        <w:tab/>
      </w:r>
      <w:bookmarkStart w:id="2" w:name="__DdeLink__517_2114909376"/>
      <w:r>
        <w:rPr>
          <w:rFonts w:ascii="Times New Roman" w:hAnsi="Times New Roman"/>
        </w:rPr>
        <w:t>“</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manifesto</w:t>
      </w:r>
      <w:proofErr w:type="spellEnd"/>
      <w:r>
        <w:rPr>
          <w:rFonts w:ascii="Times New Roman" w:hAnsi="Times New Roman"/>
        </w:rPr>
        <w:t xml:space="preserve"> </w:t>
      </w:r>
      <w:proofErr w:type="spellStart"/>
      <w:r>
        <w:rPr>
          <w:rFonts w:ascii="Times New Roman" w:hAnsi="Times New Roman"/>
        </w:rPr>
        <w:t>calls</w:t>
      </w:r>
      <w:proofErr w:type="spellEnd"/>
      <w:r>
        <w:rPr>
          <w:rFonts w:ascii="Times New Roman" w:hAnsi="Times New Roman"/>
        </w:rPr>
        <w:t xml:space="preserve"> </w:t>
      </w:r>
      <w:proofErr w:type="spellStart"/>
      <w:r>
        <w:rPr>
          <w:rFonts w:ascii="Times New Roman" w:hAnsi="Times New Roman"/>
        </w:rPr>
        <w:t>for</w:t>
      </w:r>
      <w:proofErr w:type="spellEnd"/>
      <w:r>
        <w:rPr>
          <w:rFonts w:ascii="Times New Roman" w:hAnsi="Times New Roman"/>
        </w:rPr>
        <w:t xml:space="preserve"> intensive </w:t>
      </w:r>
      <w:proofErr w:type="spellStart"/>
      <w:r>
        <w:rPr>
          <w:rFonts w:ascii="Times New Roman" w:hAnsi="Times New Roman"/>
        </w:rPr>
        <w:t>economic</w:t>
      </w:r>
      <w:proofErr w:type="spellEnd"/>
      <w:r>
        <w:rPr>
          <w:rFonts w:ascii="Times New Roman" w:hAnsi="Times New Roman"/>
        </w:rPr>
        <w:t xml:space="preserve"> </w:t>
      </w:r>
      <w:proofErr w:type="spellStart"/>
      <w:r>
        <w:rPr>
          <w:rFonts w:ascii="Times New Roman" w:hAnsi="Times New Roman"/>
        </w:rPr>
        <w:t>development</w:t>
      </w:r>
      <w:proofErr w:type="spellEnd"/>
      <w:r>
        <w:rPr>
          <w:rFonts w:ascii="Times New Roman" w:hAnsi="Times New Roman"/>
        </w:rPr>
        <w:t xml:space="preserve"> and </w:t>
      </w:r>
      <w:proofErr w:type="spellStart"/>
      <w:r>
        <w:rPr>
          <w:rFonts w:ascii="Times New Roman" w:hAnsi="Times New Roman"/>
        </w:rPr>
        <w:t>the</w:t>
      </w:r>
      <w:proofErr w:type="spellEnd"/>
      <w:r>
        <w:rPr>
          <w:rFonts w:ascii="Times New Roman" w:hAnsi="Times New Roman"/>
        </w:rPr>
        <w:t xml:space="preserve"> </w:t>
      </w:r>
      <w:proofErr w:type="spellStart"/>
      <w:r>
        <w:rPr>
          <w:rFonts w:ascii="Times New Roman" w:hAnsi="Times New Roman"/>
        </w:rPr>
        <w:t>preparation</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 </w:t>
      </w:r>
      <w:proofErr w:type="spellStart"/>
      <w:r>
        <w:rPr>
          <w:rFonts w:ascii="Times New Roman" w:hAnsi="Times New Roman"/>
        </w:rPr>
        <w:t>long-term</w:t>
      </w:r>
      <w:proofErr w:type="spellEnd"/>
      <w:r>
        <w:rPr>
          <w:rFonts w:ascii="Times New Roman" w:hAnsi="Times New Roman"/>
        </w:rPr>
        <w:t xml:space="preserve"> </w:t>
      </w:r>
      <w:proofErr w:type="spellStart"/>
      <w:r>
        <w:rPr>
          <w:rFonts w:ascii="Times New Roman" w:hAnsi="Times New Roman"/>
        </w:rPr>
        <w:t>development</w:t>
      </w:r>
      <w:proofErr w:type="spellEnd"/>
      <w:r>
        <w:rPr>
          <w:rFonts w:ascii="Times New Roman" w:hAnsi="Times New Roman"/>
        </w:rPr>
        <w:t xml:space="preserve"> plan </w:t>
      </w:r>
      <w:proofErr w:type="spellStart"/>
      <w:r>
        <w:rPr>
          <w:rFonts w:ascii="Times New Roman" w:hAnsi="Times New Roman"/>
        </w:rPr>
        <w:t>which</w:t>
      </w:r>
      <w:proofErr w:type="spellEnd"/>
      <w:r>
        <w:rPr>
          <w:rFonts w:ascii="Times New Roman" w:hAnsi="Times New Roman"/>
        </w:rPr>
        <w:t xml:space="preserve"> </w:t>
      </w:r>
      <w:proofErr w:type="spellStart"/>
      <w:r>
        <w:rPr>
          <w:rFonts w:ascii="Times New Roman" w:hAnsi="Times New Roman"/>
        </w:rPr>
        <w:t>would</w:t>
      </w:r>
      <w:proofErr w:type="spellEnd"/>
      <w:r>
        <w:rPr>
          <w:rFonts w:ascii="Times New Roman" w:hAnsi="Times New Roman"/>
        </w:rPr>
        <w:t xml:space="preserve"> place </w:t>
      </w:r>
      <w:proofErr w:type="spellStart"/>
      <w:r>
        <w:rPr>
          <w:rFonts w:ascii="Times New Roman" w:hAnsi="Times New Roman"/>
        </w:rPr>
        <w:t>emphasis</w:t>
      </w:r>
      <w:proofErr w:type="spellEnd"/>
      <w:r>
        <w:rPr>
          <w:rFonts w:ascii="Times New Roman" w:hAnsi="Times New Roman"/>
        </w:rPr>
        <w:t xml:space="preserve"> </w:t>
      </w:r>
      <w:proofErr w:type="spellStart"/>
      <w:r>
        <w:rPr>
          <w:rFonts w:ascii="Times New Roman" w:hAnsi="Times New Roman"/>
        </w:rPr>
        <w:t>on</w:t>
      </w:r>
      <w:proofErr w:type="spellEnd"/>
      <w:r>
        <w:rPr>
          <w:rFonts w:ascii="Times New Roman" w:hAnsi="Times New Roman"/>
        </w:rPr>
        <w:t xml:space="preserve"> </w:t>
      </w:r>
      <w:proofErr w:type="spellStart"/>
      <w:r>
        <w:rPr>
          <w:rFonts w:ascii="Times New Roman" w:hAnsi="Times New Roman"/>
        </w:rPr>
        <w:t>rational</w:t>
      </w:r>
      <w:proofErr w:type="spellEnd"/>
      <w:r>
        <w:rPr>
          <w:rFonts w:ascii="Times New Roman" w:hAnsi="Times New Roman"/>
        </w:rPr>
        <w:t xml:space="preserve"> </w:t>
      </w:r>
      <w:proofErr w:type="spellStart"/>
      <w:r>
        <w:rPr>
          <w:rFonts w:ascii="Times New Roman" w:hAnsi="Times New Roman"/>
        </w:rPr>
        <w:t>live-stook</w:t>
      </w:r>
      <w:proofErr w:type="spellEnd"/>
      <w:r>
        <w:rPr>
          <w:rFonts w:ascii="Times New Roman" w:hAnsi="Times New Roman"/>
        </w:rPr>
        <w:t xml:space="preserve"> </w:t>
      </w:r>
      <w:bookmarkStart w:id="3" w:name="__DdeLink__8700_2995885431"/>
      <w:proofErr w:type="spellStart"/>
      <w:r>
        <w:rPr>
          <w:rFonts w:ascii="Times New Roman" w:hAnsi="Times New Roman"/>
        </w:rPr>
        <w:t>rearing</w:t>
      </w:r>
      <w:bookmarkEnd w:id="3"/>
      <w:proofErr w:type="spellEnd"/>
      <w:r>
        <w:rPr>
          <w:rFonts w:ascii="Times New Roman" w:hAnsi="Times New Roman"/>
        </w:rPr>
        <w:t xml:space="preserve">, intensive </w:t>
      </w:r>
      <w:proofErr w:type="spellStart"/>
      <w:r>
        <w:rPr>
          <w:rFonts w:ascii="Times New Roman" w:hAnsi="Times New Roman"/>
        </w:rPr>
        <w:t>farming</w:t>
      </w:r>
      <w:proofErr w:type="spellEnd"/>
      <w:r>
        <w:rPr>
          <w:rFonts w:ascii="Times New Roman" w:hAnsi="Times New Roman"/>
        </w:rPr>
        <w:t xml:space="preserve"> and </w:t>
      </w:r>
      <w:proofErr w:type="spellStart"/>
      <w:r>
        <w:rPr>
          <w:rFonts w:ascii="Times New Roman" w:hAnsi="Times New Roman"/>
        </w:rPr>
        <w:t>land</w:t>
      </w:r>
      <w:proofErr w:type="spellEnd"/>
      <w:r>
        <w:rPr>
          <w:rFonts w:ascii="Times New Roman" w:hAnsi="Times New Roman"/>
        </w:rPr>
        <w:t xml:space="preserve"> </w:t>
      </w:r>
      <w:proofErr w:type="spellStart"/>
      <w:r>
        <w:rPr>
          <w:rFonts w:ascii="Times New Roman" w:hAnsi="Times New Roman"/>
        </w:rPr>
        <w:t>reform</w:t>
      </w:r>
      <w:proofErr w:type="spellEnd"/>
      <w:r>
        <w:rPr>
          <w:rFonts w:ascii="Times New Roman" w:hAnsi="Times New Roman"/>
        </w:rPr>
        <w:t xml:space="preserve">. [...]”. </w:t>
      </w:r>
      <w:bookmarkEnd w:id="2"/>
      <w:r>
        <w:rPr>
          <w:rFonts w:ascii="Times New Roman" w:hAnsi="Times New Roman"/>
        </w:rPr>
        <w:t>(</w:t>
      </w:r>
      <w:proofErr w:type="spellStart"/>
      <w:r>
        <w:rPr>
          <w:rFonts w:ascii="Times New Roman" w:hAnsi="Times New Roman"/>
        </w:rPr>
        <w:t>Rwagasana</w:t>
      </w:r>
      <w:proofErr w:type="spellEnd"/>
      <w:r>
        <w:rPr>
          <w:rFonts w:ascii="Times New Roman" w:hAnsi="Times New Roman"/>
        </w:rPr>
        <w:t xml:space="preserve"> y otros, 1959:    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AE2"/>
    <w:rsid w:val="002029BD"/>
    <w:rsid w:val="003A1AE2"/>
    <w:rsid w:val="00406569"/>
    <w:rsid w:val="004D46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6D4F"/>
  <w15:docId w15:val="{8DA12DCB-1513-4246-AB03-94A26413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s-A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final">
    <w:name w:val="Caracteres de nota final"/>
    <w:qFormat/>
  </w:style>
  <w:style w:type="character" w:customStyle="1" w:styleId="Ancladenotafinal">
    <w:name w:val="Ancla de nota final"/>
    <w:rPr>
      <w:vertAlign w:val="superscript"/>
    </w:rPr>
  </w:style>
  <w:style w:type="character" w:customStyle="1" w:styleId="Ancladenotaalpie">
    <w:name w:val="Ancla de nota al pie"/>
    <w:rPr>
      <w:vertAlign w:val="superscript"/>
    </w:rPr>
  </w:style>
  <w:style w:type="character" w:customStyle="1" w:styleId="Caracteresdenotaalpie">
    <w:name w:val="Caracteres de nota al pie"/>
    <w:qFormat/>
  </w:style>
  <w:style w:type="character" w:customStyle="1" w:styleId="EnlacedeInternet">
    <w:name w:val="Enlace de Internet"/>
    <w:rPr>
      <w:color w:val="000080"/>
      <w:u w:val="single"/>
      <w:lang/>
    </w:rPr>
  </w:style>
  <w:style w:type="character" w:customStyle="1" w:styleId="ListLabel1">
    <w:name w:val="ListLabel 1"/>
    <w:qFormat/>
    <w:rPr>
      <w:rFonts w:ascii="Times New Roman" w:hAnsi="Times New Roman"/>
      <w:b w:val="0"/>
      <w:bCs w:val="0"/>
      <w:i w:val="0"/>
      <w:iCs w:val="0"/>
    </w:rPr>
  </w:style>
  <w:style w:type="character" w:customStyle="1" w:styleId="ListLabel2">
    <w:name w:val="ListLabel 2"/>
    <w:qFormat/>
    <w:rPr>
      <w:rFonts w:ascii="Times New Roman" w:hAnsi="Times New Roman"/>
      <w:b w:val="0"/>
      <w:bCs w:val="0"/>
      <w:i w:val="0"/>
      <w:iCs w:val="0"/>
    </w:rPr>
  </w:style>
  <w:style w:type="character" w:customStyle="1" w:styleId="ListLabel3">
    <w:name w:val="ListLabel 3"/>
    <w:qFormat/>
    <w:rPr>
      <w:rFonts w:ascii="Times New Roman" w:hAnsi="Times New Roman"/>
      <w:b w:val="0"/>
      <w:bCs w:val="0"/>
      <w:i w:val="0"/>
      <w:iCs w:val="0"/>
    </w:rPr>
  </w:style>
  <w:style w:type="character" w:customStyle="1" w:styleId="ListLabel4">
    <w:name w:val="ListLabel 4"/>
    <w:qFormat/>
    <w:rPr>
      <w:rFonts w:ascii="Times New Roman" w:hAnsi="Times New Roman"/>
      <w:b w:val="0"/>
      <w:bCs w:val="0"/>
      <w:i w:val="0"/>
      <w:iCs w:val="0"/>
    </w:rPr>
  </w:style>
  <w:style w:type="character" w:customStyle="1" w:styleId="ListLabel5">
    <w:name w:val="ListLabel 5"/>
    <w:qFormat/>
    <w:rPr>
      <w:rFonts w:ascii="Times New Roman" w:hAnsi="Times New Roman"/>
      <w:b w:val="0"/>
      <w:bCs w:val="0"/>
      <w:i w:val="0"/>
      <w:iCs w:val="0"/>
    </w:rPr>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Textonotapie">
    <w:name w:val="footnote text"/>
    <w:basedOn w:val="Normal"/>
    <w:pPr>
      <w:suppressLineNumbers/>
      <w:ind w:left="339" w:hanging="339"/>
    </w:pPr>
    <w:rPr>
      <w:sz w:val="20"/>
      <w:szCs w:val="20"/>
    </w:rPr>
  </w:style>
  <w:style w:type="paragraph" w:styleId="Piedepgina">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gitallibrary.un.org/record/1657596" TargetMode="External"/><Relationship Id="rId3" Type="http://schemas.openxmlformats.org/officeDocument/2006/relationships/webSettings" Target="webSettings.xml"/><Relationship Id="rId7" Type="http://schemas.openxmlformats.org/officeDocument/2006/relationships/hyperlink" Target="https://digitallibrary.un.org/record/3828641/files/T_1346-E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library.un.org/record/3828641/files/T_1346-FR.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13</Pages>
  <Words>4626</Words>
  <Characters>25447</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Sebastián Ghirimoldi</cp:lastModifiedBy>
  <cp:revision>81</cp:revision>
  <dcterms:created xsi:type="dcterms:W3CDTF">2022-09-08T10:57:00Z</dcterms:created>
  <dcterms:modified xsi:type="dcterms:W3CDTF">2023-01-18T23:48:00Z</dcterms:modified>
  <dc:language>es-AR</dc:language>
</cp:coreProperties>
</file>