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Memorandum</w:t>
      </w:r>
    </w:p>
    <w:p>
      <w:r>
        <w:rPr>
          <w:b/>
        </w:rPr>
        <w:t xml:space="preserve">To: </w:t>
      </w:r>
      <w:r>
        <w:t>The Board and Bureau of Youth Camp Licensing</w:t>
        <w:br/>
      </w:r>
      <w:r>
        <w:rPr>
          <w:b/>
        </w:rPr>
        <w:t xml:space="preserve">From: </w:t>
      </w:r>
      <w:r>
        <w:t>Operations Director</w:t>
        <w:br/>
      </w:r>
      <w:r>
        <w:rPr>
          <w:b/>
        </w:rPr>
        <w:t xml:space="preserve">Date: </w:t>
      </w:r>
      <w:r>
        <w:t>July 1, 2026</w:t>
        <w:br/>
      </w:r>
      <w:r>
        <w:rPr>
          <w:b/>
        </w:rPr>
        <w:t xml:space="preserve">Subject: </w:t>
      </w:r>
      <w:r>
        <w:t>KVL Camps Compliance and Re-testing Baseline as of July 1, 2026</w:t>
      </w:r>
    </w:p>
    <w:p>
      <w:pPr>
        <w:pStyle w:val="Heading1"/>
      </w:pPr>
      <w:r>
        <w:t>1. Site Sweep Summary</w:t>
      </w:r>
    </w:p>
    <w:p>
      <w:r>
        <w:t>This section summarizes the credential sweep across all six KVL Camps sites. For each site, we examined whether the site was inspected and whether the roster signature block was completed by an authorized assessor under the credential-track authorization matrix. Sites that were never examined are separated from those that passed.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Inspected?</w:t>
            </w:r>
          </w:p>
        </w:tc>
        <w:tc>
          <w:tcPr>
            <w:tcW w:type="dxa" w:w="2160"/>
          </w:tcPr>
          <w:p>
            <w:r>
              <w:t>Authorization</w:t>
            </w:r>
          </w:p>
        </w:tc>
        <w:tc>
          <w:tcPr>
            <w:tcW w:type="dxa" w:w="2160"/>
          </w:tcPr>
          <w:p>
            <w:r>
              <w:t>Status</w:t>
            </w:r>
          </w:p>
        </w:tc>
      </w:tr>
      <w:tr>
        <w:tc>
          <w:tcPr>
            <w:tcW w:type="dxa" w:w="2160"/>
          </w:tcPr>
          <w:p>
            <w:r>
              <w:t>Corrigwell</w:t>
            </w:r>
          </w:p>
        </w:tc>
        <w:tc>
          <w:tcPr>
            <w:tcW w:type="dxa" w:w="2160"/>
          </w:tcPr>
          <w:p>
            <w:r>
              <w:t>Yes (Corporate Risk and Compliance/Six-Site Credential Sweep Report 2026.docx)</w:t>
            </w:r>
          </w:p>
        </w:tc>
        <w:tc>
          <w:tcPr>
            <w:tcW w:type="dxa" w:w="2160"/>
          </w:tcPr>
          <w:p>
            <w:r>
              <w:t>Unauthorized (AQS) (Corporate Risk and Compliance/Six-Site Credential Sweep Report 2026.docx)</w:t>
            </w:r>
          </w:p>
        </w:tc>
        <w:tc>
          <w:tcPr>
            <w:tcW w:type="dxa" w:w="2160"/>
          </w:tcPr>
          <w:p>
            <w:r>
              <w:t>unauthorized-and-examined (Corporate Risk and Compliance/Six-Site Credential Sweep Report 2026.docx)</w:t>
            </w:r>
          </w:p>
        </w:tc>
      </w:tr>
      <w:tr>
        <w:tc>
          <w:tcPr>
            <w:tcW w:type="dxa" w:w="2160"/>
          </w:tcPr>
          <w:p>
            <w:r>
              <w:t>Loon Hollow</w:t>
            </w:r>
          </w:p>
        </w:tc>
        <w:tc>
          <w:tcPr>
            <w:tcW w:type="dxa" w:w="2160"/>
          </w:tcPr>
          <w:p>
            <w:r>
              <w:t>Yes (Corporate Risk and Compliance/Six-Site Credential Sweep Report 2026.docx)</w:t>
            </w:r>
          </w:p>
        </w:tc>
        <w:tc>
          <w:tcPr>
            <w:tcW w:type="dxa" w:w="2160"/>
          </w:tcPr>
          <w:p>
            <w:r>
              <w:t>Valid (WSI) (Corporate Risk and Compliance/Six-Site Credential Sweep Report 2026.docx)</w:t>
            </w:r>
          </w:p>
        </w:tc>
        <w:tc>
          <w:tcPr>
            <w:tcW w:type="dxa" w:w="2160"/>
          </w:tcPr>
          <w:p>
            <w:r>
              <w:t>cleared (Corporate Risk and Compliance/Six-Site Credential Sweep Report 2026.docx)</w:t>
            </w:r>
          </w:p>
        </w:tc>
      </w:tr>
      <w:tr>
        <w:tc>
          <w:tcPr>
            <w:tcW w:type="dxa" w:w="2160"/>
          </w:tcPr>
          <w:p>
            <w:r>
              <w:t>Tamarack Ridge</w:t>
            </w:r>
          </w:p>
        </w:tc>
        <w:tc>
          <w:tcPr>
            <w:tcW w:type="dxa" w:w="2160"/>
          </w:tcPr>
          <w:p>
            <w:r>
              <w:t>No (Corporate Risk and Compliance/Six-Site Credential Sweep Report 2026.docx)</w:t>
            </w:r>
          </w:p>
        </w:tc>
        <w:tc>
          <w:tcPr>
            <w:tcW w:type="dxa" w:w="2160"/>
          </w:tcPr>
          <w:p>
            <w:r>
              <w:t>Unexamined (Corporate Risk and Compliance/Six-Site Credential Sweep Report 2026.docx)</w:t>
            </w:r>
          </w:p>
        </w:tc>
        <w:tc>
          <w:tcPr>
            <w:tcW w:type="dxa" w:w="2160"/>
          </w:tcPr>
          <w:p>
            <w:r>
              <w:t>never-examined (Corporate Risk and Compliance/Six-Site Credential Sweep Report 2026.docx) [CORPUS GAP]</w:t>
            </w:r>
          </w:p>
        </w:tc>
      </w:tr>
      <w:tr>
        <w:tc>
          <w:tcPr>
            <w:tcW w:type="dxa" w:w="2160"/>
          </w:tcPr>
          <w:p>
            <w:r>
              <w:t>Bluegill Point</w:t>
            </w:r>
          </w:p>
        </w:tc>
        <w:tc>
          <w:tcPr>
            <w:tcW w:type="dxa" w:w="2160"/>
          </w:tcPr>
          <w:p>
            <w:r>
              <w:t>No (Corporate Risk and Compliance/Six-Site Credential Sweep Report 2026.docx)</w:t>
            </w:r>
          </w:p>
        </w:tc>
        <w:tc>
          <w:tcPr>
            <w:tcW w:type="dxa" w:w="2160"/>
          </w:tcPr>
          <w:p>
            <w:r>
              <w:t>Unexamined (Corporate Risk and Compliance/Six-Site Credential Sweep Report 2026.docx)</w:t>
            </w:r>
          </w:p>
        </w:tc>
        <w:tc>
          <w:tcPr>
            <w:tcW w:type="dxa" w:w="2160"/>
          </w:tcPr>
          <w:p>
            <w:r>
              <w:t>never-examined (Corporate Risk and Compliance/Six-Site Credential Sweep Report 2026.docx)</w:t>
            </w:r>
          </w:p>
        </w:tc>
      </w:tr>
      <w:tr>
        <w:tc>
          <w:tcPr>
            <w:tcW w:type="dxa" w:w="2160"/>
          </w:tcPr>
          <w:p>
            <w:r>
              <w:t>Heron Landing</w:t>
            </w:r>
          </w:p>
        </w:tc>
        <w:tc>
          <w:tcPr>
            <w:tcW w:type="dxa" w:w="2160"/>
          </w:tcPr>
          <w:p>
            <w:r>
              <w:t>No (Corporate Risk and Compliance/Six-Site Credential Sweep Report 2026.docx)</w:t>
            </w:r>
          </w:p>
        </w:tc>
        <w:tc>
          <w:tcPr>
            <w:tcW w:type="dxa" w:w="2160"/>
          </w:tcPr>
          <w:p>
            <w:r>
              <w:t>Unexamined (Corporate Risk and Compliance/Six-Site Credential Sweep Report 2026.docx)</w:t>
            </w:r>
          </w:p>
        </w:tc>
        <w:tc>
          <w:tcPr>
            <w:tcW w:type="dxa" w:w="2160"/>
          </w:tcPr>
          <w:p>
            <w:r>
              <w:t>never-examined (Corporate Risk and Compliance/Six-Site Credential Sweep Report 2026.docx) [CORPUS GAP]</w:t>
            </w:r>
          </w:p>
        </w:tc>
      </w:tr>
      <w:tr>
        <w:tc>
          <w:tcPr>
            <w:tcW w:type="dxa" w:w="2160"/>
          </w:tcPr>
          <w:p>
            <w:r>
              <w:t>Otter Run</w:t>
            </w:r>
          </w:p>
        </w:tc>
        <w:tc>
          <w:tcPr>
            <w:tcW w:type="dxa" w:w="2160"/>
          </w:tcPr>
          <w:p>
            <w:r>
              <w:t>No (Corporate Risk and Compliance/Six-Site Credential Sweep Report 2026.docx)</w:t>
            </w:r>
          </w:p>
        </w:tc>
        <w:tc>
          <w:tcPr>
            <w:tcW w:type="dxa" w:w="2160"/>
          </w:tcPr>
          <w:p>
            <w:r>
              <w:t>Unexamined (Corporate Risk and Compliance/Six-Site Credential Sweep Report 2026.docx)</w:t>
            </w:r>
          </w:p>
        </w:tc>
        <w:tc>
          <w:tcPr>
            <w:tcW w:type="dxa" w:w="2160"/>
          </w:tcPr>
          <w:p>
            <w:r>
              <w:t>never-examined (Corporate Risk and Compliance/Six-Site Credential Sweep Report 2026.docx)</w:t>
            </w:r>
          </w:p>
        </w:tc>
      </w:tr>
    </w:tbl>
    <w:p>
      <w:pPr>
        <w:pStyle w:val="Heading1"/>
      </w:pPr>
      <w:r>
        <w:t>2. Overall Operations Review</w:t>
      </w:r>
    </w:p>
    <w:p>
      <w:r>
        <w:t>We conducted a scope isolation review of the affected location (Corrigwell) to confirm that the operational record remains entirely clean and separate from the credential defect. (Corporate Risk and Compliance/Scope Isolation Memo 2026.docx)</w:t>
      </w:r>
    </w:p>
    <w:p>
      <w:pPr>
        <w:pStyle w:val="ListBullet"/>
      </w:pPr>
      <w:r>
        <w:rPr>
          <w:b/>
        </w:rPr>
        <w:t xml:space="preserve">Water Quality Logs (Waterfront Operations/Corrigwell/2026/Corrigwell Water Quality Log 2026.xlsx): </w:t>
      </w:r>
      <w:r>
        <w:t>Confirmed clean. Tested three times daily against CDC norms with corrective entries.</w:t>
      </w:r>
    </w:p>
    <w:p>
      <w:pPr>
        <w:pStyle w:val="ListBullet"/>
      </w:pPr>
      <w:r>
        <w:rPr>
          <w:b/>
        </w:rPr>
        <w:t xml:space="preserve">1:25 Lifeguard Ratio Schedules (Waterfront Operations/Corrigwell/2026/Corrigwell Ratio Schedule 2026.xlsx): </w:t>
      </w:r>
      <w:r>
        <w:t>Confirmed clean. 1:25 ratio was met at every block.</w:t>
      </w:r>
    </w:p>
    <w:p>
      <w:pPr>
        <w:pStyle w:val="ListBullet"/>
      </w:pPr>
      <w:r>
        <w:rPr>
          <w:b/>
        </w:rPr>
        <w:t xml:space="preserve">Incident Reports (Waterfront Operations/Corrigwell/2026/Corrigwell Incident and First Aid Log 2026.xlsx): </w:t>
      </w:r>
      <w:r>
        <w:t>Confirmed clean with zero operational safety overlap.</w:t>
      </w:r>
    </w:p>
    <w:p>
      <w:r>
        <w:t>This proves the issue is strictly about credential authorization with zero operational safety overlap.</w:t>
      </w:r>
    </w:p>
    <w:p>
      <w:pPr>
        <w:pStyle w:val="Heading1"/>
      </w:pPr>
      <w:r>
        <w:t>3. Re-Testing Workload Before August 20, 2026</w:t>
      </w:r>
    </w:p>
    <w:p>
      <w:r>
        <w:t>Active campers requiring re-testing based on their band classification (Beginners and Swimmers) are scheduled to be re-assessed. Nonswimmers do not take the test and do not require re-testing. Session 3 assessments will be administered by authorized staff from the outset.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Session</w:t>
            </w:r>
          </w:p>
        </w:tc>
        <w:tc>
          <w:tcPr>
            <w:tcW w:type="dxa" w:w="2160"/>
          </w:tcPr>
          <w:p>
            <w:r>
              <w:t>Beginners Needing Retest</w:t>
            </w:r>
          </w:p>
        </w:tc>
        <w:tc>
          <w:tcPr>
            <w:tcW w:type="dxa" w:w="2160"/>
          </w:tcPr>
          <w:p>
            <w:r>
              <w:t>Swimmers Needing Retest</w:t>
            </w:r>
          </w:p>
        </w:tc>
        <w:tc>
          <w:tcPr>
            <w:tcW w:type="dxa" w:w="2160"/>
          </w:tcPr>
          <w:p>
            <w:r>
              <w:t>Total Re-testing Workload</w:t>
            </w:r>
          </w:p>
        </w:tc>
      </w:tr>
      <w:tr>
        <w:tc>
          <w:tcPr>
            <w:tcW w:type="dxa" w:w="2160"/>
          </w:tcPr>
          <w:p>
            <w:r>
              <w:t>Session 1</w:t>
            </w:r>
          </w:p>
        </w:tc>
        <w:tc>
          <w:tcPr>
            <w:tcW w:type="dxa" w:w="2160"/>
          </w:tcPr>
          <w:p>
            <w:r>
              <w:t>89 (Swim Classification Records/Corrigwell/2026/Corrigwell Swim Classification Roster 2026.xlsx)</w:t>
            </w:r>
          </w:p>
        </w:tc>
        <w:tc>
          <w:tcPr>
            <w:tcW w:type="dxa" w:w="2160"/>
          </w:tcPr>
          <w:p>
            <w:r>
              <w:t>123 (Swim Classification Records/Corrigwell/2026/Corrigwell Swim Classification Roster 2026.xlsx)</w:t>
            </w:r>
          </w:p>
        </w:tc>
        <w:tc>
          <w:tcPr>
            <w:tcW w:type="dxa" w:w="2160"/>
          </w:tcPr>
          <w:p>
            <w:r>
              <w:t>212 (Swim Classification Records/Corrigwell/2026/Corrigwell Swim Classification Roster 2026.xlsx)</w:t>
            </w:r>
          </w:p>
        </w:tc>
      </w:tr>
      <w:tr>
        <w:tc>
          <w:tcPr>
            <w:tcW w:type="dxa" w:w="2160"/>
          </w:tcPr>
          <w:p>
            <w:r>
              <w:t>Session 2</w:t>
            </w:r>
          </w:p>
        </w:tc>
        <w:tc>
          <w:tcPr>
            <w:tcW w:type="dxa" w:w="2160"/>
          </w:tcPr>
          <w:p>
            <w:r>
              <w:t>93 (Swim Classification Records/Corrigwell/2026/Corrigwell Swim Classification Roster 2026.xlsx)</w:t>
            </w:r>
          </w:p>
        </w:tc>
        <w:tc>
          <w:tcPr>
            <w:tcW w:type="dxa" w:w="2160"/>
          </w:tcPr>
          <w:p>
            <w:r>
              <w:t>136 (Swim Classification Records/Corrigwell/2026/Corrigwell Swim Classification Roster 2026.xlsx)</w:t>
            </w:r>
          </w:p>
        </w:tc>
        <w:tc>
          <w:tcPr>
            <w:tcW w:type="dxa" w:w="2160"/>
          </w:tcPr>
          <w:p>
            <w:r>
              <w:t>229 (Swim Classification Records/Corrigwell/2026/Corrigwell Swim Classification Roster 2026.xlsx)</w:t>
            </w:r>
          </w:p>
        </w:tc>
      </w:tr>
      <w:tr>
        <w:tc>
          <w:tcPr>
            <w:tcW w:type="dxa" w:w="2160"/>
          </w:tcPr>
          <w:p>
            <w:r>
              <w:t>Total</w:t>
            </w:r>
          </w:p>
        </w:tc>
        <w:tc>
          <w:tcPr>
            <w:tcW w:type="dxa" w:w="2160"/>
          </w:tcPr>
          <w:p>
            <w:r>
              <w:t>182 (Calculation)</w:t>
            </w:r>
          </w:p>
        </w:tc>
        <w:tc>
          <w:tcPr>
            <w:tcW w:type="dxa" w:w="2160"/>
          </w:tcPr>
          <w:p>
            <w:r>
              <w:t>259 (Calculation)</w:t>
            </w:r>
          </w:p>
        </w:tc>
        <w:tc>
          <w:tcPr>
            <w:tcW w:type="dxa" w:w="2160"/>
          </w:tcPr>
          <w:p>
            <w:r>
              <w:t>441 (Calculation)</w:t>
            </w:r>
          </w:p>
        </w:tc>
      </w:tr>
    </w:tbl>
    <w:p>
      <w:r>
        <w:rPr>
          <w:b/>
        </w:rPr>
        <w:t>Missing Camper Records [CORPUS GAP]:</w:t>
        <w:br/>
      </w:r>
      <w:r>
        <w:t>- Corrigwell Session 3 roster only contains 232 records vs the projected enrollment of 266 and buddy board count of 276 (Swim Classification Records/Corrigwell/2026/Corrigwell Swim Classification Roster 2026.xlsx vs Swim Classification Records/Corrigwell/2026/Session Calendar and Enrollment 2026.xlsx).</w:t>
        <w:br/>
      </w:r>
      <w:r>
        <w:t>- Tamarack Ridge and Heron Landing are missing their Swim Classification Rosters completely from the Sibling Camp Files directory (Sibling Camp Files/Tamarack Ridge and Sibling Camp Files/Heron Landing).</w:t>
      </w:r>
    </w:p>
    <w:p>
      <w:r>
        <w:rPr>
          <w:b/>
        </w:rPr>
        <w:t>Wristbands Carrying Over into 2027:</w:t>
        <w:br/>
      </w:r>
      <w:r>
        <w:t>0 (Corporate Risk and Compliance/Swim Classification and Authorization Standard.docx). Per our standard, a camper is classified by what they pass, never by prior-season band, and tags are retired at session end. No wristbands carry over.</w:t>
      </w:r>
    </w:p>
    <w:p>
      <w:r>
        <w:rPr>
          <w:b/>
        </w:rPr>
        <w:t>Staff Valid Assessment Authority:</w:t>
        <w:br/>
      </w:r>
      <w:r>
        <w:t>A total of 34 (Credential Records/Corrigwell/2026/Corrigwell Credential Expiry Tracker 2026.xlsx) unique active staff members at Corrigwell hold valid assessment authority. The exact credential roles that qualify for swim sign-offs are: WSI (Water Safety Instructor), LGI (Lifeguarding Instructor), and LG-WF (Waterfront Skills Lifeguarding) (Credential Records/Credential-Track Authorization Matrix.xlsx).</w:t>
      </w:r>
    </w:p>
    <w:p>
      <w:pPr>
        <w:pStyle w:val="Heading1"/>
      </w:pPr>
      <w:r>
        <w:t>4. Deadline Reconciliation</w:t>
      </w:r>
    </w:p>
    <w:p>
      <w:r>
        <w:t>Reconciliation of our re-testing plan against the three overlapping July compliance deadlines: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Deadline</w:t>
            </w:r>
          </w:p>
        </w:tc>
        <w:tc>
          <w:tcPr>
            <w:tcW w:type="dxa" w:w="2160"/>
          </w:tcPr>
          <w:p>
            <w:r>
              <w:t>Date</w:t>
            </w:r>
          </w:p>
        </w:tc>
        <w:tc>
          <w:tcPr>
            <w:tcW w:type="dxa" w:w="2160"/>
          </w:tcPr>
          <w:p>
            <w:r>
              <w:t>Operational Owner</w:t>
            </w:r>
          </w:p>
        </w:tc>
        <w:tc>
          <w:tcPr>
            <w:tcW w:type="dxa" w:w="2160"/>
          </w:tcPr>
          <w:p>
            <w:r>
              <w:t>Assessment</w:t>
            </w:r>
          </w:p>
        </w:tc>
      </w:tr>
      <w:tr>
        <w:tc>
          <w:tcPr>
            <w:tcW w:type="dxa" w:w="2160"/>
          </w:tcPr>
          <w:p>
            <w:r>
              <w:t>Great Pines Mutual underwriting offset (Camp Administration/Deadline Coordination Memo 2026.docx)</w:t>
            </w:r>
          </w:p>
        </w:tc>
        <w:tc>
          <w:tcPr>
            <w:tcW w:type="dxa" w:w="2160"/>
          </w:tcPr>
          <w:p>
            <w:r>
              <w:t>July 2, 2026 (Camp Administration/Deadline Coordination Memo 2026.docx)</w:t>
            </w:r>
          </w:p>
        </w:tc>
        <w:tc>
          <w:tcPr>
            <w:tcW w:type="dxa" w:w="2160"/>
          </w:tcPr>
          <w:p>
            <w:r>
              <w:t>Natarajan (Camp Administration/Deadline Coordination Memo 2026.docx)</w:t>
            </w:r>
          </w:p>
        </w:tc>
        <w:tc>
          <w:tcPr>
            <w:tcW w:type="dxa" w:w="2160"/>
          </w:tcPr>
          <w:p>
            <w:r>
              <w:t>Will hit. The re-assessment won't be complete by July 2, 2026, but we will submit the Scope Isolation Memo and Sweep Report on time to verify operational safety and isolate the finding to credential authority (Corporate Risk and Compliance/Scope Isolation Memo 2026.docx).</w:t>
            </w:r>
          </w:p>
        </w:tc>
      </w:tr>
      <w:tr>
        <w:tc>
          <w:tcPr>
            <w:tcW w:type="dxa" w:w="2160"/>
          </w:tcPr>
          <w:p>
            <w:r>
              <w:t>Bureau License Renewal (Camp Administration/Deadline Coordination Memo 2026.docx)</w:t>
            </w:r>
          </w:p>
        </w:tc>
        <w:tc>
          <w:tcPr>
            <w:tcW w:type="dxa" w:w="2160"/>
          </w:tcPr>
          <w:p>
            <w:r>
              <w:t>July 15, 2026 (Camp Administration/Deadline Coordination Memo 2026.docx)</w:t>
            </w:r>
          </w:p>
        </w:tc>
        <w:tc>
          <w:tcPr>
            <w:tcW w:type="dxa" w:w="2160"/>
          </w:tcPr>
          <w:p>
            <w:r>
              <w:t>Booker (Camp Administration/Deadline Coordination Memo 2026.docx)</w:t>
            </w:r>
          </w:p>
        </w:tc>
        <w:tc>
          <w:tcPr>
            <w:tcW w:type="dxa" w:w="2160"/>
          </w:tcPr>
          <w:p>
            <w:r>
              <w:t>Will hit. The application will be filed accurately describing CAP-2026-01 as in-progress with its action table. We will not hold the application waiting for CAP closure (Camp Administration/Deadline Coordination Memo 2026.docx).</w:t>
            </w:r>
          </w:p>
        </w:tc>
      </w:tr>
      <w:tr>
        <w:tc>
          <w:tcPr>
            <w:tcW w:type="dxa" w:w="2160"/>
          </w:tcPr>
          <w:p>
            <w:r>
              <w:t>Bureau CAP Response window (Camp Administration/Deadline Coordination Memo 2026.docx)</w:t>
            </w:r>
          </w:p>
        </w:tc>
        <w:tc>
          <w:tcPr>
            <w:tcW w:type="dxa" w:w="2160"/>
          </w:tcPr>
          <w:p>
            <w:r>
              <w:t>July 30, 2026 (Camp Administration/Deadline Coordination Memo 2026.docx)</w:t>
            </w:r>
          </w:p>
        </w:tc>
        <w:tc>
          <w:tcPr>
            <w:tcW w:type="dxa" w:w="2160"/>
          </w:tcPr>
          <w:p>
            <w:r>
              <w:t>Delgado (Camp Administration/Deadline Coordination Memo 2026.docx)</w:t>
            </w:r>
          </w:p>
        </w:tc>
        <w:tc>
          <w:tcPr>
            <w:tcW w:type="dxa" w:w="2160"/>
          </w:tcPr>
          <w:p>
            <w:r>
              <w:t>Will hit. The CAP response will be filed within the 45-day window referencing our July 14, 2026 filing marked In-Process. While re-assessments are scheduled to complete before the end of Session 2 on August 1, 2026 (Corporate Risk and Compliance/Six-Site Credential Sweep Report 2026.docx), the response window will be met.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