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0"/>
      </w:pPr>
      <w:r>
        <w:rPr>
          <w:rFonts w:ascii="Liberation Sans" w:hAnsi="Liberation Sans"/>
          <w:b/>
          <w:color w:val="167D86"/>
          <w:sz w:val="17"/>
        </w:rPr>
        <w:t>EXECUTIVE COMPLIANCE MEMORANDUM</w:t>
      </w:r>
    </w:p>
    <w:p>
      <w:pPr>
        <w:spacing w:after="140" w:line="228" w:lineRule="auto"/>
      </w:pPr>
      <w:r>
        <w:rPr>
          <w:rFonts w:ascii="Liberation Sans" w:hAnsi="Liberation Sans"/>
          <w:b/>
          <w:color w:val="17324D"/>
          <w:sz w:val="48"/>
        </w:rPr>
        <w:t>Swim Assessment Authority</w:t>
        <w:br/>
      </w:r>
      <w:r>
        <w:rPr>
          <w:rFonts w:ascii="Liberation Sans" w:hAnsi="Liberation Sans"/>
          <w:color w:val="2E5E78"/>
          <w:sz w:val="26"/>
        </w:rPr>
        <w:t>July 1, 2026 baseline and compliance path</w:t>
      </w:r>
    </w:p>
    <w:tbl>
      <w:tblPr>
        <w:tblW w:type="auto" w:w="0"/>
        <w:jc w:val="center"/>
        <w:tblLayout w:type="fixed"/>
        <w:tblLook w:firstColumn="1" w:firstRow="1" w:lastColumn="0" w:lastRow="0" w:noHBand="0" w:noVBand="1" w:val="04A0"/>
        <w:tblBorders>
          <w:top w:val="single" w:sz="5" w:space="0" w:color="D8E1E6"/>
          <w:left w:val="single" w:sz="5" w:space="0" w:color="D8E1E6"/>
          <w:bottom w:val="single" w:sz="5" w:space="0" w:color="D8E1E6"/>
          <w:right w:val="single" w:sz="5" w:space="0" w:color="D8E1E6"/>
          <w:insideH w:val="single" w:sz="5" w:space="0" w:color="D8E1E6"/>
          <w:insideV w:val="single" w:sz="5" w:space="0" w:color="D8E1E6"/>
        </w:tblBorders>
      </w:tblPr>
      <w:tblGrid>
        <w:gridCol w:w="2091"/>
        <w:gridCol w:w="2091"/>
        <w:gridCol w:w="2091"/>
        <w:gridCol w:w="2091"/>
        <w:gridCol w:w="2091"/>
      </w:tblGrid>
      <w:tr>
        <w:trPr>
          <w:tblHeader w:val="true"/>
          <w:cantSplit/>
        </w:trPr>
        <w:tc>
          <w:tcPr>
            <w:tcW w:type="dxa" w:w="2232"/>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TO</w:t>
            </w:r>
          </w:p>
        </w:tc>
        <w:tc>
          <w:tcPr>
            <w:tcW w:type="dxa" w:w="1468"/>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FROM</w:t>
            </w:r>
          </w:p>
        </w:tc>
        <w:tc>
          <w:tcPr>
            <w:tcW w:type="dxa" w:w="1555"/>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MEMO DATE</w:t>
            </w:r>
          </w:p>
        </w:tc>
        <w:tc>
          <w:tcPr>
            <w:tcW w:type="dxa" w:w="1468"/>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BASELINE</w:t>
            </w:r>
          </w:p>
        </w:tc>
        <w:tc>
          <w:tcPr>
            <w:tcW w:type="dxa" w:w="3484"/>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SUBJECT</w:t>
            </w:r>
          </w:p>
        </w:tc>
      </w:tr>
      <w:tr>
        <w:trPr>
          <w:cantSplit/>
        </w:trPr>
        <w:tc>
          <w:tcPr>
            <w:tcW w:type="dxa" w:w="2232"/>
            <w:tcMar>
              <w:top w:w="65" w:type="dxa"/>
              <w:start w:w="75" w:type="dxa"/>
              <w:bottom w:w="65" w:type="dxa"/>
              <w:end w:w="75" w:type="dxa"/>
            </w:tcMar>
            <w:vAlign w:val="top"/>
            <w:shd w:fill="EAF1F5"/>
          </w:tcPr>
          <w:p>
            <w:pPr>
              <w:spacing w:after="0" w:line="240" w:lineRule="auto"/>
            </w:pPr>
            <w:r/>
            <w:r>
              <w:rPr>
                <w:rFonts w:ascii="Liberation Sans" w:hAnsi="Liberation Sans"/>
                <w:b/>
                <w:color w:val="1C2833"/>
                <w:sz w:val="15"/>
              </w:rPr>
              <w:t>Board of Directors; Bureau of Youth Camp Licensing</w:t>
            </w:r>
          </w:p>
        </w:tc>
        <w:tc>
          <w:tcPr>
            <w:tcW w:type="dxa" w:w="1468"/>
            <w:tcMar>
              <w:top w:w="65" w:type="dxa"/>
              <w:start w:w="75" w:type="dxa"/>
              <w:bottom w:w="65" w:type="dxa"/>
              <w:end w:w="75" w:type="dxa"/>
            </w:tcMar>
            <w:vAlign w:val="top"/>
            <w:shd w:fill="EAF1F5"/>
          </w:tcPr>
          <w:p>
            <w:pPr>
              <w:spacing w:after="0" w:line="240" w:lineRule="auto"/>
            </w:pPr>
            <w:r/>
            <w:r>
              <w:rPr>
                <w:rFonts w:ascii="Liberation Sans" w:hAnsi="Liberation Sans"/>
                <w:b/>
                <w:color w:val="1C2833"/>
                <w:sz w:val="15"/>
              </w:rPr>
              <w:t>Operations Director</w:t>
            </w:r>
          </w:p>
        </w:tc>
        <w:tc>
          <w:tcPr>
            <w:tcW w:type="dxa" w:w="1555"/>
            <w:tcMar>
              <w:top w:w="65" w:type="dxa"/>
              <w:start w:w="75" w:type="dxa"/>
              <w:bottom w:w="65" w:type="dxa"/>
              <w:end w:w="75" w:type="dxa"/>
            </w:tcMar>
            <w:vAlign w:val="top"/>
            <w:shd w:fill="EAF1F5"/>
          </w:tcPr>
          <w:p>
            <w:pPr>
              <w:spacing w:after="0" w:line="240" w:lineRule="auto"/>
            </w:pPr>
            <w:r/>
            <w:r>
              <w:rPr>
                <w:rFonts w:ascii="Liberation Sans" w:hAnsi="Liberation Sans"/>
                <w:b w:val="0"/>
                <w:color w:val="1C2833"/>
                <w:sz w:val="15"/>
              </w:rPr>
              <w:t>September 18, 2026</w:t>
            </w:r>
            <w:r>
              <w:br/>
            </w:r>
            <w:r>
              <w:rPr>
                <w:rFonts w:ascii="Liberation Sans" w:hAnsi="Liberation Sans"/>
                <w:i/>
                <w:color w:val="566573"/>
                <w:sz w:val="13"/>
              </w:rPr>
              <w:t>(System date: September 18, 2026)</w:t>
            </w:r>
          </w:p>
        </w:tc>
        <w:tc>
          <w:tcPr>
            <w:tcW w:type="dxa" w:w="1468"/>
            <w:tcMar>
              <w:top w:w="65" w:type="dxa"/>
              <w:start w:w="75" w:type="dxa"/>
              <w:bottom w:w="65" w:type="dxa"/>
              <w:end w:w="75" w:type="dxa"/>
            </w:tcMar>
            <w:vAlign w:val="top"/>
            <w:shd w:fill="EAF1F5"/>
          </w:tcPr>
          <w:p>
            <w:pPr>
              <w:spacing w:after="0" w:line="240" w:lineRule="auto"/>
            </w:pPr>
            <w:r/>
            <w:r>
              <w:rPr>
                <w:rFonts w:ascii="Liberation Sans" w:hAnsi="Liberation Sans"/>
                <w:b/>
                <w:color w:val="1C2833"/>
                <w:sz w:val="15"/>
              </w:rPr>
              <w:t>July 1, 2026</w:t>
            </w:r>
            <w:r>
              <w:br/>
            </w:r>
            <w:r>
              <w:rPr>
                <w:rFonts w:ascii="Liberation Sans" w:hAnsi="Liberation Sans"/>
                <w:i/>
                <w:color w:val="566573"/>
                <w:sz w:val="13"/>
              </w:rPr>
              <w:t>(User-directed baseline)</w:t>
            </w:r>
          </w:p>
        </w:tc>
        <w:tc>
          <w:tcPr>
            <w:tcW w:type="dxa" w:w="3484"/>
            <w:tcMar>
              <w:top w:w="65" w:type="dxa"/>
              <w:start w:w="75" w:type="dxa"/>
              <w:bottom w:w="65" w:type="dxa"/>
              <w:end w:w="75" w:type="dxa"/>
            </w:tcMar>
            <w:vAlign w:val="top"/>
            <w:shd w:fill="EAF1F5"/>
          </w:tcPr>
          <w:p>
            <w:pPr>
              <w:spacing w:after="0" w:line="240" w:lineRule="auto"/>
            </w:pPr>
            <w:r/>
            <w:r>
              <w:rPr>
                <w:rFonts w:ascii="Liberation Sans" w:hAnsi="Liberation Sans"/>
                <w:b w:val="0"/>
                <w:color w:val="1C2833"/>
                <w:sz w:val="15"/>
              </w:rPr>
              <w:t>Case BYC-FND-2026-0147 and CAP-2026-01</w:t>
            </w:r>
            <w:r>
              <w:br/>
            </w:r>
            <w:r>
              <w:rPr>
                <w:rFonts w:ascii="Liberation Sans" w:hAnsi="Liberation Sans"/>
                <w:i/>
                <w:color w:val="566573"/>
                <w:sz w:val="13"/>
              </w:rPr>
              <w:t>(State Licensing/State Finding Letter - Corrigwell 2026.pdf, page 1)</w:t>
            </w:r>
            <w:r>
              <w:br/>
            </w:r>
            <w:r>
              <w:rPr>
                <w:rFonts w:ascii="Liberation Sans" w:hAnsi="Liberation Sans"/>
                <w:i/>
                <w:color w:val="566573"/>
                <w:sz w:val="13"/>
              </w:rPr>
              <w:t>(Corporate Risk and Compliance/Corrective Action Plan 2026.docx, cover)</w:t>
            </w:r>
          </w:p>
        </w:tc>
      </w:tr>
    </w:tbl>
    <w:p>
      <w:pPr>
        <w:spacing w:after="0"/>
      </w:pPr>
    </w:p>
    <w:tbl>
      <w:tblPr>
        <w:tblW w:type="auto" w:w="0"/>
        <w:jc w:val="center"/>
        <w:tblLook w:firstColumn="1" w:firstRow="1" w:lastColumn="0" w:lastRow="0" w:noHBand="0" w:noVBand="1" w:val="04A0"/>
        <w:tblBorders>
          <w:top w:val="single" w:sz="10" w:space="0" w:color="A76210"/>
          <w:left w:val="single" w:sz="10" w:space="0" w:color="A76210"/>
          <w:bottom w:val="single" w:sz="10" w:space="0" w:color="A76210"/>
          <w:right w:val="single" w:sz="10" w:space="0" w:color="A76210"/>
          <w:insideH w:val="single" w:sz="10" w:space="0" w:color="A76210"/>
          <w:insideV w:val="single" w:sz="10" w:space="0" w:color="A76210"/>
        </w:tblBorders>
      </w:tblPr>
      <w:tblGrid>
        <w:gridCol w:w="10454"/>
      </w:tblGrid>
      <w:tr>
        <w:tc>
          <w:tcPr>
            <w:tcW w:type="dxa" w:w="10454"/>
            <w:shd w:fill="FFF2D8"/>
            <w:tcMar>
              <w:top w:w="115" w:type="dxa"/>
              <w:start w:w="135" w:type="dxa"/>
              <w:bottom w:w="115" w:type="dxa"/>
              <w:end w:w="135" w:type="dxa"/>
            </w:tcMar>
          </w:tcPr>
          <w:p>
            <w:pPr>
              <w:spacing w:after="40"/>
            </w:pPr>
            <w:r>
              <w:rPr>
                <w:rFonts w:ascii="Liberation Sans" w:hAnsi="Liberation Sans"/>
                <w:b/>
                <w:color w:val="A76210"/>
                <w:sz w:val="16"/>
              </w:rPr>
              <w:t>EXECUTIVE DETERMINATION</w:t>
            </w:r>
          </w:p>
          <w:p>
            <w:pPr>
              <w:spacing w:after="0" w:line="252" w:lineRule="auto"/>
            </w:pPr>
            <w:r>
              <w:rPr>
                <w:rFonts w:ascii="Liberation Sans" w:hAnsi="Liberation Sans"/>
                <w:color w:val="1C2833"/>
                <w:sz w:val="18"/>
              </w:rPr>
              <w:t>The Bureau's official posture remains a narrow credential-authority finding at Corrigwell, with the 2026 license active and not suspended. Internally, however, KVL cannot support a zero-operational-overlap representation: the source logs contain water-quality and count-reconciliation exceptions. Only Corrigwell was found unauthorized; Loon Hollow was cleared after July 1, 2026; four sites remained never-examined. The defensible July 1 remediation load is 280 Corrigwell classification records, but the actual active-camper denominator and the number of fully verified active assessors are corpus gaps.</w:t>
            </w:r>
          </w:p>
        </w:tc>
      </w:tr>
    </w:tbl>
    <w:p>
      <w:pPr>
        <w:pStyle w:val="Heading1"/>
        <w:spacing w:before="160" w:after="60"/>
        <w:keepNext w:val="1"/>
      </w:pPr>
      <w:r>
        <w:rPr>
          <w:color w:val="167D86"/>
        </w:rPr>
        <w:t xml:space="preserve">1  </w:t>
      </w:r>
      <w:r>
        <w:rPr>
          <w:color w:val="17324D"/>
        </w:rPr>
        <w:t>Executive Position</w:t>
      </w:r>
    </w:p>
    <w:p>
      <w:pPr>
        <w:pStyle w:val="Subtitle"/>
        <w:spacing w:after="100"/>
        <w:keepNext w:val="1"/>
      </w:pPr>
      <w:r>
        <w:t>What the Board and Bureau can rely on</w:t>
      </w:r>
    </w:p>
    <w:p>
      <w:pPr>
        <w:pStyle w:val="ListBullet"/>
        <w:spacing w:after="60" w:line="245" w:lineRule="auto"/>
        <w:ind w:left="317" w:hanging="173"/>
      </w:pPr>
      <w:r>
        <w:rPr>
          <w:color w:val="1C2833"/>
          <w:sz w:val="18"/>
        </w:rPr>
        <w:t>Corrigwell was licensed for 2026 and the license was not suspended. Martin T. Eberly's AQS credential was current but carried no swim-assessment authority; the defect ran from the spring 2022 staffing change through the opening weeks of 2026.</w:t>
      </w:r>
      <w:r>
        <w:t xml:space="preserve"> </w:t>
      </w:r>
      <w:r>
        <w:rPr>
          <w:rFonts w:ascii="Liberation Sans" w:hAnsi="Liberation Sans"/>
          <w:i/>
          <w:color w:val="566573"/>
          <w:sz w:val="13"/>
        </w:rPr>
        <w:t>(State Licensing/State Finding Letter - Corrigwell 2026.pdf, page 1) (State Licensing/License Letter 2026 - Corrigwell.pdf, page 1) (Credential Records/Credential-Track Authorization Matrix.xlsx, Authorization Matrix rows 10-13)</w:t>
      </w:r>
    </w:p>
    <w:p>
      <w:pPr>
        <w:pStyle w:val="ListBullet"/>
        <w:spacing w:after="60" w:line="245" w:lineRule="auto"/>
        <w:ind w:left="317" w:hanging="173"/>
      </w:pPr>
      <w:r>
        <w:rPr>
          <w:color w:val="1C2833"/>
          <w:sz w:val="18"/>
        </w:rPr>
        <w:t>The later six-site sweep examined two sites, classified Corrigwell as unauthorized-and-examined, cleared Loon Hollow, and left Tamarack Ridge, Bluegill Point, Heron Landing, and Otter Run never-examined. A later clearance is not backdated into the July 1, 2026 baseline.</w:t>
      </w:r>
      <w:r>
        <w:t xml:space="preserve"> </w:t>
      </w:r>
      <w:r>
        <w:rPr>
          <w:rFonts w:ascii="Liberation Sans" w:hAnsi="Liberation Sans"/>
          <w:i/>
          <w:color w:val="566573"/>
          <w:sz w:val="13"/>
        </w:rPr>
        <w:t>(Corporate Risk and Compliance/Six-Site Credential Sweep Report 2026.docx, sections 1-5; dated August 7, 2026)</w:t>
      </w:r>
    </w:p>
    <w:p>
      <w:pPr>
        <w:pStyle w:val="ListBullet"/>
        <w:spacing w:after="60" w:line="245" w:lineRule="auto"/>
        <w:ind w:left="317" w:hanging="173"/>
      </w:pPr>
      <w:r>
        <w:rPr>
          <w:color w:val="1C2833"/>
          <w:sz w:val="18"/>
        </w:rPr>
        <w:t>No available ratio row shows a 1:25 staffing miss and no Corrigwell incident was state-reportable. That does not make the operational record clean: stabilized-water chlorine and buddy-board reconciliation exceptions prevent a finding of zero operational safety overlap.</w:t>
      </w:r>
      <w:r>
        <w:t xml:space="preserve"> </w:t>
      </w:r>
      <w:r>
        <w:rPr>
          <w:rFonts w:ascii="Liberation Sans" w:hAnsi="Liberation Sans"/>
          <w:i/>
          <w:color w:val="566573"/>
          <w:sz w:val="13"/>
        </w:rPr>
        <w:t>(Corporate Risk and Compliance/Waterfront Standard Operating Policies.docx, sections 2 and 4) (Waterfront Operations/Corrigwell/2026/Corrigwell Water Quality Log 2026.xlsx, Season Log rows 7-69) (Waterfront Operations/Corrigwell/2026/Corrigwell Ratio Schedule 2026.xlsx, rows 7-168) (Waterfront Operations/Corrigwell/2026/Corrigwell Incident and First Aid Log 2026.xlsx, rows 7-25)</w:t>
      </w:r>
    </w:p>
    <w:p>
      <w:pPr>
        <w:pStyle w:val="ListBullet"/>
        <w:spacing w:after="60" w:line="245" w:lineRule="auto"/>
        <w:ind w:left="317" w:hanging="173"/>
      </w:pPr>
      <w:r>
        <w:rPr>
          <w:color w:val="1C2833"/>
          <w:sz w:val="18"/>
        </w:rPr>
        <w:t>Plan for 280 reassessments: 68 nonswimmers, 89 beginners, and 123 swimmers. The records disagree on whether 264, 266, 272, or 280 campers were active, so 280 is a conservative record-remediation basis rather than a settled headcount. [CORPUS GAP]</w:t>
      </w:r>
      <w:r>
        <w:t xml:space="preserve"> </w:t>
      </w:r>
      <w:r>
        <w:rPr>
          <w:rFonts w:ascii="Liberation Sans" w:hAnsi="Liberation Sans"/>
          <w:i/>
          <w:color w:val="566573"/>
          <w:sz w:val="13"/>
        </w:rPr>
        <w:t>(Swim Classification Records/Corrigwell/2026/Corrigwell Swim Classification Roster 2026.xlsx, Classification Roster rows 7-286) (Camp Administration/Session Enrollment Summary 2022-2026.xlsx, Enrollment Summary rows 222-224) (Swim Classification Records/Corrigwell/2026/Session Calendar and Enrollment 2026.xlsx, Session Calendar row 6) (Swim Classification Records/Corrigwell/2026/Band Counts by Session 2026.csv, lines 2-17)</w:t>
      </w:r>
    </w:p>
    <w:p>
      <w:pPr>
        <w:pStyle w:val="ListBullet"/>
        <w:spacing w:after="60" w:line="245" w:lineRule="auto"/>
        <w:ind w:left="317" w:hanging="173"/>
      </w:pPr>
      <w:r>
        <w:rPr>
          <w:color w:val="1C2833"/>
          <w:sz w:val="18"/>
        </w:rPr>
        <w:t>The corpus proves zero fully verified active assessors on the required roster/certification/matrix/ASC-2 chain. It contains 33 people with current qualifying-track credentials, but none matches the active staff assignment roster and no ASC-2 is present. This is an evidence failure, not proof that no staff member was qualified. [CORPUS GAP]</w:t>
      </w:r>
      <w:r>
        <w:t xml:space="preserve"> </w:t>
      </w:r>
      <w:r>
        <w:rPr>
          <w:rFonts w:ascii="Liberation Sans" w:hAnsi="Liberation Sans"/>
          <w:i/>
          <w:color w:val="566573"/>
          <w:sz w:val="13"/>
        </w:rPr>
        <w:t>(Credential Records/Corrigwell/2026/Corrigwell Lifeguard Certification File 2026.xlsx, Certification Records rows 7-119) (Camp Administration/Staff Roster and Assignments 2026.xlsx, Staff Roster rows 6-155) (Credential Records/Credential-Track Authorization Matrix.xlsx, Authorization Matrix rows 10-12)</w:t>
      </w:r>
    </w:p>
    <w:p>
      <w:r>
        <w:br w:type="page"/>
      </w:r>
    </w:p>
    <w:p>
      <w:pPr>
        <w:pStyle w:val="Heading1"/>
        <w:spacing w:before="160" w:after="60"/>
        <w:keepNext w:val="1"/>
      </w:pPr>
      <w:r>
        <w:rPr>
          <w:color w:val="167D86"/>
        </w:rPr>
        <w:t xml:space="preserve">2  </w:t>
      </w:r>
      <w:r>
        <w:rPr>
          <w:color w:val="17324D"/>
        </w:rPr>
        <w:t>Evidence Rules</w:t>
      </w:r>
    </w:p>
    <w:p>
      <w:pPr>
        <w:pStyle w:val="Subtitle"/>
        <w:spacing w:after="100"/>
        <w:keepNext w:val="1"/>
      </w:pPr>
      <w:r>
        <w:t>Authority, chronology, and filing status</w:t>
      </w:r>
    </w:p>
    <w:p>
      <w:pPr>
        <w:spacing w:after="90" w:line="254" w:lineRule="auto"/>
        <w:keepLines/>
      </w:pPr>
      <w:r>
        <w:t>This memo fixes July 1, 2026 as the baseline. Documents dated after July 1, 2026 are labeled as subsequent evidence and are used to report later disposition, not to improve the baseline retroactively. Bureau-issued documents govern regulatory status; the controlling authorization matrix governs sign-off authority; source operational logs govern observed entries. Internal plans and reports show KVL's commitments and analysis but do not prove Bureau or carrier receipt.</w:t>
      </w:r>
      <w:r>
        <w:t xml:space="preserve"> </w:t>
      </w:r>
      <w:r>
        <w:rPr>
          <w:rFonts w:ascii="Liberation Sans" w:hAnsi="Liberation Sans"/>
          <w:i/>
          <w:color w:val="566573"/>
          <w:sz w:val="14"/>
        </w:rPr>
        <w:t>(State Licensing/State Finding Letter - Corrigwell 2026.pdf, pages 1-2) (Credential Records/Credential-Track Authorization Matrix.xlsx, Authorization Matrix rows 2-13) (Corporate Risk and Compliance/Swim Classification and Authorization Standard.docx, opening and section 5)</w:t>
      </w:r>
    </w:p>
    <w:tbl>
      <w:tblPr>
        <w:tblW w:type="auto" w:w="0"/>
        <w:jc w:val="center"/>
        <w:tblLayout w:type="fixed"/>
        <w:tblLook w:firstColumn="1" w:firstRow="1" w:lastColumn="0" w:lastRow="0" w:noHBand="0" w:noVBand="1" w:val="04A0"/>
        <w:tblBorders>
          <w:top w:val="single" w:sz="5" w:space="0" w:color="D8E1E6"/>
          <w:left w:val="single" w:sz="5" w:space="0" w:color="D8E1E6"/>
          <w:bottom w:val="single" w:sz="5" w:space="0" w:color="D8E1E6"/>
          <w:right w:val="single" w:sz="5" w:space="0" w:color="D8E1E6"/>
          <w:insideH w:val="single" w:sz="5" w:space="0" w:color="D8E1E6"/>
          <w:insideV w:val="single" w:sz="5" w:space="0" w:color="D8E1E6"/>
        </w:tblBorders>
      </w:tblPr>
      <w:tblGrid>
        <w:gridCol w:w="3485"/>
        <w:gridCol w:w="3485"/>
        <w:gridCol w:w="3485"/>
      </w:tblGrid>
      <w:tr>
        <w:trPr>
          <w:tblHeader w:val="true"/>
          <w:cantSplit/>
        </w:trPr>
        <w:tc>
          <w:tcPr>
            <w:tcW w:type="dxa" w:w="2088"/>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RECORD CLASS</w:t>
            </w:r>
          </w:p>
        </w:tc>
        <w:tc>
          <w:tcPr>
            <w:tcW w:type="dxa" w:w="5112"/>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RECORDS</w:t>
            </w:r>
          </w:p>
        </w:tc>
        <w:tc>
          <w:tcPr>
            <w:tcW w:type="dxa" w:w="3096"/>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TREATMENT IN THIS MEMO</w:t>
            </w:r>
          </w:p>
        </w:tc>
      </w:tr>
      <w:tr>
        <w:trPr>
          <w:cantSplit/>
        </w:trPr>
        <w:tc>
          <w:tcPr>
            <w:tcW w:type="dxa" w:w="2088"/>
            <w:tcMar>
              <w:top w:w="65" w:type="dxa"/>
              <w:start w:w="75" w:type="dxa"/>
              <w:bottom w:w="65" w:type="dxa"/>
              <w:end w:w="75" w:type="dxa"/>
            </w:tcMar>
            <w:vAlign w:val="top"/>
            <w:shd w:fill="EAF1F5"/>
          </w:tcPr>
          <w:p>
            <w:pPr>
              <w:spacing w:after="0" w:line="240" w:lineRule="auto"/>
            </w:pPr>
            <w:r/>
            <w:r>
              <w:rPr>
                <w:rFonts w:ascii="Liberation Sans" w:hAnsi="Liberation Sans"/>
                <w:b/>
                <w:color w:val="17324D"/>
                <w:sz w:val="15"/>
              </w:rPr>
              <w:t>Official external record</w:t>
            </w:r>
          </w:p>
        </w:tc>
        <w:tc>
          <w:tcPr>
            <w:tcW w:type="dxa" w:w="5112"/>
            <w:tcMar>
              <w:top w:w="65" w:type="dxa"/>
              <w:start w:w="75" w:type="dxa"/>
              <w:bottom w:w="65" w:type="dxa"/>
              <w:end w:w="75" w:type="dxa"/>
            </w:tcMar>
            <w:vAlign w:val="top"/>
          </w:tcPr>
          <w:p>
            <w:pPr>
              <w:spacing w:after="0" w:line="240" w:lineRule="auto"/>
            </w:pPr>
            <w:r/>
            <w:r>
              <w:rPr>
                <w:rFonts w:ascii="Liberation Sans" w:hAnsi="Liberation Sans"/>
                <w:b w:val="0"/>
                <w:color w:val="1C2833"/>
                <w:sz w:val="15"/>
              </w:rPr>
              <w:t>Finding letter; 2026 license; facility inspection report; July 14, 2026 renewal receipt</w:t>
            </w:r>
            <w:r>
              <w:br/>
            </w:r>
            <w:r>
              <w:rPr>
                <w:rFonts w:ascii="Liberation Sans" w:hAnsi="Liberation Sans"/>
                <w:i/>
                <w:color w:val="566573"/>
                <w:sz w:val="12"/>
              </w:rPr>
              <w:t>(State Licensing/State Finding Letter - Corrigwell 2026.pdf, pages 1-2)</w:t>
            </w:r>
            <w:r>
              <w:br/>
            </w:r>
            <w:r>
              <w:rPr>
                <w:rFonts w:ascii="Liberation Sans" w:hAnsi="Liberation Sans"/>
                <w:i/>
                <w:color w:val="566573"/>
                <w:sz w:val="12"/>
              </w:rPr>
              <w:t>(State Licensing/License Letter 2026 - Corrigwell.pdf, page 1)</w:t>
            </w:r>
            <w:r>
              <w:br/>
            </w:r>
            <w:r>
              <w:rPr>
                <w:rFonts w:ascii="Liberation Sans" w:hAnsi="Liberation Sans"/>
                <w:i/>
                <w:color w:val="566573"/>
                <w:sz w:val="12"/>
              </w:rPr>
              <w:t>(State Licensing/Facility Inspection Report - Corrigwell 2026.pdf, page 1)</w:t>
            </w:r>
            <w:r>
              <w:br/>
            </w:r>
            <w:r>
              <w:rPr>
                <w:rFonts w:ascii="Liberation Sans" w:hAnsi="Liberation Sans"/>
                <w:i/>
                <w:color w:val="566573"/>
                <w:sz w:val="12"/>
              </w:rPr>
              <w:t>(State Licensing/Youth Camp License Renewal Application 2026.pdf, page 1)</w:t>
            </w:r>
          </w:p>
        </w:tc>
        <w:tc>
          <w:tcPr>
            <w:tcW w:type="dxa" w:w="3096"/>
            <w:tcMar>
              <w:top w:w="65" w:type="dxa"/>
              <w:start w:w="75" w:type="dxa"/>
              <w:bottom w:w="65" w:type="dxa"/>
              <w:end w:w="75" w:type="dxa"/>
            </w:tcMar>
            <w:vAlign w:val="top"/>
          </w:tcPr>
          <w:p>
            <w:pPr>
              <w:spacing w:after="0" w:line="240" w:lineRule="auto"/>
            </w:pPr>
            <w:r/>
            <w:r>
              <w:rPr>
                <w:rFonts w:ascii="Liberation Sans" w:hAnsi="Liberation Sans"/>
                <w:b/>
                <w:color w:val="1C2833"/>
                <w:sz w:val="15"/>
              </w:rPr>
              <w:t>Governs agency status, due dates, receipt, and enforcement posture.</w:t>
            </w:r>
          </w:p>
        </w:tc>
      </w:tr>
      <w:tr>
        <w:trPr>
          <w:cantSplit/>
        </w:trPr>
        <w:tc>
          <w:tcPr>
            <w:tcW w:type="dxa" w:w="2088"/>
            <w:tcMar>
              <w:top w:w="65" w:type="dxa"/>
              <w:start w:w="75" w:type="dxa"/>
              <w:bottom w:w="65" w:type="dxa"/>
              <w:end w:w="75" w:type="dxa"/>
            </w:tcMar>
            <w:vAlign w:val="top"/>
            <w:shd w:fill="E7F3F3"/>
          </w:tcPr>
          <w:p>
            <w:pPr>
              <w:spacing w:after="0" w:line="240" w:lineRule="auto"/>
            </w:pPr>
            <w:r/>
            <w:r>
              <w:rPr>
                <w:rFonts w:ascii="Liberation Sans" w:hAnsi="Liberation Sans"/>
                <w:b/>
                <w:color w:val="167D86"/>
                <w:sz w:val="15"/>
              </w:rPr>
              <w:t>Approved/final internal record</w:t>
            </w:r>
          </w:p>
        </w:tc>
        <w:tc>
          <w:tcPr>
            <w:tcW w:type="dxa" w:w="5112"/>
            <w:tcMar>
              <w:top w:w="65" w:type="dxa"/>
              <w:start w:w="75" w:type="dxa"/>
              <w:bottom w:w="65" w:type="dxa"/>
              <w:end w:w="75" w:type="dxa"/>
            </w:tcMar>
            <w:vAlign w:val="top"/>
          </w:tcPr>
          <w:p>
            <w:pPr>
              <w:spacing w:after="0" w:line="240" w:lineRule="auto"/>
            </w:pPr>
            <w:r/>
            <w:r>
              <w:rPr>
                <w:rFonts w:ascii="Liberation Sans" w:hAnsi="Liberation Sans"/>
                <w:b w:val="0"/>
                <w:color w:val="1C2833"/>
                <w:sz w:val="15"/>
              </w:rPr>
              <w:t>CAP opened June 29, 2026; Scope Isolation Memo dated July 6, 2026; sweep dated August 7, 2026</w:t>
            </w:r>
            <w:r>
              <w:br/>
            </w:r>
            <w:r>
              <w:rPr>
                <w:rFonts w:ascii="Liberation Sans" w:hAnsi="Liberation Sans"/>
                <w:i/>
                <w:color w:val="566573"/>
                <w:sz w:val="12"/>
              </w:rPr>
              <w:t>(Corporate Risk and Compliance/Corrective Action Plan 2026.docx, cover and approval)</w:t>
            </w:r>
            <w:r>
              <w:br/>
            </w:r>
            <w:r>
              <w:rPr>
                <w:rFonts w:ascii="Liberation Sans" w:hAnsi="Liberation Sans"/>
                <w:i/>
                <w:color w:val="566573"/>
                <w:sz w:val="12"/>
              </w:rPr>
              <w:t>(Corporate Risk and Compliance/Scope Isolation Memo 2026.docx, cover)</w:t>
            </w:r>
            <w:r>
              <w:br/>
            </w:r>
            <w:r>
              <w:rPr>
                <w:rFonts w:ascii="Liberation Sans" w:hAnsi="Liberation Sans"/>
                <w:i/>
                <w:color w:val="566573"/>
                <w:sz w:val="12"/>
              </w:rPr>
              <w:t>(Corporate Risk and Compliance/Six-Site Credential Sweep Report 2026.docx, cover)</w:t>
            </w:r>
          </w:p>
        </w:tc>
        <w:tc>
          <w:tcPr>
            <w:tcW w:type="dxa" w:w="3096"/>
            <w:tcMar>
              <w:top w:w="65" w:type="dxa"/>
              <w:start w:w="75" w:type="dxa"/>
              <w:bottom w:w="65" w:type="dxa"/>
              <w:end w:w="75" w:type="dxa"/>
            </w:tcMar>
            <w:vAlign w:val="top"/>
          </w:tcPr>
          <w:p>
            <w:pPr>
              <w:spacing w:after="0" w:line="240" w:lineRule="auto"/>
            </w:pPr>
            <w:r/>
            <w:r>
              <w:rPr>
                <w:rFonts w:ascii="Liberation Sans" w:hAnsi="Liberation Sans"/>
                <w:b w:val="0"/>
                <w:color w:val="1C2833"/>
                <w:sz w:val="15"/>
              </w:rPr>
              <w:t>Shows KVL commitments and later conclusions; does not by itself prove external filing or closure.</w:t>
            </w:r>
          </w:p>
        </w:tc>
      </w:tr>
      <w:tr>
        <w:trPr>
          <w:cantSplit/>
        </w:trPr>
        <w:tc>
          <w:tcPr>
            <w:tcW w:type="dxa" w:w="2088"/>
            <w:tcMar>
              <w:top w:w="65" w:type="dxa"/>
              <w:start w:w="75" w:type="dxa"/>
              <w:bottom w:w="65" w:type="dxa"/>
              <w:end w:w="75" w:type="dxa"/>
            </w:tcMar>
            <w:vAlign w:val="top"/>
            <w:shd w:fill="FFF2D8"/>
          </w:tcPr>
          <w:p>
            <w:pPr>
              <w:spacing w:after="0" w:line="240" w:lineRule="auto"/>
            </w:pPr>
            <w:r/>
            <w:r>
              <w:rPr>
                <w:rFonts w:ascii="Liberation Sans" w:hAnsi="Liberation Sans"/>
                <w:b/>
                <w:color w:val="A76210"/>
                <w:sz w:val="15"/>
              </w:rPr>
              <w:t>Working draft / scratch record</w:t>
            </w:r>
          </w:p>
        </w:tc>
        <w:tc>
          <w:tcPr>
            <w:tcW w:type="dxa" w:w="5112"/>
            <w:tcMar>
              <w:top w:w="65" w:type="dxa"/>
              <w:start w:w="75" w:type="dxa"/>
              <w:bottom w:w="65" w:type="dxa"/>
              <w:end w:w="75" w:type="dxa"/>
            </w:tcMar>
            <w:vAlign w:val="top"/>
          </w:tcPr>
          <w:p>
            <w:pPr>
              <w:spacing w:after="0" w:line="240" w:lineRule="auto"/>
            </w:pPr>
            <w:r/>
            <w:r>
              <w:rPr>
                <w:rFonts w:ascii="Liberation Sans" w:hAnsi="Liberation Sans"/>
                <w:b w:val="0"/>
                <w:color w:val="1C2833"/>
                <w:sz w:val="15"/>
              </w:rPr>
              <w:t>Deadline reconciliation notes and underwriting call notes</w:t>
            </w:r>
            <w:r>
              <w:br/>
            </w:r>
            <w:r>
              <w:rPr>
                <w:rFonts w:ascii="Liberation Sans" w:hAnsi="Liberation Sans"/>
                <w:i/>
                <w:color w:val="566573"/>
                <w:sz w:val="12"/>
              </w:rPr>
              <w:t>(Corporate Risk and Compliance/deadline reconciliation notes.md)</w:t>
            </w:r>
            <w:r>
              <w:br/>
            </w:r>
            <w:r>
              <w:rPr>
                <w:rFonts w:ascii="Liberation Sans" w:hAnsi="Liberation Sans"/>
                <w:i/>
                <w:color w:val="566573"/>
                <w:sz w:val="12"/>
              </w:rPr>
              <w:t>(Insurance and Claims/underwriting call notes.md)</w:t>
            </w:r>
          </w:p>
        </w:tc>
        <w:tc>
          <w:tcPr>
            <w:tcW w:type="dxa" w:w="3096"/>
            <w:tcMar>
              <w:top w:w="65" w:type="dxa"/>
              <w:start w:w="75" w:type="dxa"/>
              <w:bottom w:w="65" w:type="dxa"/>
              <w:end w:w="75" w:type="dxa"/>
            </w:tcMar>
            <w:vAlign w:val="top"/>
          </w:tcPr>
          <w:p>
            <w:pPr>
              <w:spacing w:after="0" w:line="240" w:lineRule="auto"/>
            </w:pPr>
            <w:r/>
            <w:r>
              <w:rPr>
                <w:rFonts w:ascii="Liberation Sans" w:hAnsi="Liberation Sans"/>
                <w:b/>
                <w:color w:val="1C2833"/>
                <w:sz w:val="15"/>
              </w:rPr>
              <w:t>Not used to prove any filing, submission, acceptance, or completion.</w:t>
            </w:r>
          </w:p>
        </w:tc>
      </w:tr>
    </w:tbl>
    <w:p>
      <w:pPr>
        <w:spacing w:before="40" w:after="100" w:line="240" w:lineRule="auto"/>
      </w:pPr>
      <w:r>
        <w:rPr>
          <w:b/>
          <w:color w:val="17324D"/>
          <w:sz w:val="14"/>
        </w:rPr>
        <w:t xml:space="preserve">Table 1. </w:t>
      </w:r>
      <w:r>
        <w:rPr>
          <w:color w:val="566573"/>
          <w:sz w:val="14"/>
        </w:rPr>
        <w:t xml:space="preserve">Evidence hierarchy and chronology. Sources are identified in each row; the Bureau's June 15, 2026 finding and the November 2024 controlling matrix take precedence in their respective domains. </w:t>
      </w:r>
      <w:r>
        <w:rPr>
          <w:rFonts w:ascii="Liberation Sans" w:hAnsi="Liberation Sans"/>
          <w:i/>
          <w:color w:val="566573"/>
          <w:sz w:val="12"/>
        </w:rPr>
        <w:t>(State Licensing/State Finding Letter - Corrigwell 2026.pdf, pages 1-2) (Credential Records/Credential-Track Authorization Matrix.xlsx, Authorization Matrix row 2)</w:t>
      </w:r>
    </w:p>
    <w:p>
      <w:pPr>
        <w:sectPr>
          <w:headerReference w:type="default" r:id="rId9"/>
          <w:footerReference w:type="default" r:id="rId10"/>
          <w:pgSz w:w="12240" w:h="15840"/>
          <w:pgMar w:top="792" w:right="893" w:bottom="792" w:left="893" w:header="360" w:footer="360" w:gutter="0"/>
          <w:cols w:space="720"/>
          <w:docGrid w:linePitch="360"/>
        </w:sectPr>
      </w:pPr>
    </w:p>
    <w:p>
      <w:pPr>
        <w:pStyle w:val="Heading1"/>
        <w:spacing w:before="160" w:after="60"/>
        <w:keepNext w:val="1"/>
      </w:pPr>
      <w:r>
        <w:rPr>
          <w:color w:val="167D86"/>
        </w:rPr>
        <w:t xml:space="preserve">3  </w:t>
      </w:r>
      <w:r>
        <w:rPr>
          <w:color w:val="17324D"/>
        </w:rPr>
        <w:t>Six-Site Sweep</w:t>
      </w:r>
    </w:p>
    <w:p>
      <w:pPr>
        <w:pStyle w:val="Subtitle"/>
        <w:spacing w:after="100"/>
        <w:keepNext w:val="1"/>
      </w:pPr>
      <w:r>
        <w:t>Facility inspection is kept separate from credential examination</w:t>
      </w:r>
    </w:p>
    <w:p>
      <w:pPr>
        <w:spacing w:after="90" w:line="254" w:lineRule="auto"/>
        <w:keepLines/>
      </w:pPr>
      <w:r>
        <w:t>The word inspected is resolved in two columns below. A facility inspection tests operational conditions; the WF4 credential examination tests the signer/certification/matrix chain. Only an explicit credential examination can produce a passed/cleared result. An official facility pass cannot substitute for credential clearance, and a facially qualifying credential on a roster cannot clear a site without the certification file and ASC-2 verification.</w:t>
      </w:r>
      <w:r>
        <w:t xml:space="preserve"> </w:t>
      </w:r>
      <w:r>
        <w:rPr>
          <w:rFonts w:ascii="Liberation Sans" w:hAnsi="Liberation Sans"/>
          <w:i/>
          <w:color w:val="566573"/>
          <w:sz w:val="14"/>
        </w:rPr>
        <w:t>(State Licensing/Facility Inspection Report - Corrigwell 2026.pdf, Conclusion) (Corporate Risk and Compliance/Six-Site Credential Sweep Report 2026.docx, sections 1 and 7) (Credential Records/Credential-Track Authorization Matrix.xlsx, Authorization Matrix rows 10-12)</w:t>
      </w:r>
    </w:p>
    <w:tbl>
      <w:tblPr>
        <w:tblW w:type="auto" w:w="0"/>
        <w:jc w:val="center"/>
        <w:tblLayout w:type="fixed"/>
        <w:tblLook w:firstColumn="1" w:firstRow="1" w:lastColumn="0" w:lastRow="0" w:noHBand="0" w:noVBand="1" w:val="04A0"/>
        <w:tblBorders>
          <w:top w:val="single" w:sz="5" w:space="0" w:color="D8E1E6"/>
          <w:left w:val="single" w:sz="5" w:space="0" w:color="D8E1E6"/>
          <w:bottom w:val="single" w:sz="5" w:space="0" w:color="D8E1E6"/>
          <w:right w:val="single" w:sz="5" w:space="0" w:color="D8E1E6"/>
          <w:insideH w:val="single" w:sz="5" w:space="0" w:color="D8E1E6"/>
          <w:insideV w:val="single" w:sz="5" w:space="0" w:color="D8E1E6"/>
        </w:tblBorders>
      </w:tblPr>
      <w:tblGrid>
        <w:gridCol w:w="2410"/>
        <w:gridCol w:w="2410"/>
        <w:gridCol w:w="2410"/>
        <w:gridCol w:w="2410"/>
        <w:gridCol w:w="2410"/>
        <w:gridCol w:w="2410"/>
      </w:tblGrid>
      <w:tr>
        <w:trPr>
          <w:tblHeader w:val="true"/>
          <w:cantSplit/>
        </w:trPr>
        <w:tc>
          <w:tcPr>
            <w:tcW w:type="dxa" w:w="2088"/>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CLASSIFICATION</w:t>
            </w:r>
          </w:p>
        </w:tc>
        <w:tc>
          <w:tcPr>
            <w:tcW w:type="dxa" w:w="1512"/>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SITE / TYPE</w:t>
            </w:r>
          </w:p>
        </w:tc>
        <w:tc>
          <w:tcPr>
            <w:tcW w:type="dxa" w:w="2520"/>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OFFICIAL FACILITY INSPECTION BY JULY 1</w:t>
            </w:r>
          </w:p>
        </w:tc>
        <w:tc>
          <w:tcPr>
            <w:tcW w:type="dxa" w:w="2951"/>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SWIM RECORD AT BASELINE</w:t>
            </w:r>
          </w:p>
        </w:tc>
        <w:tc>
          <w:tcPr>
            <w:tcW w:type="dxa" w:w="2664"/>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CREDENTIAL EXAMINATION</w:t>
            </w:r>
          </w:p>
        </w:tc>
        <w:tc>
          <w:tcPr>
            <w:tcW w:type="dxa" w:w="2664"/>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SIGN-OFF CONCLUSION</w:t>
            </w:r>
          </w:p>
        </w:tc>
      </w:tr>
      <w:tr>
        <w:trPr>
          <w:cantSplit/>
        </w:trPr>
        <w:tc>
          <w:tcPr>
            <w:tcW w:type="dxa" w:w="2088"/>
            <w:tcMar>
              <w:top w:w="65" w:type="dxa"/>
              <w:start w:w="75" w:type="dxa"/>
              <w:bottom w:w="65" w:type="dxa"/>
              <w:end w:w="75" w:type="dxa"/>
            </w:tcMar>
            <w:vAlign w:val="top"/>
            <w:shd w:fill="F9E8E7"/>
          </w:tcPr>
          <w:p>
            <w:pPr>
              <w:spacing w:after="0" w:line="240" w:lineRule="auto"/>
            </w:pPr>
            <w:r/>
            <w:r>
              <w:rPr>
                <w:rFonts w:ascii="Liberation Sans" w:hAnsi="Liberation Sans"/>
                <w:b/>
                <w:color w:val="9A3030"/>
                <w:sz w:val="13"/>
              </w:rPr>
              <w:t>UNAUTHORIZED + EXAMINED</w:t>
            </w:r>
            <w:r>
              <w:br/>
            </w:r>
            <w:r>
              <w:rPr>
                <w:rFonts w:ascii="Liberation Sans" w:hAnsi="Liberation Sans"/>
                <w:i/>
                <w:color w:val="566573"/>
                <w:sz w:val="11"/>
              </w:rPr>
              <w:t>(Corporate Risk and Compliance/Six-Site Credential Sweep Report 2026.docx, Table 2 and section 3)</w:t>
            </w:r>
          </w:p>
        </w:tc>
        <w:tc>
          <w:tcPr>
            <w:tcW w:type="dxa" w:w="1512"/>
            <w:tcMar>
              <w:top w:w="65" w:type="dxa"/>
              <w:start w:w="75" w:type="dxa"/>
              <w:bottom w:w="65" w:type="dxa"/>
              <w:end w:w="75" w:type="dxa"/>
            </w:tcMar>
            <w:vAlign w:val="top"/>
            <w:shd w:fill="F9E8E7"/>
          </w:tcPr>
          <w:p>
            <w:pPr>
              <w:spacing w:after="0" w:line="240" w:lineRule="auto"/>
            </w:pPr>
            <w:r/>
            <w:r>
              <w:rPr>
                <w:rFonts w:ascii="Liberation Sans" w:hAnsi="Liberation Sans"/>
                <w:b/>
                <w:color w:val="1C2833"/>
                <w:sz w:val="13"/>
              </w:rPr>
              <w:t>Corrigwell</w:t>
              <w:br/>
              <w:t>Residential</w:t>
            </w:r>
            <w:r>
              <w:br/>
            </w:r>
            <w:r>
              <w:rPr>
                <w:rFonts w:ascii="Liberation Sans" w:hAnsi="Liberation Sans"/>
                <w:i/>
                <w:color w:val="566573"/>
                <w:sz w:val="11"/>
              </w:rPr>
              <w:t>(State Licensing/License Letter 2026 - Corrigwell.pdf, page 1)</w:t>
            </w:r>
          </w:p>
        </w:tc>
        <w:tc>
          <w:tcPr>
            <w:tcW w:type="dxa" w:w="252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Yes. Official operational inspection on June 16, 2026: substantial compliance; minor recordkeeping note.</w:t>
            </w:r>
            <w:r>
              <w:br/>
            </w:r>
            <w:r>
              <w:rPr>
                <w:rFonts w:ascii="Liberation Sans" w:hAnsi="Liberation Sans"/>
                <w:i/>
                <w:color w:val="566573"/>
                <w:sz w:val="11"/>
              </w:rPr>
              <w:t>(State Licensing/Facility Inspection Report - Corrigwell 2026.pdf, page 1)</w:t>
            </w:r>
          </w:p>
        </w:tc>
        <w:tc>
          <w:tcPr>
            <w:tcW w:type="dxa" w:w="2951"/>
            <w:tcMar>
              <w:top w:w="65" w:type="dxa"/>
              <w:start w:w="75" w:type="dxa"/>
              <w:bottom w:w="65" w:type="dxa"/>
              <w:end w:w="75" w:type="dxa"/>
            </w:tcMar>
            <w:vAlign w:val="top"/>
          </w:tcPr>
          <w:p>
            <w:pPr>
              <w:spacing w:after="0" w:line="240" w:lineRule="auto"/>
            </w:pPr>
            <w:r/>
            <w:r>
              <w:rPr>
                <w:rFonts w:ascii="Liberation Sans" w:hAnsi="Liberation Sans"/>
                <w:b w:val="0"/>
                <w:color w:val="1C2833"/>
                <w:sz w:val="13"/>
              </w:rPr>
              <w:t>280 July 1 records: 68 nonswimmers + 89 beginners + 123 swimmers = 280. Signer: Martin T. Eberly; AQS; signed June 26, 2026.</w:t>
            </w:r>
            <w:r>
              <w:br/>
            </w:r>
            <w:r>
              <w:rPr>
                <w:rFonts w:ascii="Liberation Sans" w:hAnsi="Liberation Sans"/>
                <w:i/>
                <w:color w:val="566573"/>
                <w:sz w:val="11"/>
              </w:rPr>
              <w:t>(Swim Classification Records/Corrigwell/2026/Corrigwell Swim Classification Roster 2026.xlsx, Classification Roster rows 7-286 and 809-811)</w:t>
            </w:r>
          </w:p>
        </w:tc>
        <w:tc>
          <w:tcPr>
            <w:tcW w:type="dxa" w:w="2664"/>
            <w:tcMar>
              <w:top w:w="65" w:type="dxa"/>
              <w:start w:w="75" w:type="dxa"/>
              <w:bottom w:w="65" w:type="dxa"/>
              <w:end w:w="75" w:type="dxa"/>
            </w:tcMar>
            <w:vAlign w:val="top"/>
          </w:tcPr>
          <w:p>
            <w:pPr>
              <w:spacing w:after="0" w:line="240" w:lineRule="auto"/>
            </w:pPr>
            <w:r/>
            <w:r>
              <w:rPr>
                <w:rFonts w:ascii="Liberation Sans" w:hAnsi="Liberation Sans"/>
                <w:b w:val="0"/>
                <w:color w:val="1C2833"/>
                <w:sz w:val="13"/>
              </w:rPr>
              <w:t>Examined by Bureau before July 1, 2026; later WF4 status: unauthorized-and-examined on August 7, 2026.</w:t>
            </w:r>
            <w:r>
              <w:br/>
            </w:r>
            <w:r>
              <w:rPr>
                <w:rFonts w:ascii="Liberation Sans" w:hAnsi="Liberation Sans"/>
                <w:i/>
                <w:color w:val="566573"/>
                <w:sz w:val="11"/>
              </w:rPr>
              <w:t>(State Licensing/State Finding Letter - Corrigwell 2026.pdf, page 1)</w:t>
            </w:r>
            <w:r>
              <w:br/>
            </w:r>
            <w:r>
              <w:rPr>
                <w:rFonts w:ascii="Liberation Sans" w:hAnsi="Liberation Sans"/>
                <w:i/>
                <w:color w:val="566573"/>
                <w:sz w:val="11"/>
              </w:rPr>
              <w:t>(Corporate Risk and Compliance/Six-Site Credential Sweep Report 2026.docx, Table 2 and section 3)</w:t>
            </w:r>
          </w:p>
        </w:tc>
        <w:tc>
          <w:tcPr>
            <w:tcW w:type="dxa" w:w="2664"/>
            <w:tcMar>
              <w:top w:w="65" w:type="dxa"/>
              <w:start w:w="75" w:type="dxa"/>
              <w:bottom w:w="65" w:type="dxa"/>
              <w:end w:w="75" w:type="dxa"/>
            </w:tcMar>
            <w:vAlign w:val="top"/>
          </w:tcPr>
          <w:p>
            <w:pPr>
              <w:spacing w:after="0" w:line="240" w:lineRule="auto"/>
            </w:pPr>
            <w:r/>
            <w:r>
              <w:rPr>
                <w:rFonts w:ascii="Liberation Sans" w:hAnsi="Liberation Sans"/>
                <w:b/>
                <w:color w:val="9A3030"/>
                <w:sz w:val="13"/>
              </w:rPr>
              <w:t>Unauthorized sign-off. AQS authorizes oversight/deep-water supervision, not assessment. 2026 license remained active and not suspended.</w:t>
            </w:r>
            <w:r>
              <w:br/>
            </w:r>
            <w:r>
              <w:rPr>
                <w:rFonts w:ascii="Liberation Sans" w:hAnsi="Liberation Sans"/>
                <w:i/>
                <w:color w:val="566573"/>
                <w:sz w:val="11"/>
              </w:rPr>
              <w:t>(Credential Records/Credential-Track Authorization Matrix.xlsx, Authorization Matrix row 13)</w:t>
            </w:r>
            <w:r>
              <w:br/>
            </w:r>
            <w:r>
              <w:rPr>
                <w:rFonts w:ascii="Liberation Sans" w:hAnsi="Liberation Sans"/>
                <w:i/>
                <w:color w:val="566573"/>
                <w:sz w:val="11"/>
              </w:rPr>
              <w:t>(State Licensing/State Finding Letter - Corrigwell 2026.pdf, page 1)</w:t>
            </w:r>
          </w:p>
        </w:tc>
      </w:tr>
      <w:tr>
        <w:trPr>
          <w:cantSplit/>
        </w:trPr>
        <w:tc>
          <w:tcPr>
            <w:tcW w:type="dxa" w:w="2088"/>
            <w:tcMar>
              <w:top w:w="65" w:type="dxa"/>
              <w:start w:w="75" w:type="dxa"/>
              <w:bottom w:w="65" w:type="dxa"/>
              <w:end w:w="75" w:type="dxa"/>
            </w:tcMar>
            <w:vAlign w:val="top"/>
            <w:shd w:fill="E8F2EC"/>
          </w:tcPr>
          <w:p>
            <w:pPr>
              <w:spacing w:after="0" w:line="240" w:lineRule="auto"/>
            </w:pPr>
            <w:r/>
            <w:r>
              <w:rPr>
                <w:rFonts w:ascii="Liberation Sans" w:hAnsi="Liberation Sans"/>
                <w:b/>
                <w:color w:val="27664A"/>
                <w:sz w:val="13"/>
              </w:rPr>
              <w:t>CLEARED / PASSED AFTER BASELINE</w:t>
            </w:r>
            <w:r>
              <w:br/>
            </w:r>
            <w:r>
              <w:rPr>
                <w:rFonts w:ascii="Liberation Sans" w:hAnsi="Liberation Sans"/>
                <w:i/>
                <w:color w:val="566573"/>
                <w:sz w:val="11"/>
              </w:rPr>
              <w:t>(Corporate Risk and Compliance/Six-Site Credential Sweep Report 2026.docx, Table 2 and section 4; dated August 7, 2026)</w:t>
            </w:r>
          </w:p>
        </w:tc>
        <w:tc>
          <w:tcPr>
            <w:tcW w:type="dxa" w:w="1512"/>
            <w:tcMar>
              <w:top w:w="65" w:type="dxa"/>
              <w:start w:w="75" w:type="dxa"/>
              <w:bottom w:w="65" w:type="dxa"/>
              <w:end w:w="75" w:type="dxa"/>
            </w:tcMar>
            <w:vAlign w:val="top"/>
            <w:shd w:fill="E8F2EC"/>
          </w:tcPr>
          <w:p>
            <w:pPr>
              <w:spacing w:after="0" w:line="240" w:lineRule="auto"/>
            </w:pPr>
            <w:r/>
            <w:r>
              <w:rPr>
                <w:rFonts w:ascii="Liberation Sans" w:hAnsi="Liberation Sans"/>
                <w:b/>
                <w:color w:val="1C2833"/>
                <w:sz w:val="13"/>
              </w:rPr>
              <w:t>Loon Hollow</w:t>
              <w:br/>
              <w:t>Day</w:t>
            </w:r>
            <w:r>
              <w:br/>
            </w:r>
            <w:r>
              <w:rPr>
                <w:rFonts w:ascii="Liberation Sans" w:hAnsi="Liberation Sans"/>
                <w:i/>
                <w:color w:val="566573"/>
                <w:sz w:val="11"/>
              </w:rPr>
              <w:t>(Corporate Risk and Compliance/Six-Site Credential Sweep Report 2026.docx, Table 2)</w:t>
            </w:r>
          </w:p>
        </w:tc>
        <w:tc>
          <w:tcPr>
            <w:tcW w:type="dxa" w:w="252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official 2026 facility report in the corpus by July 1, 2026. Internal history records July 27, 2026, after baseline. [CORPUS GAP]</w:t>
            </w:r>
            <w:r>
              <w:br/>
            </w:r>
            <w:r>
              <w:rPr>
                <w:rFonts w:ascii="Liberation Sans" w:hAnsi="Liberation Sans"/>
                <w:i/>
                <w:color w:val="566573"/>
                <w:sz w:val="11"/>
              </w:rPr>
              <w:t>(Corporate Risk and Compliance/Six-Site Inspection History.xlsx, Facility Inspection History rows 231-239)</w:t>
            </w:r>
          </w:p>
        </w:tc>
        <w:tc>
          <w:tcPr>
            <w:tcW w:type="dxa" w:w="2951"/>
            <w:tcMar>
              <w:top w:w="65" w:type="dxa"/>
              <w:start w:w="75" w:type="dxa"/>
              <w:bottom w:w="65" w:type="dxa"/>
              <w:end w:w="75" w:type="dxa"/>
            </w:tcMar>
            <w:vAlign w:val="top"/>
          </w:tcPr>
          <w:p>
            <w:pPr>
              <w:spacing w:after="0" w:line="240" w:lineRule="auto"/>
            </w:pPr>
            <w:r/>
            <w:r>
              <w:rPr>
                <w:rFonts w:ascii="Liberation Sans" w:hAnsi="Liberation Sans"/>
                <w:b w:val="0"/>
                <w:color w:val="1C2833"/>
                <w:sz w:val="13"/>
              </w:rPr>
              <w:t>73 July 1 records: 16 nonswimmers + 24 beginners + 33 swimmers = 73. Signer: Dana Kessler; WSI shown current through May 14, 2027.</w:t>
            </w:r>
            <w:r>
              <w:br/>
            </w:r>
            <w:r>
              <w:rPr>
                <w:rFonts w:ascii="Liberation Sans" w:hAnsi="Liberation Sans"/>
                <w:i/>
                <w:color w:val="566573"/>
                <w:sz w:val="11"/>
              </w:rPr>
              <w:t>(Sibling Camp Files/Loon Hollow/Loon Hollow 2026 Swim Classification Roster.xlsx, Classification Roster rows 7-79 and 219-221)</w:t>
            </w:r>
          </w:p>
        </w:tc>
        <w:tc>
          <w:tcPr>
            <w:tcW w:type="dxa" w:w="2664"/>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Not formally cleared as of July 1, 2026. Later WF4 examination cleared the site on the August 7, 2026 report.</w:t>
            </w:r>
            <w:r>
              <w:br/>
            </w:r>
            <w:r>
              <w:rPr>
                <w:rFonts w:ascii="Liberation Sans" w:hAnsi="Liberation Sans"/>
                <w:i/>
                <w:color w:val="566573"/>
                <w:sz w:val="11"/>
              </w:rPr>
              <w:t>(Corporate Risk and Compliance/Six-Site Credential Sweep Report 2026.docx, sections 1, 2, and 4)</w:t>
            </w:r>
          </w:p>
        </w:tc>
        <w:tc>
          <w:tcPr>
            <w:tcW w:type="dxa" w:w="2664"/>
            <w:tcMar>
              <w:top w:w="65" w:type="dxa"/>
              <w:start w:w="75" w:type="dxa"/>
              <w:bottom w:w="65" w:type="dxa"/>
              <w:end w:w="75" w:type="dxa"/>
            </w:tcMar>
            <w:vAlign w:val="top"/>
          </w:tcPr>
          <w:p>
            <w:pPr>
              <w:spacing w:after="0" w:line="240" w:lineRule="auto"/>
            </w:pPr>
            <w:r/>
            <w:r>
              <w:rPr>
                <w:rFonts w:ascii="Liberation Sans" w:hAnsi="Liberation Sans"/>
                <w:b/>
                <w:color w:val="27664A"/>
                <w:sz w:val="13"/>
              </w:rPr>
              <w:t>Passed/cleared only as subsequent evidence. The later clearance is not a July 1, 2026 pass.</w:t>
            </w:r>
            <w:r>
              <w:br/>
            </w:r>
            <w:r>
              <w:rPr>
                <w:rFonts w:ascii="Liberation Sans" w:hAnsi="Liberation Sans"/>
                <w:i/>
                <w:color w:val="566573"/>
                <w:sz w:val="11"/>
              </w:rPr>
              <w:t>(Corporate Risk and Compliance/Six-Site Credential Sweep Report 2026.docx, section 4)</w:t>
            </w:r>
          </w:p>
        </w:tc>
      </w:tr>
      <w:tr>
        <w:trPr>
          <w:cantSplit/>
        </w:trPr>
        <w:tc>
          <w:tcPr>
            <w:tcW w:type="dxa" w:w="2088"/>
            <w:tcMar>
              <w:top w:w="65" w:type="dxa"/>
              <w:start w:w="75" w:type="dxa"/>
              <w:bottom w:w="65" w:type="dxa"/>
              <w:end w:w="75" w:type="dxa"/>
            </w:tcMar>
            <w:vAlign w:val="top"/>
            <w:shd w:fill="FFF2D8"/>
          </w:tcPr>
          <w:p>
            <w:pPr>
              <w:spacing w:after="0" w:line="240" w:lineRule="auto"/>
            </w:pPr>
            <w:r/>
            <w:r>
              <w:rPr>
                <w:rFonts w:ascii="Liberation Sans" w:hAnsi="Liberation Sans"/>
                <w:b/>
                <w:color w:val="A76210"/>
                <w:sz w:val="13"/>
              </w:rPr>
              <w:t>NEVER EXAMINED</w:t>
            </w:r>
            <w:r>
              <w:br/>
            </w:r>
            <w:r>
              <w:rPr>
                <w:rFonts w:ascii="Liberation Sans" w:hAnsi="Liberation Sans"/>
                <w:i/>
                <w:color w:val="566573"/>
                <w:sz w:val="11"/>
              </w:rPr>
              <w:t>(Corporate Risk and Compliance/Six-Site Credential Sweep Report 2026.docx, section 5)</w:t>
            </w:r>
          </w:p>
        </w:tc>
        <w:tc>
          <w:tcPr>
            <w:tcW w:type="dxa" w:w="1512"/>
            <w:tcMar>
              <w:top w:w="65" w:type="dxa"/>
              <w:start w:w="75" w:type="dxa"/>
              <w:bottom w:w="65" w:type="dxa"/>
              <w:end w:w="75" w:type="dxa"/>
            </w:tcMar>
            <w:vAlign w:val="top"/>
            <w:shd w:fill="FFF2D8"/>
          </w:tcPr>
          <w:p>
            <w:pPr>
              <w:spacing w:after="0" w:line="240" w:lineRule="auto"/>
            </w:pPr>
            <w:r/>
            <w:r>
              <w:rPr>
                <w:rFonts w:ascii="Liberation Sans" w:hAnsi="Liberation Sans"/>
                <w:b/>
                <w:color w:val="1C2833"/>
                <w:sz w:val="13"/>
              </w:rPr>
              <w:t>Tamarack Ridge</w:t>
              <w:br/>
              <w:t>Residential</w:t>
            </w:r>
            <w:r>
              <w:br/>
            </w:r>
            <w:r>
              <w:rPr>
                <w:rFonts w:ascii="Liberation Sans" w:hAnsi="Liberation Sans"/>
                <w:i/>
                <w:color w:val="566573"/>
                <w:sz w:val="11"/>
              </w:rPr>
              <w:t>(Corporate Risk and Compliance/Six-Site Credential Sweep Report 2026.docx, Table 2)</w:t>
            </w:r>
          </w:p>
        </w:tc>
        <w:tc>
          <w:tcPr>
            <w:tcW w:type="dxa" w:w="252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official 2026 facility report by July 1, 2026; latest official report in corpus is July 15, 2025. Internal history records July 21, 2026, after baseline.</w:t>
            </w:r>
            <w:r>
              <w:br/>
            </w:r>
            <w:r>
              <w:rPr>
                <w:rFonts w:ascii="Liberation Sans" w:hAnsi="Liberation Sans"/>
                <w:i/>
                <w:color w:val="566573"/>
                <w:sz w:val="11"/>
              </w:rPr>
              <w:t>(Sibling Camp Files/Tamarack Ridge/Tamarack Ridge Facility Inspection Report 2025.pdf, page 1)</w:t>
            </w:r>
            <w:r>
              <w:br/>
            </w:r>
            <w:r>
              <w:rPr>
                <w:rFonts w:ascii="Liberation Sans" w:hAnsi="Liberation Sans"/>
                <w:i/>
                <w:color w:val="566573"/>
                <w:sz w:val="11"/>
              </w:rPr>
              <w:t>(Corporate Risk and Compliance/Six-Site Inspection History.xlsx, Facility Inspection History rows 240-248)</w:t>
            </w:r>
          </w:p>
        </w:tc>
        <w:tc>
          <w:tcPr>
            <w:tcW w:type="dxa" w:w="2951"/>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2026 swim-classification roster or site certification file in corpus. [CORPUS GAP]</w:t>
            </w:r>
            <w:r>
              <w:br/>
            </w:r>
            <w:r>
              <w:rPr>
                <w:rFonts w:ascii="Liberation Sans" w:hAnsi="Liberation Sans"/>
                <w:i/>
                <w:color w:val="566573"/>
                <w:sz w:val="11"/>
              </w:rPr>
              <w:t>(Corporate Risk and Compliance/Six-Site Credential Sweep Report 2026.docx, sections 5-7)</w:t>
            </w:r>
          </w:p>
        </w:tc>
        <w:tc>
          <w:tcPr>
            <w:tcW w:type="dxa" w:w="2664"/>
            <w:tcMar>
              <w:top w:w="65" w:type="dxa"/>
              <w:start w:w="75" w:type="dxa"/>
              <w:bottom w:w="65" w:type="dxa"/>
              <w:end w:w="75" w:type="dxa"/>
            </w:tcMar>
            <w:vAlign w:val="top"/>
          </w:tcPr>
          <w:p>
            <w:pPr>
              <w:spacing w:after="0" w:line="240" w:lineRule="auto"/>
            </w:pPr>
            <w:r/>
            <w:r>
              <w:rPr>
                <w:rFonts w:ascii="Liberation Sans" w:hAnsi="Liberation Sans"/>
                <w:b/>
                <w:color w:val="1C2833"/>
                <w:sz w:val="13"/>
              </w:rPr>
              <w:t>Never examined in 2026; later staffing-file credential description is context only.</w:t>
            </w:r>
            <w:r>
              <w:br/>
            </w:r>
            <w:r>
              <w:rPr>
                <w:rFonts w:ascii="Liberation Sans" w:hAnsi="Liberation Sans"/>
                <w:i/>
                <w:color w:val="566573"/>
                <w:sz w:val="11"/>
              </w:rPr>
              <w:t>(Corporate Risk and Compliance/Six-Site Credential Sweep Report 2026.docx, sections 5-7)</w:t>
            </w:r>
          </w:p>
        </w:tc>
        <w:tc>
          <w:tcPr>
            <w:tcW w:type="dxa" w:w="2664"/>
            <w:tcMar>
              <w:top w:w="65" w:type="dxa"/>
              <w:start w:w="75" w:type="dxa"/>
              <w:bottom w:w="65" w:type="dxa"/>
              <w:end w:w="75" w:type="dxa"/>
            </w:tcMar>
            <w:vAlign w:val="top"/>
          </w:tcPr>
          <w:p>
            <w:pPr>
              <w:spacing w:after="0" w:line="240" w:lineRule="auto"/>
            </w:pPr>
            <w:r/>
            <w:r>
              <w:rPr>
                <w:rFonts w:ascii="Liberation Sans" w:hAnsi="Liberation Sans"/>
                <w:b/>
                <w:color w:val="A76210"/>
                <w:sz w:val="13"/>
              </w:rPr>
              <w:t>No authorization conclusion. Not passed.</w:t>
            </w:r>
            <w:r>
              <w:br/>
            </w:r>
            <w:r>
              <w:rPr>
                <w:rFonts w:ascii="Liberation Sans" w:hAnsi="Liberation Sans"/>
                <w:i/>
                <w:color w:val="566573"/>
                <w:sz w:val="11"/>
              </w:rPr>
              <w:t>(Corporate Risk and Compliance/Six-Site Credential Sweep Report 2026.docx, section 9)</w:t>
            </w:r>
          </w:p>
        </w:tc>
      </w:tr>
      <w:tr>
        <w:trPr>
          <w:cantSplit/>
        </w:trPr>
        <w:tc>
          <w:tcPr>
            <w:tcW w:type="dxa" w:w="2088"/>
            <w:tcMar>
              <w:top w:w="65" w:type="dxa"/>
              <w:start w:w="75" w:type="dxa"/>
              <w:bottom w:w="65" w:type="dxa"/>
              <w:end w:w="75" w:type="dxa"/>
            </w:tcMar>
            <w:vAlign w:val="top"/>
            <w:shd w:fill="FFF2D8"/>
          </w:tcPr>
          <w:p>
            <w:pPr>
              <w:spacing w:after="0" w:line="240" w:lineRule="auto"/>
            </w:pPr>
            <w:r/>
            <w:r>
              <w:rPr>
                <w:rFonts w:ascii="Liberation Sans" w:hAnsi="Liberation Sans"/>
                <w:b/>
                <w:color w:val="A76210"/>
                <w:sz w:val="13"/>
              </w:rPr>
              <w:t>NEVER EXAMINED</w:t>
            </w:r>
            <w:r>
              <w:br/>
            </w:r>
            <w:r>
              <w:rPr>
                <w:rFonts w:ascii="Liberation Sans" w:hAnsi="Liberation Sans"/>
                <w:i/>
                <w:color w:val="566573"/>
                <w:sz w:val="11"/>
              </w:rPr>
              <w:t>(Corporate Risk and Compliance/Six-Site Credential Sweep Report 2026.docx, section 5)</w:t>
            </w:r>
          </w:p>
        </w:tc>
        <w:tc>
          <w:tcPr>
            <w:tcW w:type="dxa" w:w="1512"/>
            <w:tcMar>
              <w:top w:w="65" w:type="dxa"/>
              <w:start w:w="75" w:type="dxa"/>
              <w:bottom w:w="65" w:type="dxa"/>
              <w:end w:w="75" w:type="dxa"/>
            </w:tcMar>
            <w:vAlign w:val="top"/>
            <w:shd w:fill="FFF2D8"/>
          </w:tcPr>
          <w:p>
            <w:pPr>
              <w:spacing w:after="0" w:line="240" w:lineRule="auto"/>
            </w:pPr>
            <w:r/>
            <w:r>
              <w:rPr>
                <w:rFonts w:ascii="Liberation Sans" w:hAnsi="Liberation Sans"/>
                <w:b/>
                <w:color w:val="1C2833"/>
                <w:sz w:val="13"/>
              </w:rPr>
              <w:t>Bluegill Point</w:t>
              <w:br/>
              <w:t>Day</w:t>
            </w:r>
            <w:r>
              <w:br/>
            </w:r>
            <w:r>
              <w:rPr>
                <w:rFonts w:ascii="Liberation Sans" w:hAnsi="Liberation Sans"/>
                <w:i/>
                <w:color w:val="566573"/>
                <w:sz w:val="11"/>
              </w:rPr>
              <w:t>(Corporate Risk and Compliance/Six-Site Credential Sweep Report 2026.docx, Table 2)</w:t>
            </w:r>
          </w:p>
        </w:tc>
        <w:tc>
          <w:tcPr>
            <w:tcW w:type="dxa" w:w="252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Internal history records June 14, 2026, but no matching official facility report is in the corpus. Official inspection status is unproved. [CORPUS GAP]</w:t>
            </w:r>
            <w:r>
              <w:br/>
            </w:r>
            <w:r>
              <w:rPr>
                <w:rFonts w:ascii="Liberation Sans" w:hAnsi="Liberation Sans"/>
                <w:i/>
                <w:color w:val="566573"/>
                <w:sz w:val="11"/>
              </w:rPr>
              <w:t>(Corporate Risk and Compliance/Six-Site Inspection History.xlsx, Facility Inspection History rows 249-257)</w:t>
            </w:r>
          </w:p>
        </w:tc>
        <w:tc>
          <w:tcPr>
            <w:tcW w:type="dxa" w:w="2951"/>
            <w:tcMar>
              <w:top w:w="65" w:type="dxa"/>
              <w:start w:w="75" w:type="dxa"/>
              <w:bottom w:w="65" w:type="dxa"/>
              <w:end w:w="75" w:type="dxa"/>
            </w:tcMar>
            <w:vAlign w:val="top"/>
          </w:tcPr>
          <w:p>
            <w:pPr>
              <w:spacing w:after="0" w:line="240" w:lineRule="auto"/>
            </w:pPr>
            <w:r/>
            <w:r>
              <w:rPr>
                <w:rFonts w:ascii="Liberation Sans" w:hAnsi="Liberation Sans"/>
                <w:b w:val="0"/>
                <w:color w:val="1C2833"/>
                <w:sz w:val="13"/>
              </w:rPr>
              <w:t>62 July 1 records: 14 nonswimmers + 22 beginners + 26 swimmers = 62. Signer block shows Alicia Mora; LG-WF current through April 2, 2027.</w:t>
            </w:r>
            <w:r>
              <w:br/>
            </w:r>
            <w:r>
              <w:rPr>
                <w:rFonts w:ascii="Liberation Sans" w:hAnsi="Liberation Sans"/>
                <w:i/>
                <w:color w:val="566573"/>
                <w:sz w:val="11"/>
              </w:rPr>
              <w:t>(Sibling Camp Files/Bluegill Point/Bluegill Point 2026 Swim Classification Roster.csv, lines 2-63 and 183-185)</w:t>
            </w:r>
          </w:p>
        </w:tc>
        <w:tc>
          <w:tcPr>
            <w:tcW w:type="dxa" w:w="2664"/>
            <w:tcMar>
              <w:top w:w="65" w:type="dxa"/>
              <w:start w:w="75" w:type="dxa"/>
              <w:bottom w:w="65" w:type="dxa"/>
              <w:end w:w="75" w:type="dxa"/>
            </w:tcMar>
            <w:vAlign w:val="top"/>
          </w:tcPr>
          <w:p>
            <w:pPr>
              <w:spacing w:after="0" w:line="240" w:lineRule="auto"/>
            </w:pPr>
            <w:r/>
            <w:r>
              <w:rPr>
                <w:rFonts w:ascii="Liberation Sans" w:hAnsi="Liberation Sans"/>
                <w:b/>
                <w:color w:val="1C2833"/>
                <w:sz w:val="13"/>
              </w:rPr>
              <w:t>Never examined in 2026. A qualifying code on the roster is facial evidence only; certification file and ASC-2 were not examined.</w:t>
            </w:r>
            <w:r>
              <w:br/>
            </w:r>
            <w:r>
              <w:rPr>
                <w:rFonts w:ascii="Liberation Sans" w:hAnsi="Liberation Sans"/>
                <w:i/>
                <w:color w:val="566573"/>
                <w:sz w:val="11"/>
              </w:rPr>
              <w:t>(Corporate Risk and Compliance/Six-Site Credential Sweep Report 2026.docx, sections 5 and 7)</w:t>
            </w:r>
            <w:r>
              <w:br/>
            </w:r>
            <w:r>
              <w:rPr>
                <w:rFonts w:ascii="Liberation Sans" w:hAnsi="Liberation Sans"/>
                <w:i/>
                <w:color w:val="566573"/>
                <w:sz w:val="11"/>
              </w:rPr>
              <w:t>(Credential Records/Credential-Track Authorization Matrix.xlsx, Authorization Matrix row 10)</w:t>
            </w:r>
          </w:p>
        </w:tc>
        <w:tc>
          <w:tcPr>
            <w:tcW w:type="dxa" w:w="2664"/>
            <w:tcMar>
              <w:top w:w="65" w:type="dxa"/>
              <w:start w:w="75" w:type="dxa"/>
              <w:bottom w:w="65" w:type="dxa"/>
              <w:end w:w="75" w:type="dxa"/>
            </w:tcMar>
            <w:vAlign w:val="top"/>
          </w:tcPr>
          <w:p>
            <w:pPr>
              <w:spacing w:after="0" w:line="240" w:lineRule="auto"/>
            </w:pPr>
            <w:r/>
            <w:r>
              <w:rPr>
                <w:rFonts w:ascii="Liberation Sans" w:hAnsi="Liberation Sans"/>
                <w:b/>
                <w:color w:val="A76210"/>
                <w:sz w:val="13"/>
              </w:rPr>
              <w:t>No authorization conclusion. Not passed.</w:t>
            </w:r>
            <w:r>
              <w:br/>
            </w:r>
            <w:r>
              <w:rPr>
                <w:rFonts w:ascii="Liberation Sans" w:hAnsi="Liberation Sans"/>
                <w:i/>
                <w:color w:val="566573"/>
                <w:sz w:val="11"/>
              </w:rPr>
              <w:t>(Corporate Risk and Compliance/Six-Site Credential Sweep Report 2026.docx, section 9)</w:t>
            </w:r>
          </w:p>
        </w:tc>
      </w:tr>
      <w:tr>
        <w:trPr>
          <w:cantSplit/>
        </w:trPr>
        <w:tc>
          <w:tcPr>
            <w:tcW w:type="dxa" w:w="2088"/>
            <w:tcMar>
              <w:top w:w="65" w:type="dxa"/>
              <w:start w:w="75" w:type="dxa"/>
              <w:bottom w:w="65" w:type="dxa"/>
              <w:end w:w="75" w:type="dxa"/>
            </w:tcMar>
            <w:vAlign w:val="top"/>
            <w:shd w:fill="FFF2D8"/>
          </w:tcPr>
          <w:p>
            <w:pPr>
              <w:spacing w:after="0" w:line="240" w:lineRule="auto"/>
            </w:pPr>
            <w:r/>
            <w:r>
              <w:rPr>
                <w:rFonts w:ascii="Liberation Sans" w:hAnsi="Liberation Sans"/>
                <w:b/>
                <w:color w:val="A76210"/>
                <w:sz w:val="13"/>
              </w:rPr>
              <w:t>NEVER EXAMINED</w:t>
            </w:r>
            <w:r>
              <w:br/>
            </w:r>
            <w:r>
              <w:rPr>
                <w:rFonts w:ascii="Liberation Sans" w:hAnsi="Liberation Sans"/>
                <w:i/>
                <w:color w:val="566573"/>
                <w:sz w:val="11"/>
              </w:rPr>
              <w:t>(Corporate Risk and Compliance/Six-Site Credential Sweep Report 2026.docx, section 5)</w:t>
            </w:r>
          </w:p>
        </w:tc>
        <w:tc>
          <w:tcPr>
            <w:tcW w:type="dxa" w:w="1512"/>
            <w:tcMar>
              <w:top w:w="65" w:type="dxa"/>
              <w:start w:w="75" w:type="dxa"/>
              <w:bottom w:w="65" w:type="dxa"/>
              <w:end w:w="75" w:type="dxa"/>
            </w:tcMar>
            <w:vAlign w:val="top"/>
            <w:shd w:fill="FFF2D8"/>
          </w:tcPr>
          <w:p>
            <w:pPr>
              <w:spacing w:after="0" w:line="240" w:lineRule="auto"/>
            </w:pPr>
            <w:r/>
            <w:r>
              <w:rPr>
                <w:rFonts w:ascii="Liberation Sans" w:hAnsi="Liberation Sans"/>
                <w:b/>
                <w:color w:val="1C2833"/>
                <w:sz w:val="13"/>
              </w:rPr>
              <w:t>Heron Landing</w:t>
              <w:br/>
              <w:t>Residential</w:t>
            </w:r>
            <w:r>
              <w:br/>
            </w:r>
            <w:r>
              <w:rPr>
                <w:rFonts w:ascii="Liberation Sans" w:hAnsi="Liberation Sans"/>
                <w:i/>
                <w:color w:val="566573"/>
                <w:sz w:val="11"/>
              </w:rPr>
              <w:t>(Corporate Risk and Compliance/Six-Site Credential Sweep Report 2026.docx, Table 2)</w:t>
            </w:r>
          </w:p>
        </w:tc>
        <w:tc>
          <w:tcPr>
            <w:tcW w:type="dxa" w:w="252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official 2026 facility report by July 1, 2026. Internal history records July 26, 2026, after baseline. [CORPUS GAP]</w:t>
            </w:r>
            <w:r>
              <w:br/>
            </w:r>
            <w:r>
              <w:rPr>
                <w:rFonts w:ascii="Liberation Sans" w:hAnsi="Liberation Sans"/>
                <w:i/>
                <w:color w:val="566573"/>
                <w:sz w:val="11"/>
              </w:rPr>
              <w:t>(Corporate Risk and Compliance/Six-Site Inspection History.xlsx, Facility Inspection History rows 258-266)</w:t>
            </w:r>
          </w:p>
        </w:tc>
        <w:tc>
          <w:tcPr>
            <w:tcW w:type="dxa" w:w="2951"/>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2026 swim-classification roster or site certification file in corpus. [CORPUS GAP]</w:t>
            </w:r>
            <w:r>
              <w:br/>
            </w:r>
            <w:r>
              <w:rPr>
                <w:rFonts w:ascii="Liberation Sans" w:hAnsi="Liberation Sans"/>
                <w:i/>
                <w:color w:val="566573"/>
                <w:sz w:val="11"/>
              </w:rPr>
              <w:t>(Corporate Risk and Compliance/Six-Site Credential Sweep Report 2026.docx, sections 5-7)</w:t>
            </w:r>
          </w:p>
        </w:tc>
        <w:tc>
          <w:tcPr>
            <w:tcW w:type="dxa" w:w="2664"/>
            <w:tcMar>
              <w:top w:w="65" w:type="dxa"/>
              <w:start w:w="75" w:type="dxa"/>
              <w:bottom w:w="65" w:type="dxa"/>
              <w:end w:w="75" w:type="dxa"/>
            </w:tcMar>
            <w:vAlign w:val="top"/>
          </w:tcPr>
          <w:p>
            <w:pPr>
              <w:spacing w:after="0" w:line="240" w:lineRule="auto"/>
            </w:pPr>
            <w:r/>
            <w:r>
              <w:rPr>
                <w:rFonts w:ascii="Liberation Sans" w:hAnsi="Liberation Sans"/>
                <w:b/>
                <w:color w:val="1C2833"/>
                <w:sz w:val="13"/>
              </w:rPr>
              <w:t>Never examined in 2026; later staffing-file credential description is context only.</w:t>
            </w:r>
            <w:r>
              <w:br/>
            </w:r>
            <w:r>
              <w:rPr>
                <w:rFonts w:ascii="Liberation Sans" w:hAnsi="Liberation Sans"/>
                <w:i/>
                <w:color w:val="566573"/>
                <w:sz w:val="11"/>
              </w:rPr>
              <w:t>(Corporate Risk and Compliance/Six-Site Credential Sweep Report 2026.docx, sections 5-7)</w:t>
            </w:r>
          </w:p>
        </w:tc>
        <w:tc>
          <w:tcPr>
            <w:tcW w:type="dxa" w:w="2664"/>
            <w:tcMar>
              <w:top w:w="65" w:type="dxa"/>
              <w:start w:w="75" w:type="dxa"/>
              <w:bottom w:w="65" w:type="dxa"/>
              <w:end w:w="75" w:type="dxa"/>
            </w:tcMar>
            <w:vAlign w:val="top"/>
          </w:tcPr>
          <w:p>
            <w:pPr>
              <w:spacing w:after="0" w:line="240" w:lineRule="auto"/>
            </w:pPr>
            <w:r/>
            <w:r>
              <w:rPr>
                <w:rFonts w:ascii="Liberation Sans" w:hAnsi="Liberation Sans"/>
                <w:b/>
                <w:color w:val="A76210"/>
                <w:sz w:val="13"/>
              </w:rPr>
              <w:t>No authorization conclusion. Not passed.</w:t>
            </w:r>
            <w:r>
              <w:br/>
            </w:r>
            <w:r>
              <w:rPr>
                <w:rFonts w:ascii="Liberation Sans" w:hAnsi="Liberation Sans"/>
                <w:i/>
                <w:color w:val="566573"/>
                <w:sz w:val="11"/>
              </w:rPr>
              <w:t>(Corporate Risk and Compliance/Six-Site Credential Sweep Report 2026.docx, section 9)</w:t>
            </w:r>
          </w:p>
        </w:tc>
      </w:tr>
      <w:tr>
        <w:trPr>
          <w:cantSplit/>
        </w:trPr>
        <w:tc>
          <w:tcPr>
            <w:tcW w:type="dxa" w:w="2088"/>
            <w:tcMar>
              <w:top w:w="65" w:type="dxa"/>
              <w:start w:w="75" w:type="dxa"/>
              <w:bottom w:w="65" w:type="dxa"/>
              <w:end w:w="75" w:type="dxa"/>
            </w:tcMar>
            <w:vAlign w:val="top"/>
            <w:shd w:fill="FFF2D8"/>
          </w:tcPr>
          <w:p>
            <w:pPr>
              <w:spacing w:after="0" w:line="240" w:lineRule="auto"/>
            </w:pPr>
            <w:r/>
            <w:r>
              <w:rPr>
                <w:rFonts w:ascii="Liberation Sans" w:hAnsi="Liberation Sans"/>
                <w:b/>
                <w:color w:val="A76210"/>
                <w:sz w:val="13"/>
              </w:rPr>
              <w:t>NEVER EXAMINED</w:t>
            </w:r>
            <w:r>
              <w:br/>
            </w:r>
            <w:r>
              <w:rPr>
                <w:rFonts w:ascii="Liberation Sans" w:hAnsi="Liberation Sans"/>
                <w:i/>
                <w:color w:val="566573"/>
                <w:sz w:val="11"/>
              </w:rPr>
              <w:t>(Corporate Risk and Compliance/Six-Site Credential Sweep Report 2026.docx, section 5)</w:t>
            </w:r>
          </w:p>
        </w:tc>
        <w:tc>
          <w:tcPr>
            <w:tcW w:type="dxa" w:w="1512"/>
            <w:tcMar>
              <w:top w:w="65" w:type="dxa"/>
              <w:start w:w="75" w:type="dxa"/>
              <w:bottom w:w="65" w:type="dxa"/>
              <w:end w:w="75" w:type="dxa"/>
            </w:tcMar>
            <w:vAlign w:val="top"/>
            <w:shd w:fill="FFF2D8"/>
          </w:tcPr>
          <w:p>
            <w:pPr>
              <w:spacing w:after="0" w:line="240" w:lineRule="auto"/>
            </w:pPr>
            <w:r/>
            <w:r>
              <w:rPr>
                <w:rFonts w:ascii="Liberation Sans" w:hAnsi="Liberation Sans"/>
                <w:b/>
                <w:color w:val="1C2833"/>
                <w:sz w:val="13"/>
              </w:rPr>
              <w:t>Otter Run</w:t>
              <w:br/>
              <w:t>Day</w:t>
            </w:r>
            <w:r>
              <w:br/>
            </w:r>
            <w:r>
              <w:rPr>
                <w:rFonts w:ascii="Liberation Sans" w:hAnsi="Liberation Sans"/>
                <w:i/>
                <w:color w:val="566573"/>
                <w:sz w:val="11"/>
              </w:rPr>
              <w:t>(Corporate Risk and Compliance/Six-Site Credential Sweep Report 2026.docx, Table 2)</w:t>
            </w:r>
          </w:p>
        </w:tc>
        <w:tc>
          <w:tcPr>
            <w:tcW w:type="dxa" w:w="252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official 2026 facility report by July 1, 2026. Internal history records July 14, 2026, after baseline. [CORPUS GAP]</w:t>
            </w:r>
            <w:r>
              <w:br/>
            </w:r>
            <w:r>
              <w:rPr>
                <w:rFonts w:ascii="Liberation Sans" w:hAnsi="Liberation Sans"/>
                <w:i/>
                <w:color w:val="566573"/>
                <w:sz w:val="11"/>
              </w:rPr>
              <w:t>(Corporate Risk and Compliance/Six-Site Inspection History.xlsx, Facility Inspection History rows 267-275)</w:t>
            </w:r>
          </w:p>
        </w:tc>
        <w:tc>
          <w:tcPr>
            <w:tcW w:type="dxa" w:w="2951"/>
            <w:tcMar>
              <w:top w:w="65" w:type="dxa"/>
              <w:start w:w="75" w:type="dxa"/>
              <w:bottom w:w="65" w:type="dxa"/>
              <w:end w:w="75" w:type="dxa"/>
            </w:tcMar>
            <w:vAlign w:val="top"/>
          </w:tcPr>
          <w:p>
            <w:pPr>
              <w:spacing w:after="0" w:line="240" w:lineRule="auto"/>
            </w:pPr>
            <w:r/>
            <w:r>
              <w:rPr>
                <w:rFonts w:ascii="Liberation Sans" w:hAnsi="Liberation Sans"/>
                <w:b w:val="0"/>
                <w:color w:val="1C2833"/>
                <w:sz w:val="13"/>
              </w:rPr>
              <w:t>52 July 1 records: 10 nonswimmers + 18 beginners + 24 swimmers = 52. Signer: Kim Ostrander; WSI shown current through June 1, 2027.</w:t>
            </w:r>
            <w:r>
              <w:br/>
            </w:r>
            <w:r>
              <w:rPr>
                <w:rFonts w:ascii="Liberation Sans" w:hAnsi="Liberation Sans"/>
                <w:i/>
                <w:color w:val="566573"/>
                <w:sz w:val="11"/>
              </w:rPr>
              <w:t>(Sibling Camp Files/Otter Run/Otter Run 2026 Swim Classification Roster.xlsx, Classification Roster rows 7-58 and 159-161)</w:t>
            </w:r>
          </w:p>
        </w:tc>
        <w:tc>
          <w:tcPr>
            <w:tcW w:type="dxa" w:w="2664"/>
            <w:tcMar>
              <w:top w:w="65" w:type="dxa"/>
              <w:start w:w="75" w:type="dxa"/>
              <w:bottom w:w="65" w:type="dxa"/>
              <w:end w:w="75" w:type="dxa"/>
            </w:tcMar>
            <w:vAlign w:val="top"/>
          </w:tcPr>
          <w:p>
            <w:pPr>
              <w:spacing w:after="0" w:line="240" w:lineRule="auto"/>
            </w:pPr>
            <w:r/>
            <w:r>
              <w:rPr>
                <w:rFonts w:ascii="Liberation Sans" w:hAnsi="Liberation Sans"/>
                <w:b/>
                <w:color w:val="1C2833"/>
                <w:sz w:val="13"/>
              </w:rPr>
              <w:t>Never examined in 2026. A qualifying code on the roster is facial evidence only; certification file and ASC-2 were not examined.</w:t>
            </w:r>
            <w:r>
              <w:br/>
            </w:r>
            <w:r>
              <w:rPr>
                <w:rFonts w:ascii="Liberation Sans" w:hAnsi="Liberation Sans"/>
                <w:i/>
                <w:color w:val="566573"/>
                <w:sz w:val="11"/>
              </w:rPr>
              <w:t>(Corporate Risk and Compliance/Six-Site Credential Sweep Report 2026.docx, sections 5 and 7)</w:t>
            </w:r>
            <w:r>
              <w:br/>
            </w:r>
            <w:r>
              <w:rPr>
                <w:rFonts w:ascii="Liberation Sans" w:hAnsi="Liberation Sans"/>
                <w:i/>
                <w:color w:val="566573"/>
                <w:sz w:val="11"/>
              </w:rPr>
              <w:t>(Credential Records/Credential-Track Authorization Matrix.xlsx, Authorization Matrix row 11)</w:t>
            </w:r>
          </w:p>
        </w:tc>
        <w:tc>
          <w:tcPr>
            <w:tcW w:type="dxa" w:w="2664"/>
            <w:tcMar>
              <w:top w:w="65" w:type="dxa"/>
              <w:start w:w="75" w:type="dxa"/>
              <w:bottom w:w="65" w:type="dxa"/>
              <w:end w:w="75" w:type="dxa"/>
            </w:tcMar>
            <w:vAlign w:val="top"/>
          </w:tcPr>
          <w:p>
            <w:pPr>
              <w:spacing w:after="0" w:line="240" w:lineRule="auto"/>
            </w:pPr>
            <w:r/>
            <w:r>
              <w:rPr>
                <w:rFonts w:ascii="Liberation Sans" w:hAnsi="Liberation Sans"/>
                <w:b/>
                <w:color w:val="A76210"/>
                <w:sz w:val="13"/>
              </w:rPr>
              <w:t>No authorization conclusion. Not passed.</w:t>
            </w:r>
            <w:r>
              <w:br/>
            </w:r>
            <w:r>
              <w:rPr>
                <w:rFonts w:ascii="Liberation Sans" w:hAnsi="Liberation Sans"/>
                <w:i/>
                <w:color w:val="566573"/>
                <w:sz w:val="11"/>
              </w:rPr>
              <w:t>(Corporate Risk and Compliance/Six-Site Credential Sweep Report 2026.docx, section 9)</w:t>
            </w:r>
          </w:p>
        </w:tc>
      </w:tr>
    </w:tbl>
    <w:p>
      <w:pPr>
        <w:spacing w:before="40" w:after="100" w:line="240" w:lineRule="auto"/>
      </w:pPr>
      <w:r>
        <w:rPr>
          <w:b/>
          <w:color w:val="17324D"/>
          <w:sz w:val="14"/>
        </w:rPr>
        <w:t xml:space="preserve">Table 2. </w:t>
      </w:r>
      <w:r>
        <w:rPr>
          <w:color w:val="566573"/>
          <w:sz w:val="14"/>
        </w:rPr>
        <w:t xml:space="preserve">Six-site classification. The explicit August 7, 2026 WF4 categories govern later credential-sweep status; Bureau PDFs govern official facility and licensing status. Internal inspection-history entries are not treated as official filings. </w:t>
      </w:r>
      <w:r>
        <w:rPr>
          <w:rFonts w:ascii="Liberation Sans" w:hAnsi="Liberation Sans"/>
          <w:i/>
          <w:color w:val="566573"/>
          <w:sz w:val="12"/>
        </w:rPr>
        <w:t>(Corporate Risk and Compliance/Six-Site Credential Sweep Report 2026.docx, dated August 7, 2026) (State Licensing/Facility Inspection Report - Corrigwell 2026.pdf, dated June 16, 2026) (Corporate Risk and Compliance/Six-Site Inspection History.xlsx, Facility Inspection History)</w:t>
      </w:r>
    </w:p>
    <w:p>
      <w:pPr>
        <w:pStyle w:val="Heading1"/>
        <w:spacing w:before="160" w:after="60"/>
        <w:keepNext w:val="1"/>
      </w:pPr>
      <w:r>
        <w:rPr>
          <w:color w:val="167D86"/>
        </w:rPr>
        <w:t xml:space="preserve">4  </w:t>
      </w:r>
      <w:r>
        <w:rPr>
          <w:color w:val="17324D"/>
        </w:rPr>
        <w:t>Operational Cross-Examination</w:t>
      </w:r>
    </w:p>
    <w:p>
      <w:pPr>
        <w:pStyle w:val="Subtitle"/>
        <w:spacing w:after="100"/>
        <w:keepNext w:val="1"/>
      </w:pPr>
      <w:r>
        <w:t>The official scope is narrow; the internal clean-record assertion is not sustained</w:t>
      </w:r>
    </w:p>
    <w:p>
      <w:pPr>
        <w:spacing w:after="90" w:line="254" w:lineRule="auto"/>
        <w:keepLines/>
      </w:pPr>
      <w:r>
        <w:t>KVL's stabilized-water rule requires free chlorine of 2.0-4.0 ppm when cyanuric acid is present, pH of 7.2-7.8, combined chlorine below 0.4 ppm, and cyanuric acid of 30-50 ppm. Every 2025 and baseline-2026 water entry below uses that KVL basis. A count mismatch is evaluated under the same-block reconciliation rule; it is not treated as a ratio miss unless assigned guards fall below swimmers divided by 25, rounded up.</w:t>
      </w:r>
      <w:r>
        <w:t xml:space="preserve"> </w:t>
      </w:r>
      <w:r>
        <w:rPr>
          <w:rFonts w:ascii="Liberation Sans" w:hAnsi="Liberation Sans"/>
          <w:i/>
          <w:color w:val="566573"/>
          <w:sz w:val="14"/>
        </w:rPr>
        <w:t>(Corporate Risk and Compliance/Waterfront Standard Operating Policies.docx, sections 2 and 4) (Waterfront Operations/Buddy Board and Supervision Procedures.docx, sections 3-4)</w:t>
      </w:r>
    </w:p>
    <w:tbl>
      <w:tblPr>
        <w:tblW w:type="auto" w:w="0"/>
        <w:jc w:val="center"/>
        <w:tblLayout w:type="fixed"/>
        <w:tblLook w:firstColumn="1" w:firstRow="1" w:lastColumn="0" w:lastRow="0" w:noHBand="0" w:noVBand="1" w:val="04A0"/>
        <w:tblBorders>
          <w:top w:val="single" w:sz="5" w:space="0" w:color="D8E1E6"/>
          <w:left w:val="single" w:sz="5" w:space="0" w:color="D8E1E6"/>
          <w:bottom w:val="single" w:sz="5" w:space="0" w:color="D8E1E6"/>
          <w:right w:val="single" w:sz="5" w:space="0" w:color="D8E1E6"/>
          <w:insideH w:val="single" w:sz="5" w:space="0" w:color="D8E1E6"/>
          <w:insideV w:val="single" w:sz="5" w:space="0" w:color="D8E1E6"/>
        </w:tblBorders>
      </w:tblPr>
      <w:tblGrid>
        <w:gridCol w:w="2892"/>
        <w:gridCol w:w="2892"/>
        <w:gridCol w:w="2892"/>
        <w:gridCol w:w="2892"/>
        <w:gridCol w:w="2892"/>
      </w:tblGrid>
      <w:tr>
        <w:trPr>
          <w:tblHeader w:val="true"/>
          <w:cantSplit/>
        </w:trPr>
        <w:tc>
          <w:tcPr>
            <w:tcW w:type="dxa" w:w="1512"/>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SITE</w:t>
            </w:r>
          </w:p>
        </w:tc>
        <w:tc>
          <w:tcPr>
            <w:tcW w:type="dxa" w:w="3240"/>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WATER QUALITY</w:t>
            </w:r>
          </w:p>
        </w:tc>
        <w:tc>
          <w:tcPr>
            <w:tcW w:type="dxa" w:w="3600"/>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1:25 + BUDDY BOARD</w:t>
            </w:r>
          </w:p>
        </w:tc>
        <w:tc>
          <w:tcPr>
            <w:tcW w:type="dxa" w:w="3168"/>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INCIDENTS</w:t>
            </w:r>
          </w:p>
        </w:tc>
        <w:tc>
          <w:tcPr>
            <w:tcW w:type="dxa" w:w="2880"/>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DETERMINATION</w:t>
            </w:r>
          </w:p>
        </w:tc>
      </w:tr>
      <w:tr>
        <w:trPr>
          <w:cantSplit/>
        </w:trPr>
        <w:tc>
          <w:tcPr>
            <w:tcW w:type="dxa" w:w="1512"/>
            <w:tcMar>
              <w:top w:w="65" w:type="dxa"/>
              <w:start w:w="75" w:type="dxa"/>
              <w:bottom w:w="65" w:type="dxa"/>
              <w:end w:w="75" w:type="dxa"/>
            </w:tcMar>
            <w:vAlign w:val="top"/>
            <w:shd w:fill="F9E8E7"/>
          </w:tcPr>
          <w:p>
            <w:pPr>
              <w:spacing w:after="0" w:line="240" w:lineRule="auto"/>
            </w:pPr>
            <w:r/>
            <w:r>
              <w:rPr>
                <w:rFonts w:ascii="Liberation Sans" w:hAnsi="Liberation Sans"/>
                <w:b/>
                <w:color w:val="1C2833"/>
                <w:sz w:val="13"/>
              </w:rPr>
              <w:t>Corrigwell</w:t>
            </w:r>
          </w:p>
        </w:tc>
        <w:tc>
          <w:tcPr>
            <w:tcW w:type="dxa" w:w="324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2025: 71/195 = 36.4% below 2.0 ppm; 16/71 low readings show action. Through July 1, 2026: 25/63 = 39.7% below 2.0 ppm; 8/25 show action.</w:t>
            </w:r>
            <w:r>
              <w:br/>
            </w:r>
            <w:r>
              <w:rPr>
                <w:rFonts w:ascii="Liberation Sans" w:hAnsi="Liberation Sans"/>
                <w:i/>
                <w:color w:val="566573"/>
                <w:sz w:val="11"/>
              </w:rPr>
              <w:t>(Waterfront Operations/Corrigwell/2025/Corrigwell Water Quality Log 2025.xlsx, Season Log rows 7-201)</w:t>
            </w:r>
            <w:r>
              <w:br/>
            </w:r>
            <w:r>
              <w:rPr>
                <w:rFonts w:ascii="Liberation Sans" w:hAnsi="Liberation Sans"/>
                <w:i/>
                <w:color w:val="566573"/>
                <w:sz w:val="11"/>
              </w:rPr>
              <w:t>(Waterfront Operations/Corrigwell/2026/Corrigwell Water Quality Log 2026.xlsx, Season Log rows 7-69)</w:t>
            </w:r>
          </w:p>
        </w:tc>
        <w:tc>
          <w:tcPr>
            <w:tcW w:type="dxa" w:w="360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2025: 0/954 guard-count misses; 768/954 = 80.5% board mismatches. Through July 1, 2026: 0/162 misses; 129/162 = 79.6% board mismatches; maximum difference 2; 4 rows opened 5 minutes late for coverage.</w:t>
            </w:r>
            <w:r>
              <w:br/>
            </w:r>
            <w:r>
              <w:rPr>
                <w:rFonts w:ascii="Liberation Sans" w:hAnsi="Liberation Sans"/>
                <w:i/>
                <w:color w:val="566573"/>
                <w:sz w:val="11"/>
              </w:rPr>
              <w:t>(Waterfront Operations/Corrigwell/2025/Corrigwell Ratio Schedule 2025.xlsx, rows 7-960)</w:t>
            </w:r>
            <w:r>
              <w:br/>
            </w:r>
            <w:r>
              <w:rPr>
                <w:rFonts w:ascii="Liberation Sans" w:hAnsi="Liberation Sans"/>
                <w:i/>
                <w:color w:val="566573"/>
                <w:sz w:val="11"/>
              </w:rPr>
              <w:t>(Waterfront Operations/Corrigwell/2026/Corrigwell Ratio Schedule 2026.xlsx, rows 7-168)</w:t>
            </w:r>
          </w:p>
        </w:tc>
        <w:tc>
          <w:tcPr>
            <w:tcW w:type="dxa" w:w="3168"/>
            <w:tcMar>
              <w:top w:w="65" w:type="dxa"/>
              <w:start w:w="75" w:type="dxa"/>
              <w:bottom w:w="65" w:type="dxa"/>
              <w:end w:w="75" w:type="dxa"/>
            </w:tcMar>
            <w:vAlign w:val="top"/>
          </w:tcPr>
          <w:p>
            <w:pPr>
              <w:spacing w:after="0" w:line="240" w:lineRule="auto"/>
            </w:pPr>
            <w:r/>
            <w:r>
              <w:rPr>
                <w:rFonts w:ascii="Liberation Sans" w:hAnsi="Liberation Sans"/>
                <w:b w:val="0"/>
                <w:color w:val="1C2833"/>
                <w:sz w:val="13"/>
              </w:rPr>
              <w:t>2025: 118 entries; 0 state-reportable; 2 tired-swimmer assists + 3 resolved buddy-board searches. Through July 1, 2026: 19 entries; 0 state-reportable; 2 tired-swimmer assists with full recovery.</w:t>
            </w:r>
            <w:r>
              <w:br/>
            </w:r>
            <w:r>
              <w:rPr>
                <w:rFonts w:ascii="Liberation Sans" w:hAnsi="Liberation Sans"/>
                <w:i/>
                <w:color w:val="566573"/>
                <w:sz w:val="11"/>
              </w:rPr>
              <w:t>(Waterfront Operations/Corrigwell/2025/Corrigwell Incident and First Aid Log 2025.xlsx, rows 7-124)</w:t>
            </w:r>
            <w:r>
              <w:br/>
            </w:r>
            <w:r>
              <w:rPr>
                <w:rFonts w:ascii="Liberation Sans" w:hAnsi="Liberation Sans"/>
                <w:i/>
                <w:color w:val="566573"/>
                <w:sz w:val="11"/>
              </w:rPr>
              <w:t>(Waterfront Operations/Corrigwell/2026/Corrigwell Incident and First Aid Log 2026.xlsx, rows 7-25)</w:t>
            </w:r>
          </w:p>
        </w:tc>
        <w:tc>
          <w:tcPr>
            <w:tcW w:type="dxa" w:w="2880"/>
            <w:tcMar>
              <w:top w:w="65" w:type="dxa"/>
              <w:start w:w="75" w:type="dxa"/>
              <w:bottom w:w="65" w:type="dxa"/>
              <w:end w:w="75" w:type="dxa"/>
            </w:tcMar>
            <w:vAlign w:val="top"/>
          </w:tcPr>
          <w:p>
            <w:pPr>
              <w:spacing w:after="0" w:line="240" w:lineRule="auto"/>
            </w:pPr>
            <w:r/>
            <w:r>
              <w:rPr>
                <w:rFonts w:ascii="Liberation Sans" w:hAnsi="Liberation Sans"/>
                <w:b/>
                <w:color w:val="9A3030"/>
                <w:sz w:val="13"/>
              </w:rPr>
              <w:t>Not internally clean. No proven 1:25 miss or reportable incident, but water and count records contradict zero-overlap language.</w:t>
            </w:r>
            <w:r>
              <w:br/>
            </w:r>
            <w:r>
              <w:rPr>
                <w:rFonts w:ascii="Liberation Sans" w:hAnsi="Liberation Sans"/>
                <w:i/>
                <w:color w:val="566573"/>
                <w:sz w:val="11"/>
              </w:rPr>
              <w:t>(Corporate Risk and Compliance/Scope Isolation Memo 2026.docx, Conclusion)</w:t>
            </w:r>
            <w:r>
              <w:br/>
            </w:r>
            <w:r>
              <w:rPr>
                <w:rFonts w:ascii="Liberation Sans" w:hAnsi="Liberation Sans"/>
                <w:i/>
                <w:color w:val="566573"/>
                <w:sz w:val="11"/>
              </w:rPr>
              <w:t>(Corporate Risk and Compliance/Waterfront Standard Operating Policies.docx, sections 2 and 4)</w:t>
            </w:r>
          </w:p>
        </w:tc>
      </w:tr>
      <w:tr>
        <w:trPr>
          <w:cantSplit/>
        </w:trPr>
        <w:tc>
          <w:tcPr>
            <w:tcW w:type="dxa" w:w="1512"/>
            <w:tcMar>
              <w:top w:w="65" w:type="dxa"/>
              <w:start w:w="75" w:type="dxa"/>
              <w:bottom w:w="65" w:type="dxa"/>
              <w:end w:w="75" w:type="dxa"/>
            </w:tcMar>
            <w:vAlign w:val="top"/>
            <w:shd w:fill="FFF2D8"/>
          </w:tcPr>
          <w:p>
            <w:pPr>
              <w:spacing w:after="0" w:line="240" w:lineRule="auto"/>
            </w:pPr>
            <w:r/>
            <w:r>
              <w:rPr>
                <w:rFonts w:ascii="Liberation Sans" w:hAnsi="Liberation Sans"/>
                <w:b/>
                <w:color w:val="1C2833"/>
                <w:sz w:val="13"/>
              </w:rPr>
              <w:t>Loon Hollow</w:t>
            </w:r>
          </w:p>
        </w:tc>
        <w:tc>
          <w:tcPr>
            <w:tcW w:type="dxa" w:w="324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2026 water-quality log in corpus. [CORPUS GAP]</w:t>
            </w:r>
            <w:r>
              <w:br/>
            </w:r>
            <w:r>
              <w:rPr>
                <w:rFonts w:ascii="Liberation Sans" w:hAnsi="Liberation Sans"/>
                <w:i/>
                <w:color w:val="566573"/>
                <w:sz w:val="11"/>
              </w:rPr>
              <w:t>(Corporate Risk and Compliance/Six-Site Credential Sweep Report 2026.docx, section 10: operational records not reviewed)</w:t>
            </w:r>
          </w:p>
        </w:tc>
        <w:tc>
          <w:tcPr>
            <w:tcW w:type="dxa" w:w="360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2026 ratio schedule in corpus. [CORPUS GAP]</w:t>
            </w:r>
            <w:r>
              <w:br/>
            </w:r>
            <w:r>
              <w:rPr>
                <w:rFonts w:ascii="Liberation Sans" w:hAnsi="Liberation Sans"/>
                <w:i/>
                <w:color w:val="566573"/>
                <w:sz w:val="11"/>
              </w:rPr>
              <w:t>(Corporate Risk and Compliance/Six-Site Credential Sweep Report 2026.docx, section 10)</w:t>
            </w:r>
          </w:p>
        </w:tc>
        <w:tc>
          <w:tcPr>
            <w:tcW w:type="dxa" w:w="3168"/>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2026 incident report/log in corpus. [CORPUS GAP]</w:t>
            </w:r>
            <w:r>
              <w:br/>
            </w:r>
            <w:r>
              <w:rPr>
                <w:rFonts w:ascii="Liberation Sans" w:hAnsi="Liberation Sans"/>
                <w:i/>
                <w:color w:val="566573"/>
                <w:sz w:val="11"/>
              </w:rPr>
              <w:t>(Corporate Risk and Compliance/Six-Site Credential Sweep Report 2026.docx, section 10)</w:t>
            </w:r>
          </w:p>
        </w:tc>
        <w:tc>
          <w:tcPr>
            <w:tcW w:type="dxa" w:w="2880"/>
            <w:tcMar>
              <w:top w:w="65" w:type="dxa"/>
              <w:start w:w="75" w:type="dxa"/>
              <w:bottom w:w="65" w:type="dxa"/>
              <w:end w:w="75" w:type="dxa"/>
            </w:tcMar>
            <w:vAlign w:val="top"/>
          </w:tcPr>
          <w:p>
            <w:pPr>
              <w:spacing w:after="0" w:line="240" w:lineRule="auto"/>
            </w:pPr>
            <w:r/>
            <w:r>
              <w:rPr>
                <w:rFonts w:ascii="Liberation Sans" w:hAnsi="Liberation Sans"/>
                <w:b/>
                <w:color w:val="A76210"/>
                <w:sz w:val="13"/>
              </w:rPr>
              <w:t>No operational conclusion; credential clearance does not fill operational gaps.</w:t>
            </w:r>
            <w:r>
              <w:br/>
            </w:r>
            <w:r>
              <w:rPr>
                <w:rFonts w:ascii="Liberation Sans" w:hAnsi="Liberation Sans"/>
                <w:i/>
                <w:color w:val="566573"/>
                <w:sz w:val="11"/>
              </w:rPr>
              <w:t>(Corporate Risk and Compliance/Six-Site Credential Sweep Report 2026.docx, sections 4 and 10)</w:t>
            </w:r>
          </w:p>
        </w:tc>
      </w:tr>
      <w:tr>
        <w:trPr>
          <w:cantSplit/>
        </w:trPr>
        <w:tc>
          <w:tcPr>
            <w:tcW w:type="dxa" w:w="1512"/>
            <w:tcMar>
              <w:top w:w="65" w:type="dxa"/>
              <w:start w:w="75" w:type="dxa"/>
              <w:bottom w:w="65" w:type="dxa"/>
              <w:end w:w="75" w:type="dxa"/>
            </w:tcMar>
            <w:vAlign w:val="top"/>
            <w:shd w:fill="FFF2D8"/>
          </w:tcPr>
          <w:p>
            <w:pPr>
              <w:spacing w:after="0" w:line="240" w:lineRule="auto"/>
            </w:pPr>
            <w:r/>
            <w:r>
              <w:rPr>
                <w:rFonts w:ascii="Liberation Sans" w:hAnsi="Liberation Sans"/>
                <w:b/>
                <w:color w:val="1C2833"/>
                <w:sz w:val="13"/>
              </w:rPr>
              <w:t>Tamarack Ridge</w:t>
            </w:r>
          </w:p>
        </w:tc>
        <w:tc>
          <w:tcPr>
            <w:tcW w:type="dxa" w:w="324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Through July 1, 2026: 16/42 = 38.1% below 2.0 ppm; 5/16 low readings show action.</w:t>
            </w:r>
            <w:r>
              <w:br/>
            </w:r>
            <w:r>
              <w:rPr>
                <w:rFonts w:ascii="Liberation Sans" w:hAnsi="Liberation Sans"/>
                <w:i/>
                <w:color w:val="566573"/>
                <w:sz w:val="11"/>
              </w:rPr>
              <w:t>(Sibling Camp Files/Tamarack Ridge/Tamarack Ridge 2026 Water Quality Log.csv, lines 2-43)</w:t>
            </w:r>
          </w:p>
        </w:tc>
        <w:tc>
          <w:tcPr>
            <w:tcW w:type="dxa" w:w="360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2026 ratio schedule in corpus. [CORPUS GAP]</w:t>
            </w:r>
            <w:r>
              <w:br/>
            </w:r>
            <w:r>
              <w:rPr>
                <w:rFonts w:ascii="Liberation Sans" w:hAnsi="Liberation Sans"/>
                <w:i/>
                <w:color w:val="566573"/>
                <w:sz w:val="11"/>
              </w:rPr>
              <w:t>(Corporate Risk and Compliance/Six-Site Credential Sweep Report 2026.docx, section 10)</w:t>
            </w:r>
          </w:p>
        </w:tc>
        <w:tc>
          <w:tcPr>
            <w:tcW w:type="dxa" w:w="3168"/>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2026 incident report/log in corpus. [CORPUS GAP]</w:t>
            </w:r>
            <w:r>
              <w:br/>
            </w:r>
            <w:r>
              <w:rPr>
                <w:rFonts w:ascii="Liberation Sans" w:hAnsi="Liberation Sans"/>
                <w:i/>
                <w:color w:val="566573"/>
                <w:sz w:val="11"/>
              </w:rPr>
              <w:t>(Corporate Risk and Compliance/Six-Site Credential Sweep Report 2026.docx, section 10)</w:t>
            </w:r>
          </w:p>
        </w:tc>
        <w:tc>
          <w:tcPr>
            <w:tcW w:type="dxa" w:w="2880"/>
            <w:tcMar>
              <w:top w:w="65" w:type="dxa"/>
              <w:start w:w="75" w:type="dxa"/>
              <w:bottom w:w="65" w:type="dxa"/>
              <w:end w:w="75" w:type="dxa"/>
            </w:tcMar>
            <w:vAlign w:val="top"/>
          </w:tcPr>
          <w:p>
            <w:pPr>
              <w:spacing w:after="0" w:line="240" w:lineRule="auto"/>
            </w:pPr>
            <w:r/>
            <w:r>
              <w:rPr>
                <w:rFonts w:ascii="Liberation Sans" w:hAnsi="Liberation Sans"/>
                <w:b/>
                <w:color w:val="A76210"/>
                <w:sz w:val="13"/>
              </w:rPr>
              <w:t>Operationally incomplete; low-chlorine entries require reconciliation.</w:t>
            </w:r>
            <w:r>
              <w:br/>
            </w:r>
            <w:r>
              <w:rPr>
                <w:rFonts w:ascii="Liberation Sans" w:hAnsi="Liberation Sans"/>
                <w:i/>
                <w:color w:val="566573"/>
                <w:sz w:val="11"/>
              </w:rPr>
              <w:t>(Corporate Risk and Compliance/Waterfront Standard Operating Policies.docx, section 4)</w:t>
            </w:r>
          </w:p>
        </w:tc>
      </w:tr>
      <w:tr>
        <w:trPr>
          <w:cantSplit/>
        </w:trPr>
        <w:tc>
          <w:tcPr>
            <w:tcW w:type="dxa" w:w="1512"/>
            <w:tcMar>
              <w:top w:w="65" w:type="dxa"/>
              <w:start w:w="75" w:type="dxa"/>
              <w:bottom w:w="65" w:type="dxa"/>
              <w:end w:w="75" w:type="dxa"/>
            </w:tcMar>
            <w:vAlign w:val="top"/>
            <w:shd w:fill="FFF2D8"/>
          </w:tcPr>
          <w:p>
            <w:pPr>
              <w:spacing w:after="0" w:line="240" w:lineRule="auto"/>
            </w:pPr>
            <w:r/>
            <w:r>
              <w:rPr>
                <w:rFonts w:ascii="Liberation Sans" w:hAnsi="Liberation Sans"/>
                <w:b/>
                <w:color w:val="1C2833"/>
                <w:sz w:val="13"/>
              </w:rPr>
              <w:t>Bluegill Point</w:t>
            </w:r>
          </w:p>
        </w:tc>
        <w:tc>
          <w:tcPr>
            <w:tcW w:type="dxa" w:w="324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2026 water-quality log in corpus. [CORPUS GAP]</w:t>
            </w:r>
            <w:r>
              <w:br/>
            </w:r>
            <w:r>
              <w:rPr>
                <w:rFonts w:ascii="Liberation Sans" w:hAnsi="Liberation Sans"/>
                <w:i/>
                <w:color w:val="566573"/>
                <w:sz w:val="11"/>
              </w:rPr>
              <w:t>(Corporate Risk and Compliance/Six-Site Credential Sweep Report 2026.docx, section 10)</w:t>
            </w:r>
          </w:p>
        </w:tc>
        <w:tc>
          <w:tcPr>
            <w:tcW w:type="dxa" w:w="360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2026 ratio schedule in corpus. [CORPUS GAP]</w:t>
            </w:r>
            <w:r>
              <w:br/>
            </w:r>
            <w:r>
              <w:rPr>
                <w:rFonts w:ascii="Liberation Sans" w:hAnsi="Liberation Sans"/>
                <w:i/>
                <w:color w:val="566573"/>
                <w:sz w:val="11"/>
              </w:rPr>
              <w:t>(Corporate Risk and Compliance/Six-Site Credential Sweep Report 2026.docx, section 10)</w:t>
            </w:r>
          </w:p>
        </w:tc>
        <w:tc>
          <w:tcPr>
            <w:tcW w:type="dxa" w:w="3168"/>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2026 incident report/log in corpus. [CORPUS GAP]</w:t>
            </w:r>
            <w:r>
              <w:br/>
            </w:r>
            <w:r>
              <w:rPr>
                <w:rFonts w:ascii="Liberation Sans" w:hAnsi="Liberation Sans"/>
                <w:i/>
                <w:color w:val="566573"/>
                <w:sz w:val="11"/>
              </w:rPr>
              <w:t>(Corporate Risk and Compliance/Six-Site Credential Sweep Report 2026.docx, section 10)</w:t>
            </w:r>
          </w:p>
        </w:tc>
        <w:tc>
          <w:tcPr>
            <w:tcW w:type="dxa" w:w="2880"/>
            <w:tcMar>
              <w:top w:w="65" w:type="dxa"/>
              <w:start w:w="75" w:type="dxa"/>
              <w:bottom w:w="65" w:type="dxa"/>
              <w:end w:w="75" w:type="dxa"/>
            </w:tcMar>
            <w:vAlign w:val="top"/>
          </w:tcPr>
          <w:p>
            <w:pPr>
              <w:spacing w:after="0" w:line="240" w:lineRule="auto"/>
            </w:pPr>
            <w:r/>
            <w:r>
              <w:rPr>
                <w:rFonts w:ascii="Liberation Sans" w:hAnsi="Liberation Sans"/>
                <w:b/>
                <w:color w:val="A76210"/>
                <w:sz w:val="13"/>
              </w:rPr>
              <w:t>No operational conclusion.</w:t>
            </w:r>
            <w:r>
              <w:br/>
            </w:r>
            <w:r>
              <w:rPr>
                <w:rFonts w:ascii="Liberation Sans" w:hAnsi="Liberation Sans"/>
                <w:i/>
                <w:color w:val="566573"/>
                <w:sz w:val="11"/>
              </w:rPr>
              <w:t>(Corporate Risk and Compliance/Six-Site Credential Sweep Report 2026.docx, section 10)</w:t>
            </w:r>
          </w:p>
        </w:tc>
      </w:tr>
      <w:tr>
        <w:trPr>
          <w:cantSplit/>
        </w:trPr>
        <w:tc>
          <w:tcPr>
            <w:tcW w:type="dxa" w:w="1512"/>
            <w:tcMar>
              <w:top w:w="65" w:type="dxa"/>
              <w:start w:w="75" w:type="dxa"/>
              <w:bottom w:w="65" w:type="dxa"/>
              <w:end w:w="75" w:type="dxa"/>
            </w:tcMar>
            <w:vAlign w:val="top"/>
            <w:shd w:fill="FFF2D8"/>
          </w:tcPr>
          <w:p>
            <w:pPr>
              <w:spacing w:after="0" w:line="240" w:lineRule="auto"/>
            </w:pPr>
            <w:r/>
            <w:r>
              <w:rPr>
                <w:rFonts w:ascii="Liberation Sans" w:hAnsi="Liberation Sans"/>
                <w:b/>
                <w:color w:val="1C2833"/>
                <w:sz w:val="13"/>
              </w:rPr>
              <w:t>Heron Landing</w:t>
            </w:r>
          </w:p>
        </w:tc>
        <w:tc>
          <w:tcPr>
            <w:tcW w:type="dxa" w:w="324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2026 water-quality log in corpus. [CORPUS GAP]</w:t>
            </w:r>
            <w:r>
              <w:br/>
            </w:r>
            <w:r>
              <w:rPr>
                <w:rFonts w:ascii="Liberation Sans" w:hAnsi="Liberation Sans"/>
                <w:i/>
                <w:color w:val="566573"/>
                <w:sz w:val="11"/>
              </w:rPr>
              <w:t>(Corporate Risk and Compliance/Six-Site Credential Sweep Report 2026.docx, section 10)</w:t>
            </w:r>
          </w:p>
        </w:tc>
        <w:tc>
          <w:tcPr>
            <w:tcW w:type="dxa" w:w="360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Through July 1, 2026: 0/27 guard-count misses; 22/27 = 81.5% board mismatches; all 27 rows initialed.</w:t>
            </w:r>
            <w:r>
              <w:br/>
            </w:r>
            <w:r>
              <w:rPr>
                <w:rFonts w:ascii="Liberation Sans" w:hAnsi="Liberation Sans"/>
                <w:i/>
                <w:color w:val="566573"/>
                <w:sz w:val="11"/>
              </w:rPr>
              <w:t>(Sibling Camp Files/Heron Landing/Heron Landing 2026 Ratio Schedule.xlsx, rows 7-33)</w:t>
            </w:r>
          </w:p>
        </w:tc>
        <w:tc>
          <w:tcPr>
            <w:tcW w:type="dxa" w:w="3168"/>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2026 incident report/log in corpus. [CORPUS GAP]</w:t>
            </w:r>
            <w:r>
              <w:br/>
            </w:r>
            <w:r>
              <w:rPr>
                <w:rFonts w:ascii="Liberation Sans" w:hAnsi="Liberation Sans"/>
                <w:i/>
                <w:color w:val="566573"/>
                <w:sz w:val="11"/>
              </w:rPr>
              <w:t>(Corporate Risk and Compliance/Six-Site Credential Sweep Report 2026.docx, section 10)</w:t>
            </w:r>
          </w:p>
        </w:tc>
        <w:tc>
          <w:tcPr>
            <w:tcW w:type="dxa" w:w="2880"/>
            <w:tcMar>
              <w:top w:w="65" w:type="dxa"/>
              <w:start w:w="75" w:type="dxa"/>
              <w:bottom w:w="65" w:type="dxa"/>
              <w:end w:w="75" w:type="dxa"/>
            </w:tcMar>
            <w:vAlign w:val="top"/>
          </w:tcPr>
          <w:p>
            <w:pPr>
              <w:spacing w:after="0" w:line="240" w:lineRule="auto"/>
            </w:pPr>
            <w:r/>
            <w:r>
              <w:rPr>
                <w:rFonts w:ascii="Liberation Sans" w:hAnsi="Liberation Sans"/>
                <w:b/>
                <w:color w:val="A76210"/>
                <w:sz w:val="13"/>
              </w:rPr>
              <w:t>No ratio miss, but count reconciliation is not clean and other operational domains are missing.</w:t>
            </w:r>
            <w:r>
              <w:br/>
            </w:r>
            <w:r>
              <w:rPr>
                <w:rFonts w:ascii="Liberation Sans" w:hAnsi="Liberation Sans"/>
                <w:i/>
                <w:color w:val="566573"/>
                <w:sz w:val="11"/>
              </w:rPr>
              <w:t>(Waterfront Operations/Buddy Board and Supervision Procedures.docx, sections 3-4)</w:t>
            </w:r>
          </w:p>
        </w:tc>
      </w:tr>
      <w:tr>
        <w:trPr>
          <w:cantSplit/>
        </w:trPr>
        <w:tc>
          <w:tcPr>
            <w:tcW w:type="dxa" w:w="1512"/>
            <w:tcMar>
              <w:top w:w="65" w:type="dxa"/>
              <w:start w:w="75" w:type="dxa"/>
              <w:bottom w:w="65" w:type="dxa"/>
              <w:end w:w="75" w:type="dxa"/>
            </w:tcMar>
            <w:vAlign w:val="top"/>
            <w:shd w:fill="FFF2D8"/>
          </w:tcPr>
          <w:p>
            <w:pPr>
              <w:spacing w:after="0" w:line="240" w:lineRule="auto"/>
            </w:pPr>
            <w:r/>
            <w:r>
              <w:rPr>
                <w:rFonts w:ascii="Liberation Sans" w:hAnsi="Liberation Sans"/>
                <w:b/>
                <w:color w:val="1C2833"/>
                <w:sz w:val="13"/>
              </w:rPr>
              <w:t>Otter Run</w:t>
            </w:r>
          </w:p>
        </w:tc>
        <w:tc>
          <w:tcPr>
            <w:tcW w:type="dxa" w:w="324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Through July 1, 2026: 12/42 = 28.6% below 2.0 ppm; 2/12 low readings show action.</w:t>
            </w:r>
            <w:r>
              <w:br/>
            </w:r>
            <w:r>
              <w:rPr>
                <w:rFonts w:ascii="Liberation Sans" w:hAnsi="Liberation Sans"/>
                <w:i/>
                <w:color w:val="566573"/>
                <w:sz w:val="11"/>
              </w:rPr>
              <w:t>(Sibling Camp Files/Otter Run/Otter Run 2026 Water Quality Log.csv, lines 2-43)</w:t>
            </w:r>
          </w:p>
        </w:tc>
        <w:tc>
          <w:tcPr>
            <w:tcW w:type="dxa" w:w="3600"/>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2026 ratio schedule in corpus. [CORPUS GAP]</w:t>
            </w:r>
            <w:r>
              <w:br/>
            </w:r>
            <w:r>
              <w:rPr>
                <w:rFonts w:ascii="Liberation Sans" w:hAnsi="Liberation Sans"/>
                <w:i/>
                <w:color w:val="566573"/>
                <w:sz w:val="11"/>
              </w:rPr>
              <w:t>(Corporate Risk and Compliance/Six-Site Credential Sweep Report 2026.docx, section 10)</w:t>
            </w:r>
          </w:p>
        </w:tc>
        <w:tc>
          <w:tcPr>
            <w:tcW w:type="dxa" w:w="3168"/>
            <w:tcMar>
              <w:top w:w="65" w:type="dxa"/>
              <w:start w:w="75" w:type="dxa"/>
              <w:bottom w:w="65" w:type="dxa"/>
              <w:end w:w="75" w:type="dxa"/>
            </w:tcMar>
            <w:vAlign w:val="top"/>
          </w:tcPr>
          <w:p>
            <w:pPr>
              <w:spacing w:after="0" w:line="240" w:lineRule="auto"/>
            </w:pPr>
            <w:r/>
            <w:r>
              <w:rPr>
                <w:rFonts w:ascii="Liberation Sans" w:hAnsi="Liberation Sans"/>
                <w:b w:val="0"/>
                <w:color w:val="1C2833"/>
                <w:sz w:val="13"/>
              </w:rPr>
              <w:t>No 2026 incident report/log in corpus. [CORPUS GAP]</w:t>
            </w:r>
            <w:r>
              <w:br/>
            </w:r>
            <w:r>
              <w:rPr>
                <w:rFonts w:ascii="Liberation Sans" w:hAnsi="Liberation Sans"/>
                <w:i/>
                <w:color w:val="566573"/>
                <w:sz w:val="11"/>
              </w:rPr>
              <w:t>(Corporate Risk and Compliance/Six-Site Credential Sweep Report 2026.docx, section 10)</w:t>
            </w:r>
          </w:p>
        </w:tc>
        <w:tc>
          <w:tcPr>
            <w:tcW w:type="dxa" w:w="2880"/>
            <w:tcMar>
              <w:top w:w="65" w:type="dxa"/>
              <w:start w:w="75" w:type="dxa"/>
              <w:bottom w:w="65" w:type="dxa"/>
              <w:end w:w="75" w:type="dxa"/>
            </w:tcMar>
            <w:vAlign w:val="top"/>
          </w:tcPr>
          <w:p>
            <w:pPr>
              <w:spacing w:after="0" w:line="240" w:lineRule="auto"/>
            </w:pPr>
            <w:r/>
            <w:r>
              <w:rPr>
                <w:rFonts w:ascii="Liberation Sans" w:hAnsi="Liberation Sans"/>
                <w:b/>
                <w:color w:val="A76210"/>
                <w:sz w:val="13"/>
              </w:rPr>
              <w:t>Operationally incomplete; low-chlorine entries require reconciliation.</w:t>
            </w:r>
            <w:r>
              <w:br/>
            </w:r>
            <w:r>
              <w:rPr>
                <w:rFonts w:ascii="Liberation Sans" w:hAnsi="Liberation Sans"/>
                <w:i/>
                <w:color w:val="566573"/>
                <w:sz w:val="11"/>
              </w:rPr>
              <w:t>(Corporate Risk and Compliance/Waterfront Standard Operating Policies.docx, section 4)</w:t>
            </w:r>
          </w:p>
        </w:tc>
      </w:tr>
    </w:tbl>
    <w:p>
      <w:pPr>
        <w:spacing w:before="40" w:after="100" w:line="240" w:lineRule="auto"/>
      </w:pPr>
      <w:r>
        <w:rPr>
          <w:b/>
          <w:color w:val="17324D"/>
          <w:sz w:val="14"/>
        </w:rPr>
        <w:t xml:space="preserve">Table 3. </w:t>
      </w:r>
      <w:r>
        <w:rPr>
          <w:color w:val="566573"/>
          <w:sz w:val="14"/>
        </w:rPr>
        <w:t xml:space="preserve">Operational cross-examination. The KVL stabilized-water range and same-block count rule are the evaluation basis. Missing files are not treated as clean findings. </w:t>
      </w:r>
      <w:r>
        <w:rPr>
          <w:rFonts w:ascii="Liberation Sans" w:hAnsi="Liberation Sans"/>
          <w:i/>
          <w:color w:val="566573"/>
          <w:sz w:val="12"/>
        </w:rPr>
        <w:t>(Corporate Risk and Compliance/Waterfront Standard Operating Policies.docx, sections 2, 4, 6, and 8) (Waterfront Operations/Buddy Board and Supervision Procedures.docx, sections 3-4)</w:t>
      </w:r>
    </w:p>
    <w:tbl>
      <w:tblPr>
        <w:tblW w:type="auto" w:w="0"/>
        <w:jc w:val="center"/>
        <w:tblLook w:firstColumn="1" w:firstRow="1" w:lastColumn="0" w:lastRow="0" w:noHBand="0" w:noVBand="1" w:val="04A0"/>
        <w:tblBorders>
          <w:top w:val="single" w:sz="10" w:space="0" w:color="9A3030"/>
          <w:left w:val="single" w:sz="10" w:space="0" w:color="9A3030"/>
          <w:bottom w:val="single" w:sz="10" w:space="0" w:color="9A3030"/>
          <w:right w:val="single" w:sz="10" w:space="0" w:color="9A3030"/>
          <w:insideH w:val="single" w:sz="10" w:space="0" w:color="9A3030"/>
          <w:insideV w:val="single" w:sz="10" w:space="0" w:color="9A3030"/>
        </w:tblBorders>
      </w:tblPr>
      <w:tblGrid>
        <w:gridCol w:w="14458"/>
      </w:tblGrid>
      <w:tr>
        <w:tc>
          <w:tcPr>
            <w:tcW w:type="dxa" w:w="14458"/>
            <w:shd w:fill="F9E8E7"/>
            <w:tcMar>
              <w:top w:w="115" w:type="dxa"/>
              <w:start w:w="135" w:type="dxa"/>
              <w:bottom w:w="115" w:type="dxa"/>
              <w:end w:w="135" w:type="dxa"/>
            </w:tcMar>
          </w:tcPr>
          <w:p>
            <w:pPr>
              <w:spacing w:after="40"/>
            </w:pPr>
            <w:r>
              <w:rPr>
                <w:rFonts w:ascii="Liberation Sans" w:hAnsi="Liberation Sans"/>
                <w:b/>
                <w:color w:val="9A3030"/>
                <w:sz w:val="16"/>
              </w:rPr>
              <w:t>REQUIRED SCOPE LANGUAGE</w:t>
            </w:r>
          </w:p>
          <w:p>
            <w:pPr>
              <w:spacing w:after="0" w:line="252" w:lineRule="auto"/>
            </w:pPr>
            <w:r>
              <w:rPr>
                <w:rFonts w:ascii="Liberation Sans" w:hAnsi="Liberation Sans"/>
                <w:color w:val="1C2833"/>
                <w:sz w:val="18"/>
              </w:rPr>
              <w:t>For external regulatory status: the Bureau found no adverse operational condition and limited Case BYC-FND-2026-0147 to credential authority. For KVL's internal representation: zero operational overlap is not supportable until the low-chlorine entries, absent corrective/retest records, board-count mismatches, and missing sibling logs are reconciled. These two statements are not averaged; each governs its own domain.</w:t>
            </w:r>
          </w:p>
        </w:tc>
      </w:tr>
    </w:tbl>
    <w:p>
      <w:pPr>
        <w:sectPr>
          <w:pgSz w:w="15840" w:h="12240" w:orient="landscape"/>
          <w:pgMar w:top="749" w:right="691" w:bottom="749" w:left="691" w:header="360" w:footer="360" w:gutter="0"/>
          <w:cols w:space="720"/>
          <w:docGrid w:linePitch="360"/>
        </w:sectPr>
      </w:pPr>
    </w:p>
    <w:p>
      <w:pPr>
        <w:pStyle w:val="Heading2"/>
        <w:spacing w:before="120" w:after="60"/>
        <w:keepNext w:val="1"/>
      </w:pPr>
      <w:r>
        <w:rPr>
          <w:color w:val="2E5E78"/>
        </w:rPr>
        <w:t>Official report reconciliation exceptions</w:t>
      </w:r>
    </w:p>
    <w:p>
      <w:pPr>
        <w:spacing w:after="90" w:line="254" w:lineRule="auto"/>
        <w:keepLines/>
      </w:pPr>
      <w:r>
        <w:t>The June 16, 2026 Bureau facility report says Corrigwell's log was consistent with an independent 2.4 ppm chlorine reading, but Corrigwell's three June 16 entries are 3.2, 1.2, and 3.5 ppm. The same report, dated June 16, says a July 2 missing initial was corrected during inspection, while every July 2 ratio row in the source schedule carries initials. The official report governs the Bureau's enforcement posture, but these chronology/data conflicts require document reconciliation before KVL repeats an unqualified clean-record statement.</w:t>
      </w:r>
      <w:r>
        <w:t xml:space="preserve"> </w:t>
      </w:r>
      <w:r>
        <w:rPr>
          <w:rFonts w:ascii="Liberation Sans" w:hAnsi="Liberation Sans"/>
          <w:i/>
          <w:color w:val="566573"/>
          <w:sz w:val="14"/>
        </w:rPr>
        <w:t>(State Licensing/Facility Inspection Report - Corrigwell 2026.pdf, page 1) (Waterfront Operations/Corrigwell/2026/Corrigwell Water Quality Log 2026.xlsx, Season Log rows 28-30) (Waterfront Operations/Corrigwell/2026/Corrigwell Ratio Schedule 2026.xlsx, rows 172-186)</w:t>
      </w:r>
    </w:p>
    <w:p>
      <w:pPr>
        <w:spacing w:after="90" w:line="254" w:lineRule="auto"/>
        <w:keepLines/>
      </w:pPr>
      <w:r>
        <w:t>The Scope Isolation Memo also states that it reviewed 2022-2026 operations, but its records-reviewed section lists only 2025 and 2026 water, ratio, and incident logs; the workspace contains no Corrigwell 2022-2024 operational logs. The earlier period therefore remains a [CORPUS GAP]. The State Finding Letter's official no-adverse-finding statement remains the agency position, but the local corpus cannot reproduce it for 2022-2024.</w:t>
      </w:r>
      <w:r>
        <w:t xml:space="preserve"> </w:t>
      </w:r>
      <w:r>
        <w:rPr>
          <w:rFonts w:ascii="Liberation Sans" w:hAnsi="Liberation Sans"/>
          <w:i/>
          <w:color w:val="566573"/>
          <w:sz w:val="14"/>
        </w:rPr>
        <w:t>(Corporate Risk and Compliance/Scope Isolation Memo 2026.docx, Purpose, Records reviewed, and Conclusion) (State Licensing/State Finding Letter - Corrigwell 2026.pdf, page 1)</w:t>
      </w:r>
    </w:p>
    <w:p>
      <w:pPr>
        <w:pStyle w:val="Heading1"/>
        <w:spacing w:before="160" w:after="60"/>
        <w:keepNext w:val="1"/>
      </w:pPr>
      <w:r>
        <w:rPr>
          <w:color w:val="167D86"/>
        </w:rPr>
        <w:t xml:space="preserve">5  </w:t>
      </w:r>
      <w:r>
        <w:rPr>
          <w:color w:val="17324D"/>
        </w:rPr>
        <w:t>Reassessment Workload</w:t>
      </w:r>
    </w:p>
    <w:p>
      <w:pPr>
        <w:pStyle w:val="Subtitle"/>
        <w:spacing w:after="100"/>
        <w:keepNext w:val="1"/>
      </w:pPr>
      <w:r>
        <w:t>Band basis, active-population gap, and 2027 wristbands</w:t>
      </w:r>
    </w:p>
    <w:p>
      <w:pPr>
        <w:spacing w:after="90" w:line="254" w:lineRule="auto"/>
        <w:keepLines/>
      </w:pPr>
      <w:r>
        <w:t>The Bureau requires reassessment of currently enrolled Corrigwell campers whose classifications rest on the defective sign-off. Because all 280 Corrigwell Session 1 roster rows dated on or before July 1, 2026 fall under the June 26 AQS certification block, every band is included; nonswimmer status is still a classification and is not exempt. No reassessment workload is added for the four never-examined sites because there is no finding there, not because their exposure is zero.</w:t>
      </w:r>
      <w:r>
        <w:t xml:space="preserve"> </w:t>
      </w:r>
      <w:r>
        <w:rPr>
          <w:rFonts w:ascii="Liberation Sans" w:hAnsi="Liberation Sans"/>
          <w:i/>
          <w:color w:val="566573"/>
          <w:sz w:val="14"/>
        </w:rPr>
        <w:t>(State Licensing/State Finding Letter - Corrigwell 2026.pdf, Required corrective action) (Swim Classification Records/Corrigwell/2026/Corrigwell Swim Classification Roster 2026.xlsx, Classification Roster rows 7-286 and 809-812) (Corporate Risk and Compliance/Six-Site Credential Sweep Report 2026.docx, section 9)</w:t>
      </w:r>
    </w:p>
    <w:tbl>
      <w:tblPr>
        <w:tblW w:type="auto" w:w="0"/>
        <w:jc w:val="center"/>
        <w:tblLayout w:type="fixed"/>
        <w:tblLook w:firstColumn="1" w:firstRow="1" w:lastColumn="0" w:lastRow="0" w:noHBand="0" w:noVBand="1" w:val="04A0"/>
        <w:tblBorders>
          <w:top w:val="single" w:sz="5" w:space="0" w:color="D8E1E6"/>
          <w:left w:val="single" w:sz="5" w:space="0" w:color="D8E1E6"/>
          <w:bottom w:val="single" w:sz="5" w:space="0" w:color="D8E1E6"/>
          <w:right w:val="single" w:sz="5" w:space="0" w:color="D8E1E6"/>
          <w:insideH w:val="single" w:sz="5" w:space="0" w:color="D8E1E6"/>
          <w:insideV w:val="single" w:sz="5" w:space="0" w:color="D8E1E6"/>
        </w:tblBorders>
      </w:tblPr>
      <w:tblGrid>
        <w:gridCol w:w="3485"/>
        <w:gridCol w:w="3485"/>
        <w:gridCol w:w="3485"/>
      </w:tblGrid>
      <w:tr>
        <w:trPr>
          <w:tblHeader w:val="true"/>
          <w:cantSplit/>
        </w:trPr>
        <w:tc>
          <w:tcPr>
            <w:tcW w:type="dxa" w:w="2376"/>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MEASURE</w:t>
            </w:r>
          </w:p>
        </w:tc>
        <w:tc>
          <w:tcPr>
            <w:tcW w:type="dxa" w:w="5328"/>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ARITHMETIC / BASIS</w:t>
            </w:r>
          </w:p>
        </w:tc>
        <w:tc>
          <w:tcPr>
            <w:tcW w:type="dxa" w:w="2592"/>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EXECUTIVE TREATMENT</w:t>
            </w:r>
          </w:p>
        </w:tc>
      </w:tr>
      <w:tr>
        <w:trPr>
          <w:cantSplit/>
        </w:trPr>
        <w:tc>
          <w:tcPr>
            <w:tcW w:type="dxa" w:w="2376"/>
            <w:tcMar>
              <w:top w:w="65" w:type="dxa"/>
              <w:start w:w="75" w:type="dxa"/>
              <w:bottom w:w="65" w:type="dxa"/>
              <w:end w:w="75" w:type="dxa"/>
            </w:tcMar>
            <w:vAlign w:val="top"/>
            <w:shd w:fill="EAF1F5"/>
          </w:tcPr>
          <w:p>
            <w:pPr>
              <w:spacing w:after="0" w:line="240" w:lineRule="auto"/>
            </w:pPr>
            <w:r/>
            <w:r>
              <w:rPr>
                <w:rFonts w:ascii="Liberation Sans" w:hAnsi="Liberation Sans"/>
                <w:b/>
                <w:color w:val="1C2833"/>
                <w:sz w:val="14"/>
              </w:rPr>
              <w:t>Known affected classification records</w:t>
            </w:r>
          </w:p>
        </w:tc>
        <w:tc>
          <w:tcPr>
            <w:tcW w:type="dxa" w:w="5328"/>
            <w:tcMar>
              <w:top w:w="65" w:type="dxa"/>
              <w:start w:w="75" w:type="dxa"/>
              <w:bottom w:w="65" w:type="dxa"/>
              <w:end w:w="75" w:type="dxa"/>
            </w:tcMar>
            <w:vAlign w:val="top"/>
          </w:tcPr>
          <w:p>
            <w:pPr>
              <w:spacing w:after="0" w:line="240" w:lineRule="auto"/>
            </w:pPr>
            <w:r/>
            <w:r>
              <w:rPr>
                <w:rFonts w:ascii="Liberation Sans" w:hAnsi="Liberation Sans"/>
                <w:b/>
                <w:color w:val="1C2833"/>
                <w:sz w:val="14"/>
              </w:rPr>
              <w:t>Nonswimmer 68 + Beginner 89 + Swimmer 123 = 280 reassessment records</w:t>
            </w:r>
            <w:r>
              <w:br/>
            </w:r>
            <w:r>
              <w:rPr>
                <w:rFonts w:ascii="Liberation Sans" w:hAnsi="Liberation Sans"/>
                <w:i/>
                <w:color w:val="566573"/>
                <w:sz w:val="12"/>
              </w:rPr>
              <w:t>(Swim Classification Records/Corrigwell/2026/Corrigwell Swim Classification Roster 2026.xlsx, Classification Roster rows 7-286)</w:t>
            </w:r>
          </w:p>
        </w:tc>
        <w:tc>
          <w:tcPr>
            <w:tcW w:type="dxa" w:w="2592"/>
            <w:tcMar>
              <w:top w:w="65" w:type="dxa"/>
              <w:start w:w="75" w:type="dxa"/>
              <w:bottom w:w="65" w:type="dxa"/>
              <w:end w:w="75" w:type="dxa"/>
            </w:tcMar>
            <w:vAlign w:val="top"/>
          </w:tcPr>
          <w:p>
            <w:pPr>
              <w:spacing w:after="0" w:line="240" w:lineRule="auto"/>
            </w:pPr>
            <w:r/>
            <w:r>
              <w:rPr>
                <w:rFonts w:ascii="Liberation Sans" w:hAnsi="Liberation Sans"/>
                <w:b/>
                <w:color w:val="1C2833"/>
                <w:sz w:val="14"/>
              </w:rPr>
              <w:t>Use 280 as the conservative operational load until enrollment is reconciled.</w:t>
            </w:r>
          </w:p>
        </w:tc>
      </w:tr>
      <w:tr>
        <w:trPr>
          <w:cantSplit/>
        </w:trPr>
        <w:tc>
          <w:tcPr>
            <w:tcW w:type="dxa" w:w="2376"/>
            <w:tcMar>
              <w:top w:w="65" w:type="dxa"/>
              <w:start w:w="75" w:type="dxa"/>
              <w:bottom w:w="65" w:type="dxa"/>
              <w:end w:w="75" w:type="dxa"/>
            </w:tcMar>
            <w:vAlign w:val="top"/>
            <w:shd w:fill="FFF2D8"/>
          </w:tcPr>
          <w:p>
            <w:pPr>
              <w:spacing w:after="0" w:line="240" w:lineRule="auto"/>
            </w:pPr>
            <w:r/>
            <w:r>
              <w:rPr>
                <w:rFonts w:ascii="Liberation Sans" w:hAnsi="Liberation Sans"/>
                <w:b/>
                <w:color w:val="1C2833"/>
                <w:sz w:val="14"/>
              </w:rPr>
              <w:t>Active-camper denominator</w:t>
            </w:r>
          </w:p>
        </w:tc>
        <w:tc>
          <w:tcPr>
            <w:tcW w:type="dxa" w:w="5328"/>
            <w:tcMar>
              <w:top w:w="65" w:type="dxa"/>
              <w:start w:w="75" w:type="dxa"/>
              <w:bottom w:w="65" w:type="dxa"/>
              <w:end w:w="75" w:type="dxa"/>
            </w:tcMar>
            <w:vAlign w:val="top"/>
          </w:tcPr>
          <w:p>
            <w:pPr>
              <w:spacing w:after="0" w:line="240" w:lineRule="auto"/>
            </w:pPr>
            <w:r/>
            <w:r>
              <w:rPr>
                <w:rFonts w:ascii="Liberation Sans" w:hAnsi="Liberation Sans"/>
                <w:b w:val="0"/>
                <w:color w:val="1C2833"/>
                <w:sz w:val="14"/>
              </w:rPr>
              <w:t>264 enrolled vs. 266 projected vs. 272 buddy-board first rotation vs. 280 legal roster rows</w:t>
            </w:r>
            <w:r>
              <w:br/>
            </w:r>
            <w:r>
              <w:rPr>
                <w:rFonts w:ascii="Liberation Sans" w:hAnsi="Liberation Sans"/>
                <w:i/>
                <w:color w:val="566573"/>
                <w:sz w:val="12"/>
              </w:rPr>
              <w:t>(Camp Administration/Session Enrollment Summary 2022-2026.xlsx, Enrollment Summary rows 222-224: 85 + 90 + 89 = 264)</w:t>
            </w:r>
            <w:r>
              <w:br/>
            </w:r>
            <w:r>
              <w:rPr>
                <w:rFonts w:ascii="Liberation Sans" w:hAnsi="Liberation Sans"/>
                <w:i/>
                <w:color w:val="566573"/>
                <w:sz w:val="12"/>
              </w:rPr>
              <w:t>(Swim Classification Records/Corrigwell/2026/Session Calendar and Enrollment 2026.xlsx, Session Calendar row 6: 266)</w:t>
            </w:r>
            <w:r>
              <w:br/>
            </w:r>
            <w:r>
              <w:rPr>
                <w:rFonts w:ascii="Liberation Sans" w:hAnsi="Liberation Sans"/>
                <w:i/>
                <w:color w:val="566573"/>
                <w:sz w:val="12"/>
              </w:rPr>
              <w:t>(Swim Classification Records/Corrigwell/2026/Band Counts by Session 2026.csv, lines 2-17: 272)</w:t>
            </w:r>
            <w:r>
              <w:br/>
            </w:r>
            <w:r>
              <w:rPr>
                <w:rFonts w:ascii="Liberation Sans" w:hAnsi="Liberation Sans"/>
                <w:i/>
                <w:color w:val="566573"/>
                <w:sz w:val="12"/>
              </w:rPr>
              <w:t>(Swim Classification Records/Corrigwell/2026/Corrigwell Swim Classification Roster 2026.xlsx, rows 7-286: 280)</w:t>
            </w:r>
          </w:p>
        </w:tc>
        <w:tc>
          <w:tcPr>
            <w:tcW w:type="dxa" w:w="2592"/>
            <w:tcMar>
              <w:top w:w="65" w:type="dxa"/>
              <w:start w:w="75" w:type="dxa"/>
              <w:bottom w:w="65" w:type="dxa"/>
              <w:end w:w="75" w:type="dxa"/>
            </w:tcMar>
            <w:vAlign w:val="top"/>
          </w:tcPr>
          <w:p>
            <w:pPr>
              <w:spacing w:after="0" w:line="240" w:lineRule="auto"/>
            </w:pPr>
            <w:r/>
            <w:r>
              <w:rPr>
                <w:rFonts w:ascii="Liberation Sans" w:hAnsi="Liberation Sans"/>
                <w:b/>
                <w:color w:val="A76210"/>
                <w:sz w:val="14"/>
              </w:rPr>
              <w:t>Exact active campers cannot be proved. A reconciled attendance/withdrawal roster would settle the 16-record spread between 264 and 280. [CORPUS GAP]</w:t>
            </w:r>
          </w:p>
        </w:tc>
      </w:tr>
      <w:tr>
        <w:trPr>
          <w:cantSplit/>
        </w:trPr>
        <w:tc>
          <w:tcPr>
            <w:tcW w:type="dxa" w:w="2376"/>
            <w:tcMar>
              <w:top w:w="65" w:type="dxa"/>
              <w:start w:w="75" w:type="dxa"/>
              <w:bottom w:w="65" w:type="dxa"/>
              <w:end w:w="75" w:type="dxa"/>
            </w:tcMar>
            <w:vAlign w:val="top"/>
            <w:shd w:fill="F9E8E7"/>
          </w:tcPr>
          <w:p>
            <w:pPr>
              <w:spacing w:after="0" w:line="240" w:lineRule="auto"/>
            </w:pPr>
            <w:r/>
            <w:r>
              <w:rPr>
                <w:rFonts w:ascii="Liberation Sans" w:hAnsi="Liberation Sans"/>
                <w:b/>
                <w:color w:val="1C2833"/>
                <w:sz w:val="14"/>
              </w:rPr>
              <w:t>Pace to CAP reassessment date</w:t>
            </w:r>
          </w:p>
        </w:tc>
        <w:tc>
          <w:tcPr>
            <w:tcW w:type="dxa" w:w="5328"/>
            <w:tcMar>
              <w:top w:w="65" w:type="dxa"/>
              <w:start w:w="75" w:type="dxa"/>
              <w:bottom w:w="65" w:type="dxa"/>
              <w:end w:w="75" w:type="dxa"/>
            </w:tcMar>
            <w:vAlign w:val="top"/>
          </w:tcPr>
          <w:p>
            <w:pPr>
              <w:spacing w:after="0" w:line="240" w:lineRule="auto"/>
            </w:pPr>
            <w:r/>
            <w:r>
              <w:rPr>
                <w:rFonts w:ascii="Liberation Sans" w:hAnsi="Liberation Sans"/>
                <w:b w:val="0"/>
                <w:color w:val="1C2833"/>
                <w:sz w:val="14"/>
              </w:rPr>
              <w:t>July 2-July 17, 2026 inclusive: 280 / 16 calendar days = 17.5 reassessments/day. Four protected Monday/Wednesday blocks: 280 / 4 = 70/block.</w:t>
            </w:r>
            <w:r>
              <w:br/>
            </w:r>
            <w:r>
              <w:rPr>
                <w:rFonts w:ascii="Liberation Sans" w:hAnsi="Liberation Sans"/>
                <w:i/>
                <w:color w:val="566573"/>
                <w:sz w:val="12"/>
              </w:rPr>
              <w:t>(Corporate Risk and Compliance/Corrective Action Plan 2026.docx, Action 1 due July 17, 2026)</w:t>
            </w:r>
            <w:r>
              <w:br/>
            </w:r>
            <w:r>
              <w:rPr>
                <w:rFonts w:ascii="Liberation Sans" w:hAnsi="Liberation Sans"/>
                <w:i/>
                <w:color w:val="566573"/>
                <w:sz w:val="12"/>
              </w:rPr>
              <w:t>(Camp Administration/Deadline Coordination Memo 2026.docx, calendar discipline)</w:t>
            </w:r>
            <w:r>
              <w:br/>
            </w:r>
            <w:r>
              <w:rPr>
                <w:rFonts w:ascii="Liberation Sans" w:hAnsi="Liberation Sans"/>
                <w:i/>
                <w:color w:val="566573"/>
                <w:sz w:val="12"/>
              </w:rPr>
              <w:t>(Swim Classification Records/Corrigwell/2026/Corrigwell Swim Classification Roster 2026.xlsx, rows 7-286)</w:t>
            </w:r>
          </w:p>
        </w:tc>
        <w:tc>
          <w:tcPr>
            <w:tcW w:type="dxa" w:w="2592"/>
            <w:tcMar>
              <w:top w:w="65" w:type="dxa"/>
              <w:start w:w="75" w:type="dxa"/>
              <w:bottom w:w="65" w:type="dxa"/>
              <w:end w:w="75" w:type="dxa"/>
            </w:tcMar>
            <w:vAlign w:val="top"/>
          </w:tcPr>
          <w:p>
            <w:pPr>
              <w:spacing w:after="0" w:line="240" w:lineRule="auto"/>
            </w:pPr>
            <w:r/>
            <w:r>
              <w:rPr>
                <w:rFonts w:ascii="Liberation Sans" w:hAnsi="Liberation Sans"/>
                <w:b/>
                <w:color w:val="9A3030"/>
                <w:sz w:val="14"/>
              </w:rPr>
              <w:t>Not demonstrably feasible because no fully verified active assessor count exists.</w:t>
            </w:r>
          </w:p>
        </w:tc>
      </w:tr>
      <w:tr>
        <w:trPr>
          <w:cantSplit/>
        </w:trPr>
        <w:tc>
          <w:tcPr>
            <w:tcW w:type="dxa" w:w="2376"/>
            <w:tcMar>
              <w:top w:w="65" w:type="dxa"/>
              <w:start w:w="75" w:type="dxa"/>
              <w:bottom w:w="65" w:type="dxa"/>
              <w:end w:w="75" w:type="dxa"/>
            </w:tcMar>
            <w:vAlign w:val="top"/>
            <w:shd w:fill="E7F3F3"/>
          </w:tcPr>
          <w:p>
            <w:pPr>
              <w:spacing w:after="0" w:line="240" w:lineRule="auto"/>
            </w:pPr>
            <w:r/>
            <w:r>
              <w:rPr>
                <w:rFonts w:ascii="Liberation Sans" w:hAnsi="Liberation Sans"/>
                <w:b/>
                <w:color w:val="1C2833"/>
                <w:sz w:val="14"/>
              </w:rPr>
              <w:t>Pace before August 20, 2026</w:t>
            </w:r>
          </w:p>
        </w:tc>
        <w:tc>
          <w:tcPr>
            <w:tcW w:type="dxa" w:w="5328"/>
            <w:tcMar>
              <w:top w:w="65" w:type="dxa"/>
              <w:start w:w="75" w:type="dxa"/>
              <w:bottom w:w="65" w:type="dxa"/>
              <w:end w:w="75" w:type="dxa"/>
            </w:tcMar>
            <w:vAlign w:val="top"/>
          </w:tcPr>
          <w:p>
            <w:pPr>
              <w:spacing w:after="0" w:line="240" w:lineRule="auto"/>
            </w:pPr>
            <w:r/>
            <w:r>
              <w:rPr>
                <w:rFonts w:ascii="Liberation Sans" w:hAnsi="Liberation Sans"/>
                <w:b w:val="0"/>
                <w:color w:val="1C2833"/>
                <w:sz w:val="14"/>
              </w:rPr>
              <w:t>Strict before-date window, July 2-August 19, 2026 inclusive: 280 / 49 calendar days = 5.7 reassessments/day.</w:t>
            </w:r>
            <w:r>
              <w:br/>
            </w:r>
            <w:r>
              <w:rPr>
                <w:rFonts w:ascii="Liberation Sans" w:hAnsi="Liberation Sans"/>
                <w:i/>
                <w:color w:val="566573"/>
                <w:sz w:val="12"/>
              </w:rPr>
              <w:t>(Swim Classification Records/Corrigwell/2026/Session Calendar and Enrollment 2026.xlsx, Session Calendar rows 6-8: season closes August 20, 2026)</w:t>
            </w:r>
            <w:r>
              <w:br/>
            </w:r>
            <w:r>
              <w:rPr>
                <w:rFonts w:ascii="Liberation Sans" w:hAnsi="Liberation Sans"/>
                <w:i/>
                <w:color w:val="566573"/>
                <w:sz w:val="12"/>
              </w:rPr>
              <w:t>(Swim Classification Records/Corrigwell/2026/Corrigwell Swim Classification Roster 2026.xlsx, rows 7-286)</w:t>
            </w:r>
          </w:p>
        </w:tc>
        <w:tc>
          <w:tcPr>
            <w:tcW w:type="dxa" w:w="2592"/>
            <w:tcMar>
              <w:top w:w="65" w:type="dxa"/>
              <w:start w:w="75" w:type="dxa"/>
              <w:bottom w:w="65" w:type="dxa"/>
              <w:end w:w="75" w:type="dxa"/>
            </w:tcMar>
            <w:vAlign w:val="top"/>
          </w:tcPr>
          <w:p>
            <w:pPr>
              <w:spacing w:after="0" w:line="240" w:lineRule="auto"/>
            </w:pPr>
            <w:r/>
            <w:r>
              <w:rPr>
                <w:rFonts w:ascii="Liberation Sans" w:hAnsi="Liberation Sans"/>
                <w:b/>
                <w:color w:val="1C2833"/>
                <w:sz w:val="14"/>
              </w:rPr>
              <w:t>Numerically lower than the July 17 CAP pace, but August 20, 2026 does not extend the Bureau's July 30, 2026 implementation deadline.</w:t>
            </w:r>
          </w:p>
        </w:tc>
      </w:tr>
      <w:tr>
        <w:trPr>
          <w:cantSplit/>
        </w:trPr>
        <w:tc>
          <w:tcPr>
            <w:tcW w:type="dxa" w:w="2376"/>
            <w:tcMar>
              <w:top w:w="65" w:type="dxa"/>
              <w:start w:w="75" w:type="dxa"/>
              <w:bottom w:w="65" w:type="dxa"/>
              <w:end w:w="75" w:type="dxa"/>
            </w:tcMar>
            <w:vAlign w:val="top"/>
            <w:shd w:fill="F9E8E7"/>
          </w:tcPr>
          <w:p>
            <w:pPr>
              <w:spacing w:after="0" w:line="240" w:lineRule="auto"/>
            </w:pPr>
            <w:r/>
            <w:r>
              <w:rPr>
                <w:rFonts w:ascii="Liberation Sans" w:hAnsi="Liberation Sans"/>
                <w:b/>
                <w:color w:val="1C2833"/>
                <w:sz w:val="14"/>
              </w:rPr>
              <w:t>Baseline retest evidence</w:t>
            </w:r>
          </w:p>
        </w:tc>
        <w:tc>
          <w:tcPr>
            <w:tcW w:type="dxa" w:w="5328"/>
            <w:tcMar>
              <w:top w:w="65" w:type="dxa"/>
              <w:start w:w="75" w:type="dxa"/>
              <w:bottom w:w="65" w:type="dxa"/>
              <w:end w:w="75" w:type="dxa"/>
            </w:tcMar>
            <w:vAlign w:val="top"/>
          </w:tcPr>
          <w:p>
            <w:pPr>
              <w:spacing w:after="0" w:line="240" w:lineRule="auto"/>
            </w:pPr>
            <w:r/>
            <w:r>
              <w:rPr>
                <w:rFonts w:ascii="Liberation Sans" w:hAnsi="Liberation Sans"/>
                <w:b w:val="0"/>
                <w:color w:val="1C2833"/>
                <w:sz w:val="14"/>
              </w:rPr>
              <w:t>4 retest-log events dated on/before July 1, 2026; 0/4 camper ID-name pairs match the legal roster. The test summary has 22 events through July 1, 2026; 0/22 ID-name pairs match.</w:t>
            </w:r>
            <w:r>
              <w:br/>
            </w:r>
            <w:r>
              <w:rPr>
                <w:rFonts w:ascii="Liberation Sans" w:hAnsi="Liberation Sans"/>
                <w:i/>
                <w:color w:val="566573"/>
                <w:sz w:val="12"/>
              </w:rPr>
              <w:t>(Swim Classification Records/Corrigwell/2026/Beginner Test Retest Log 2026.csv, lines 3, 22, 43, and 63)</w:t>
            </w:r>
            <w:r>
              <w:br/>
            </w:r>
            <w:r>
              <w:rPr>
                <w:rFonts w:ascii="Liberation Sans" w:hAnsi="Liberation Sans"/>
                <w:i/>
                <w:color w:val="566573"/>
                <w:sz w:val="12"/>
              </w:rPr>
              <w:t>(Swim Classification Records/Corrigwell/2026/Corrigwell Swim Test Summary 2026.xlsx, event rows dated through July 1, 2026)</w:t>
            </w:r>
            <w:r>
              <w:br/>
            </w:r>
            <w:r>
              <w:rPr>
                <w:rFonts w:ascii="Liberation Sans" w:hAnsi="Liberation Sans"/>
                <w:i/>
                <w:color w:val="566573"/>
                <w:sz w:val="12"/>
              </w:rPr>
              <w:t>(Swim Classification Records/Corrigwell/2026/Corrigwell Swim Classification Roster 2026.xlsx, Classification Roster)</w:t>
            </w:r>
          </w:p>
        </w:tc>
        <w:tc>
          <w:tcPr>
            <w:tcW w:type="dxa" w:w="2592"/>
            <w:tcMar>
              <w:top w:w="65" w:type="dxa"/>
              <w:start w:w="75" w:type="dxa"/>
              <w:bottom w:w="65" w:type="dxa"/>
              <w:end w:w="75" w:type="dxa"/>
            </w:tcMar>
            <w:vAlign w:val="top"/>
          </w:tcPr>
          <w:p>
            <w:pPr>
              <w:spacing w:after="0" w:line="240" w:lineRule="auto"/>
            </w:pPr>
            <w:r/>
            <w:r>
              <w:rPr>
                <w:rFonts w:ascii="Liberation Sans" w:hAnsi="Liberation Sans"/>
                <w:b/>
                <w:color w:val="9A3030"/>
                <w:sz w:val="14"/>
              </w:rPr>
              <w:t>0 independently verified completed reassessments may be credited at baseline. [CORPUS GAP]</w:t>
            </w:r>
          </w:p>
        </w:tc>
      </w:tr>
      <w:tr>
        <w:trPr>
          <w:cantSplit/>
        </w:trPr>
        <w:tc>
          <w:tcPr>
            <w:tcW w:type="dxa" w:w="2376"/>
            <w:tcMar>
              <w:top w:w="65" w:type="dxa"/>
              <w:start w:w="75" w:type="dxa"/>
              <w:bottom w:w="65" w:type="dxa"/>
              <w:end w:w="75" w:type="dxa"/>
            </w:tcMar>
            <w:vAlign w:val="top"/>
            <w:shd w:fill="E8F2EC"/>
          </w:tcPr>
          <w:p>
            <w:pPr>
              <w:spacing w:after="0" w:line="240" w:lineRule="auto"/>
            </w:pPr>
            <w:r/>
            <w:r>
              <w:rPr>
                <w:rFonts w:ascii="Liberation Sans" w:hAnsi="Liberation Sans"/>
                <w:b/>
                <w:color w:val="1C2833"/>
                <w:sz w:val="14"/>
              </w:rPr>
              <w:t>2027 wristband carryover</w:t>
            </w:r>
          </w:p>
        </w:tc>
        <w:tc>
          <w:tcPr>
            <w:tcW w:type="dxa" w:w="5328"/>
            <w:tcMar>
              <w:top w:w="65" w:type="dxa"/>
              <w:start w:w="75" w:type="dxa"/>
              <w:bottom w:w="65" w:type="dxa"/>
              <w:end w:w="75" w:type="dxa"/>
            </w:tcMar>
            <w:vAlign w:val="top"/>
          </w:tcPr>
          <w:p>
            <w:pPr>
              <w:spacing w:after="0" w:line="240" w:lineRule="auto"/>
            </w:pPr>
            <w:r/>
            <w:r>
              <w:rPr>
                <w:rFonts w:ascii="Liberation Sans" w:hAnsi="Liberation Sans"/>
                <w:b/>
                <w:color w:val="1C2833"/>
                <w:sz w:val="14"/>
              </w:rPr>
              <w:t>0 valid wristbands carry into 2027, whether or not 2026 reassessment is completed. Every camper is tested every season and tags are retired at session end.</w:t>
            </w:r>
            <w:r>
              <w:br/>
            </w:r>
            <w:r>
              <w:rPr>
                <w:rFonts w:ascii="Liberation Sans" w:hAnsi="Liberation Sans"/>
                <w:i/>
                <w:color w:val="566573"/>
                <w:sz w:val="12"/>
              </w:rPr>
              <w:t>(Swim Classification Records/Swim Test Administration Guide.docx, section 7 and Table 1)</w:t>
            </w:r>
            <w:r>
              <w:br/>
            </w:r>
            <w:r>
              <w:rPr>
                <w:rFonts w:ascii="Liberation Sans" w:hAnsi="Liberation Sans"/>
                <w:i/>
                <w:color w:val="566573"/>
                <w:sz w:val="12"/>
              </w:rPr>
              <w:t>(Waterfront Operations/Buddy Board and Supervision Procedures.docx, section 7)</w:t>
            </w:r>
          </w:p>
        </w:tc>
        <w:tc>
          <w:tcPr>
            <w:tcW w:type="dxa" w:w="2592"/>
            <w:tcMar>
              <w:top w:w="65" w:type="dxa"/>
              <w:start w:w="75" w:type="dxa"/>
              <w:bottom w:w="65" w:type="dxa"/>
              <w:end w:w="75" w:type="dxa"/>
            </w:tcMar>
            <w:vAlign w:val="top"/>
          </w:tcPr>
          <w:p>
            <w:pPr>
              <w:spacing w:after="0" w:line="240" w:lineRule="auto"/>
            </w:pPr>
            <w:r/>
            <w:r>
              <w:rPr>
                <w:rFonts w:ascii="Liberation Sans" w:hAnsi="Liberation Sans"/>
                <w:b/>
                <w:color w:val="27664A"/>
                <w:sz w:val="14"/>
              </w:rPr>
              <w:t>Unresolved 2026 classifications remain a compliance exposure, not a band valid for 2027.</w:t>
            </w:r>
          </w:p>
        </w:tc>
      </w:tr>
      <w:tr>
        <w:trPr>
          <w:cantSplit/>
        </w:trPr>
        <w:tc>
          <w:tcPr>
            <w:tcW w:type="dxa" w:w="2376"/>
            <w:tcMar>
              <w:top w:w="65" w:type="dxa"/>
              <w:start w:w="75" w:type="dxa"/>
              <w:bottom w:w="65" w:type="dxa"/>
              <w:end w:w="75" w:type="dxa"/>
            </w:tcMar>
            <w:vAlign w:val="top"/>
            <w:shd w:fill="FFF2D8"/>
          </w:tcPr>
          <w:p>
            <w:pPr>
              <w:spacing w:after="0" w:line="240" w:lineRule="auto"/>
            </w:pPr>
            <w:r/>
            <w:r>
              <w:rPr>
                <w:rFonts w:ascii="Liberation Sans" w:hAnsi="Liberation Sans"/>
                <w:b/>
                <w:color w:val="1C2833"/>
                <w:sz w:val="14"/>
              </w:rPr>
              <w:t>Missing site camper records</w:t>
            </w:r>
          </w:p>
        </w:tc>
        <w:tc>
          <w:tcPr>
            <w:tcW w:type="dxa" w:w="5328"/>
            <w:tcMar>
              <w:top w:w="65" w:type="dxa"/>
              <w:start w:w="75" w:type="dxa"/>
              <w:bottom w:w="65" w:type="dxa"/>
              <w:end w:w="75" w:type="dxa"/>
            </w:tcMar>
            <w:vAlign w:val="top"/>
          </w:tcPr>
          <w:p>
            <w:pPr>
              <w:spacing w:after="0" w:line="240" w:lineRule="auto"/>
            </w:pPr>
            <w:r/>
            <w:r>
              <w:rPr>
                <w:rFonts w:ascii="Liberation Sans" w:hAnsi="Liberation Sans"/>
                <w:b w:val="0"/>
                <w:color w:val="1C2833"/>
                <w:sz w:val="14"/>
              </w:rPr>
              <w:t>Tamarack Ridge: no 2026 classification roster. Heron Landing: no 2026 classification roster.</w:t>
            </w:r>
            <w:r>
              <w:br/>
            </w:r>
            <w:r>
              <w:rPr>
                <w:rFonts w:ascii="Liberation Sans" w:hAnsi="Liberation Sans"/>
                <w:i/>
                <w:color w:val="566573"/>
                <w:sz w:val="12"/>
              </w:rPr>
              <w:t>(Corporate Risk and Compliance/Six-Site Credential Sweep Report 2026.docx, sections 5-7)</w:t>
            </w:r>
          </w:p>
        </w:tc>
        <w:tc>
          <w:tcPr>
            <w:tcW w:type="dxa" w:w="2592"/>
            <w:tcMar>
              <w:top w:w="65" w:type="dxa"/>
              <w:start w:w="75" w:type="dxa"/>
              <w:bottom w:w="65" w:type="dxa"/>
              <w:end w:w="75" w:type="dxa"/>
            </w:tcMar>
            <w:vAlign w:val="top"/>
          </w:tcPr>
          <w:p>
            <w:pPr>
              <w:spacing w:after="0" w:line="240" w:lineRule="auto"/>
            </w:pPr>
            <w:r/>
            <w:r>
              <w:rPr>
                <w:rFonts w:ascii="Liberation Sans" w:hAnsi="Liberation Sans"/>
                <w:b/>
                <w:color w:val="A76210"/>
                <w:sz w:val="14"/>
              </w:rPr>
              <w:t>No organization-wide reassessment population can be calculated. [CORPUS GAP]</w:t>
            </w:r>
          </w:p>
        </w:tc>
      </w:tr>
    </w:tbl>
    <w:p>
      <w:pPr>
        <w:spacing w:before="40" w:after="100" w:line="240" w:lineRule="auto"/>
      </w:pPr>
      <w:r>
        <w:rPr>
          <w:b/>
          <w:color w:val="17324D"/>
          <w:sz w:val="14"/>
        </w:rPr>
        <w:t xml:space="preserve">Table 4. </w:t>
      </w:r>
      <w:r>
        <w:rPr>
          <w:color w:val="566573"/>
          <w:sz w:val="14"/>
        </w:rPr>
        <w:t xml:space="preserve">Reassessment workload and carryover. Workload is based on July 1, 2026 Corrigwell classification records, not a reconciled active-attendance roster. </w:t>
      </w:r>
      <w:r>
        <w:rPr>
          <w:rFonts w:ascii="Liberation Sans" w:hAnsi="Liberation Sans"/>
          <w:i/>
          <w:color w:val="566573"/>
          <w:sz w:val="12"/>
        </w:rPr>
        <w:t>(Swim Classification Records/Corrigwell/2026/Corrigwell Swim Classification Roster 2026.xlsx, Classification Roster rows 7-286) (State Licensing/State Finding Letter - Corrigwell 2026.pdf, Required corrective action)</w:t>
      </w:r>
    </w:p>
    <w:p>
      <w:pPr>
        <w:pStyle w:val="Heading1"/>
        <w:spacing w:before="160" w:after="60"/>
        <w:keepNext w:val="1"/>
      </w:pPr>
      <w:r>
        <w:rPr>
          <w:color w:val="167D86"/>
        </w:rPr>
        <w:t xml:space="preserve">6  </w:t>
      </w:r>
      <w:r>
        <w:rPr>
          <w:color w:val="17324D"/>
        </w:rPr>
        <w:t>Assessment Authority</w:t>
      </w:r>
    </w:p>
    <w:p>
      <w:pPr>
        <w:pStyle w:val="Subtitle"/>
        <w:spacing w:after="100"/>
        <w:keepNext w:val="1"/>
      </w:pPr>
      <w:r>
        <w:t>Qualifying roles are clear; active staffing proof is not</w:t>
      </w:r>
    </w:p>
    <w:tbl>
      <w:tblPr>
        <w:tblW w:type="auto" w:w="0"/>
        <w:jc w:val="center"/>
        <w:tblLayout w:type="fixed"/>
        <w:tblLook w:firstColumn="1" w:firstRow="1" w:lastColumn="0" w:lastRow="0" w:noHBand="0" w:noVBand="1" w:val="04A0"/>
        <w:tblBorders>
          <w:top w:val="single" w:sz="5" w:space="0" w:color="D8E1E6"/>
          <w:left w:val="single" w:sz="5" w:space="0" w:color="D8E1E6"/>
          <w:bottom w:val="single" w:sz="5" w:space="0" w:color="D8E1E6"/>
          <w:right w:val="single" w:sz="5" w:space="0" w:color="D8E1E6"/>
          <w:insideH w:val="single" w:sz="5" w:space="0" w:color="D8E1E6"/>
          <w:insideV w:val="single" w:sz="5" w:space="0" w:color="D8E1E6"/>
        </w:tblBorders>
      </w:tblPr>
      <w:tblGrid>
        <w:gridCol w:w="2613"/>
        <w:gridCol w:w="2613"/>
        <w:gridCol w:w="2613"/>
        <w:gridCol w:w="2613"/>
      </w:tblGrid>
      <w:tr>
        <w:trPr>
          <w:tblHeader w:val="true"/>
          <w:cantSplit/>
        </w:trPr>
        <w:tc>
          <w:tcPr>
            <w:tcW w:type="dxa" w:w="1584"/>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CREDENTIAL ROLE</w:t>
            </w:r>
          </w:p>
        </w:tc>
        <w:tc>
          <w:tcPr>
            <w:tcW w:type="dxa" w:w="1800"/>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SWIM SIGN-OFF</w:t>
            </w:r>
          </w:p>
        </w:tc>
        <w:tc>
          <w:tcPr>
            <w:tcW w:type="dxa" w:w="2088"/>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DEEP-WATER SUPERVISION</w:t>
            </w:r>
          </w:p>
        </w:tc>
        <w:tc>
          <w:tcPr>
            <w:tcW w:type="dxa" w:w="4824"/>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CONDITION / LIMIT</w:t>
            </w:r>
          </w:p>
        </w:tc>
      </w:tr>
      <w:tr>
        <w:trPr>
          <w:cantSplit/>
        </w:trPr>
        <w:tc>
          <w:tcPr>
            <w:tcW w:type="dxa" w:w="1584"/>
            <w:tcMar>
              <w:top w:w="65" w:type="dxa"/>
              <w:start w:w="75" w:type="dxa"/>
              <w:bottom w:w="65" w:type="dxa"/>
              <w:end w:w="75" w:type="dxa"/>
            </w:tcMar>
            <w:vAlign w:val="top"/>
            <w:shd w:fill="E8F2EC"/>
          </w:tcPr>
          <w:p>
            <w:pPr>
              <w:spacing w:after="0" w:line="240" w:lineRule="auto"/>
            </w:pPr>
            <w:r/>
            <w:r>
              <w:rPr>
                <w:rFonts w:ascii="Liberation Sans" w:hAnsi="Liberation Sans"/>
                <w:b/>
                <w:color w:val="1C2833"/>
                <w:sz w:val="14"/>
              </w:rPr>
              <w:t>LG-WF</w:t>
            </w:r>
          </w:p>
        </w:tc>
        <w:tc>
          <w:tcPr>
            <w:tcW w:type="dxa" w:w="1800"/>
            <w:tcMar>
              <w:top w:w="65" w:type="dxa"/>
              <w:start w:w="75" w:type="dxa"/>
              <w:bottom w:w="65" w:type="dxa"/>
              <w:end w:w="75" w:type="dxa"/>
            </w:tcMar>
            <w:vAlign w:val="top"/>
          </w:tcPr>
          <w:p>
            <w:pPr>
              <w:spacing w:after="0" w:line="240" w:lineRule="auto"/>
            </w:pPr>
            <w:r/>
            <w:r>
              <w:rPr>
                <w:rFonts w:ascii="Liberation Sans" w:hAnsi="Liberation Sans"/>
                <w:b/>
                <w:color w:val="27664A"/>
                <w:sz w:val="14"/>
              </w:rPr>
              <w:t>Yes</w:t>
            </w:r>
            <w:r>
              <w:br/>
            </w:r>
            <w:r>
              <w:rPr>
                <w:rFonts w:ascii="Liberation Sans" w:hAnsi="Liberation Sans"/>
                <w:i/>
                <w:color w:val="566573"/>
                <w:sz w:val="12"/>
              </w:rPr>
              <w:t>(Credential Records/Credential-Track Authorization Matrix.xlsx, Authorization Matrix row 10)</w:t>
            </w:r>
          </w:p>
        </w:tc>
        <w:tc>
          <w:tcPr>
            <w:tcW w:type="dxa" w:w="2088"/>
            <w:tcMar>
              <w:top w:w="65" w:type="dxa"/>
              <w:start w:w="75" w:type="dxa"/>
              <w:bottom w:w="65" w:type="dxa"/>
              <w:end w:w="75" w:type="dxa"/>
            </w:tcMar>
            <w:vAlign w:val="top"/>
          </w:tcPr>
          <w:p>
            <w:pPr>
              <w:spacing w:after="0" w:line="240" w:lineRule="auto"/>
            </w:pPr>
            <w:r/>
            <w:r>
              <w:rPr>
                <w:rFonts w:ascii="Liberation Sans" w:hAnsi="Liberation Sans"/>
                <w:b w:val="0"/>
                <w:color w:val="1C2833"/>
                <w:sz w:val="14"/>
              </w:rPr>
              <w:t>Yes</w:t>
            </w:r>
            <w:r>
              <w:br/>
            </w:r>
            <w:r>
              <w:rPr>
                <w:rFonts w:ascii="Liberation Sans" w:hAnsi="Liberation Sans"/>
                <w:i/>
                <w:color w:val="566573"/>
                <w:sz w:val="12"/>
              </w:rPr>
              <w:t>(Credential Records/Credential-Track Authorization Matrix.xlsx, Authorization Matrix row 10)</w:t>
            </w:r>
          </w:p>
        </w:tc>
        <w:tc>
          <w:tcPr>
            <w:tcW w:type="dxa" w:w="4824"/>
            <w:tcMar>
              <w:top w:w="65" w:type="dxa"/>
              <w:start w:w="75" w:type="dxa"/>
              <w:bottom w:w="65" w:type="dxa"/>
              <w:end w:w="75" w:type="dxa"/>
            </w:tcMar>
            <w:vAlign w:val="top"/>
          </w:tcPr>
          <w:p>
            <w:pPr>
              <w:spacing w:after="0" w:line="240" w:lineRule="auto"/>
            </w:pPr>
            <w:r/>
            <w:r>
              <w:rPr>
                <w:rFonts w:ascii="Liberation Sans" w:hAnsi="Liberation Sans"/>
                <w:b w:val="0"/>
                <w:color w:val="1C2833"/>
                <w:sz w:val="14"/>
              </w:rPr>
              <w:t>Current credential plus swim-test administration sign-off, Form ASC-2</w:t>
            </w:r>
            <w:r>
              <w:br/>
            </w:r>
            <w:r>
              <w:rPr>
                <w:rFonts w:ascii="Liberation Sans" w:hAnsi="Liberation Sans"/>
                <w:i/>
                <w:color w:val="566573"/>
                <w:sz w:val="12"/>
              </w:rPr>
              <w:t>(Credential Records/Credential-Track Authorization Matrix.xlsx, Authorization Matrix row 10)</w:t>
            </w:r>
          </w:p>
        </w:tc>
      </w:tr>
      <w:tr>
        <w:trPr>
          <w:cantSplit/>
        </w:trPr>
        <w:tc>
          <w:tcPr>
            <w:tcW w:type="dxa" w:w="1584"/>
            <w:tcMar>
              <w:top w:w="65" w:type="dxa"/>
              <w:start w:w="75" w:type="dxa"/>
              <w:bottom w:w="65" w:type="dxa"/>
              <w:end w:w="75" w:type="dxa"/>
            </w:tcMar>
            <w:vAlign w:val="top"/>
            <w:shd w:fill="E8F2EC"/>
          </w:tcPr>
          <w:p>
            <w:pPr>
              <w:spacing w:after="0" w:line="240" w:lineRule="auto"/>
            </w:pPr>
            <w:r/>
            <w:r>
              <w:rPr>
                <w:rFonts w:ascii="Liberation Sans" w:hAnsi="Liberation Sans"/>
                <w:b/>
                <w:color w:val="1C2833"/>
                <w:sz w:val="14"/>
              </w:rPr>
              <w:t>WSI</w:t>
            </w:r>
          </w:p>
        </w:tc>
        <w:tc>
          <w:tcPr>
            <w:tcW w:type="dxa" w:w="1800"/>
            <w:tcMar>
              <w:top w:w="65" w:type="dxa"/>
              <w:start w:w="75" w:type="dxa"/>
              <w:bottom w:w="65" w:type="dxa"/>
              <w:end w:w="75" w:type="dxa"/>
            </w:tcMar>
            <w:vAlign w:val="top"/>
          </w:tcPr>
          <w:p>
            <w:pPr>
              <w:spacing w:after="0" w:line="240" w:lineRule="auto"/>
            </w:pPr>
            <w:r/>
            <w:r>
              <w:rPr>
                <w:rFonts w:ascii="Liberation Sans" w:hAnsi="Liberation Sans"/>
                <w:b/>
                <w:color w:val="27664A"/>
                <w:sz w:val="14"/>
              </w:rPr>
              <w:t>Yes</w:t>
            </w:r>
            <w:r>
              <w:br/>
            </w:r>
            <w:r>
              <w:rPr>
                <w:rFonts w:ascii="Liberation Sans" w:hAnsi="Liberation Sans"/>
                <w:i/>
                <w:color w:val="566573"/>
                <w:sz w:val="12"/>
              </w:rPr>
              <w:t>(Credential Records/Credential-Track Authorization Matrix.xlsx, Authorization Matrix row 11)</w:t>
            </w:r>
          </w:p>
        </w:tc>
        <w:tc>
          <w:tcPr>
            <w:tcW w:type="dxa" w:w="2088"/>
            <w:tcMar>
              <w:top w:w="65" w:type="dxa"/>
              <w:start w:w="75" w:type="dxa"/>
              <w:bottom w:w="65" w:type="dxa"/>
              <w:end w:w="75" w:type="dxa"/>
            </w:tcMar>
            <w:vAlign w:val="top"/>
          </w:tcPr>
          <w:p>
            <w:pPr>
              <w:spacing w:after="0" w:line="240" w:lineRule="auto"/>
            </w:pPr>
            <w:r/>
            <w:r>
              <w:rPr>
                <w:rFonts w:ascii="Liberation Sans" w:hAnsi="Liberation Sans"/>
                <w:b w:val="0"/>
                <w:color w:val="1C2833"/>
                <w:sz w:val="14"/>
              </w:rPr>
              <w:t>No</w:t>
            </w:r>
            <w:r>
              <w:br/>
            </w:r>
            <w:r>
              <w:rPr>
                <w:rFonts w:ascii="Liberation Sans" w:hAnsi="Liberation Sans"/>
                <w:i/>
                <w:color w:val="566573"/>
                <w:sz w:val="12"/>
              </w:rPr>
              <w:t>(Credential Records/Credential-Track Authorization Matrix.xlsx, Authorization Matrix row 11)</w:t>
            </w:r>
          </w:p>
        </w:tc>
        <w:tc>
          <w:tcPr>
            <w:tcW w:type="dxa" w:w="4824"/>
            <w:tcMar>
              <w:top w:w="65" w:type="dxa"/>
              <w:start w:w="75" w:type="dxa"/>
              <w:bottom w:w="65" w:type="dxa"/>
              <w:end w:w="75" w:type="dxa"/>
            </w:tcMar>
            <w:vAlign w:val="top"/>
          </w:tcPr>
          <w:p>
            <w:pPr>
              <w:spacing w:after="0" w:line="240" w:lineRule="auto"/>
            </w:pPr>
            <w:r/>
            <w:r>
              <w:rPr>
                <w:rFonts w:ascii="Liberation Sans" w:hAnsi="Liberation Sans"/>
                <w:b w:val="0"/>
                <w:color w:val="1C2833"/>
                <w:sz w:val="14"/>
              </w:rPr>
              <w:t>Current credential plus swim-test administration sign-off, Form ASC-2</w:t>
            </w:r>
            <w:r>
              <w:br/>
            </w:r>
            <w:r>
              <w:rPr>
                <w:rFonts w:ascii="Liberation Sans" w:hAnsi="Liberation Sans"/>
                <w:i/>
                <w:color w:val="566573"/>
                <w:sz w:val="12"/>
              </w:rPr>
              <w:t>(Credential Records/Credential-Track Authorization Matrix.xlsx, Authorization Matrix row 11)</w:t>
            </w:r>
          </w:p>
        </w:tc>
      </w:tr>
      <w:tr>
        <w:trPr>
          <w:cantSplit/>
        </w:trPr>
        <w:tc>
          <w:tcPr>
            <w:tcW w:type="dxa" w:w="1584"/>
            <w:tcMar>
              <w:top w:w="65" w:type="dxa"/>
              <w:start w:w="75" w:type="dxa"/>
              <w:bottom w:w="65" w:type="dxa"/>
              <w:end w:w="75" w:type="dxa"/>
            </w:tcMar>
            <w:vAlign w:val="top"/>
            <w:shd w:fill="E8F2EC"/>
          </w:tcPr>
          <w:p>
            <w:pPr>
              <w:spacing w:after="0" w:line="240" w:lineRule="auto"/>
            </w:pPr>
            <w:r/>
            <w:r>
              <w:rPr>
                <w:rFonts w:ascii="Liberation Sans" w:hAnsi="Liberation Sans"/>
                <w:b/>
                <w:color w:val="1C2833"/>
                <w:sz w:val="14"/>
              </w:rPr>
              <w:t>LGI</w:t>
            </w:r>
          </w:p>
        </w:tc>
        <w:tc>
          <w:tcPr>
            <w:tcW w:type="dxa" w:w="1800"/>
            <w:tcMar>
              <w:top w:w="65" w:type="dxa"/>
              <w:start w:w="75" w:type="dxa"/>
              <w:bottom w:w="65" w:type="dxa"/>
              <w:end w:w="75" w:type="dxa"/>
            </w:tcMar>
            <w:vAlign w:val="top"/>
          </w:tcPr>
          <w:p>
            <w:pPr>
              <w:spacing w:after="0" w:line="240" w:lineRule="auto"/>
            </w:pPr>
            <w:r/>
            <w:r>
              <w:rPr>
                <w:rFonts w:ascii="Liberation Sans" w:hAnsi="Liberation Sans"/>
                <w:b/>
                <w:color w:val="27664A"/>
                <w:sz w:val="14"/>
              </w:rPr>
              <w:t>Yes</w:t>
            </w:r>
            <w:r>
              <w:br/>
            </w:r>
            <w:r>
              <w:rPr>
                <w:rFonts w:ascii="Liberation Sans" w:hAnsi="Liberation Sans"/>
                <w:i/>
                <w:color w:val="566573"/>
                <w:sz w:val="12"/>
              </w:rPr>
              <w:t>(Credential Records/Credential-Track Authorization Matrix.xlsx, Authorization Matrix row 12)</w:t>
            </w:r>
          </w:p>
        </w:tc>
        <w:tc>
          <w:tcPr>
            <w:tcW w:type="dxa" w:w="2088"/>
            <w:tcMar>
              <w:top w:w="65" w:type="dxa"/>
              <w:start w:w="75" w:type="dxa"/>
              <w:bottom w:w="65" w:type="dxa"/>
              <w:end w:w="75" w:type="dxa"/>
            </w:tcMar>
            <w:vAlign w:val="top"/>
          </w:tcPr>
          <w:p>
            <w:pPr>
              <w:spacing w:after="0" w:line="240" w:lineRule="auto"/>
            </w:pPr>
            <w:r/>
            <w:r>
              <w:rPr>
                <w:rFonts w:ascii="Liberation Sans" w:hAnsi="Liberation Sans"/>
                <w:b w:val="0"/>
                <w:color w:val="1C2833"/>
                <w:sz w:val="14"/>
              </w:rPr>
              <w:t>Yes</w:t>
            </w:r>
            <w:r>
              <w:br/>
            </w:r>
            <w:r>
              <w:rPr>
                <w:rFonts w:ascii="Liberation Sans" w:hAnsi="Liberation Sans"/>
                <w:i/>
                <w:color w:val="566573"/>
                <w:sz w:val="12"/>
              </w:rPr>
              <w:t>(Credential Records/Credential-Track Authorization Matrix.xlsx, Authorization Matrix row 12)</w:t>
            </w:r>
          </w:p>
        </w:tc>
        <w:tc>
          <w:tcPr>
            <w:tcW w:type="dxa" w:w="4824"/>
            <w:tcMar>
              <w:top w:w="65" w:type="dxa"/>
              <w:start w:w="75" w:type="dxa"/>
              <w:bottom w:w="65" w:type="dxa"/>
              <w:end w:w="75" w:type="dxa"/>
            </w:tcMar>
            <w:vAlign w:val="top"/>
          </w:tcPr>
          <w:p>
            <w:pPr>
              <w:spacing w:after="0" w:line="240" w:lineRule="auto"/>
            </w:pPr>
            <w:r/>
            <w:r>
              <w:rPr>
                <w:rFonts w:ascii="Liberation Sans" w:hAnsi="Liberation Sans"/>
                <w:b w:val="0"/>
                <w:color w:val="1C2833"/>
                <w:sz w:val="14"/>
              </w:rPr>
              <w:t>Current credential plus swim-test administration sign-off, Form ASC-2</w:t>
            </w:r>
            <w:r>
              <w:br/>
            </w:r>
            <w:r>
              <w:rPr>
                <w:rFonts w:ascii="Liberation Sans" w:hAnsi="Liberation Sans"/>
                <w:i/>
                <w:color w:val="566573"/>
                <w:sz w:val="12"/>
              </w:rPr>
              <w:t>(Credential Records/Credential-Track Authorization Matrix.xlsx, Authorization Matrix row 12)</w:t>
            </w:r>
          </w:p>
        </w:tc>
      </w:tr>
      <w:tr>
        <w:trPr>
          <w:cantSplit/>
        </w:trPr>
        <w:tc>
          <w:tcPr>
            <w:tcW w:type="dxa" w:w="1584"/>
            <w:tcMar>
              <w:top w:w="65" w:type="dxa"/>
              <w:start w:w="75" w:type="dxa"/>
              <w:bottom w:w="65" w:type="dxa"/>
              <w:end w:w="75" w:type="dxa"/>
            </w:tcMar>
            <w:vAlign w:val="top"/>
            <w:shd w:fill="F9E8E7"/>
          </w:tcPr>
          <w:p>
            <w:pPr>
              <w:spacing w:after="0" w:line="240" w:lineRule="auto"/>
            </w:pPr>
            <w:r/>
            <w:r>
              <w:rPr>
                <w:rFonts w:ascii="Liberation Sans" w:hAnsi="Liberation Sans"/>
                <w:b/>
                <w:color w:val="1C2833"/>
                <w:sz w:val="14"/>
              </w:rPr>
              <w:t>AQS</w:t>
            </w:r>
          </w:p>
        </w:tc>
        <w:tc>
          <w:tcPr>
            <w:tcW w:type="dxa" w:w="1800"/>
            <w:tcMar>
              <w:top w:w="65" w:type="dxa"/>
              <w:start w:w="75" w:type="dxa"/>
              <w:bottom w:w="65" w:type="dxa"/>
              <w:end w:w="75" w:type="dxa"/>
            </w:tcMar>
            <w:vAlign w:val="top"/>
          </w:tcPr>
          <w:p>
            <w:pPr>
              <w:spacing w:after="0" w:line="240" w:lineRule="auto"/>
            </w:pPr>
            <w:r/>
            <w:r>
              <w:rPr>
                <w:rFonts w:ascii="Liberation Sans" w:hAnsi="Liberation Sans"/>
                <w:b/>
                <w:color w:val="9A3030"/>
                <w:sz w:val="14"/>
              </w:rPr>
              <w:t>No</w:t>
            </w:r>
            <w:r>
              <w:br/>
            </w:r>
            <w:r>
              <w:rPr>
                <w:rFonts w:ascii="Liberation Sans" w:hAnsi="Liberation Sans"/>
                <w:i/>
                <w:color w:val="566573"/>
                <w:sz w:val="12"/>
              </w:rPr>
              <w:t>(Credential Records/Credential-Track Authorization Matrix.xlsx, Authorization Matrix row 13)</w:t>
            </w:r>
          </w:p>
        </w:tc>
        <w:tc>
          <w:tcPr>
            <w:tcW w:type="dxa" w:w="2088"/>
            <w:tcMar>
              <w:top w:w="65" w:type="dxa"/>
              <w:start w:w="75" w:type="dxa"/>
              <w:bottom w:w="65" w:type="dxa"/>
              <w:end w:w="75" w:type="dxa"/>
            </w:tcMar>
            <w:vAlign w:val="top"/>
          </w:tcPr>
          <w:p>
            <w:pPr>
              <w:spacing w:after="0" w:line="240" w:lineRule="auto"/>
            </w:pPr>
            <w:r/>
            <w:r>
              <w:rPr>
                <w:rFonts w:ascii="Liberation Sans" w:hAnsi="Liberation Sans"/>
                <w:b w:val="0"/>
                <w:color w:val="1C2833"/>
                <w:sz w:val="14"/>
              </w:rPr>
              <w:t>Yes</w:t>
            </w:r>
            <w:r>
              <w:br/>
            </w:r>
            <w:r>
              <w:rPr>
                <w:rFonts w:ascii="Liberation Sans" w:hAnsi="Liberation Sans"/>
                <w:i/>
                <w:color w:val="566573"/>
                <w:sz w:val="12"/>
              </w:rPr>
              <w:t>(Credential Records/Credential-Track Authorization Matrix.xlsx, Authorization Matrix row 13)</w:t>
            </w:r>
          </w:p>
        </w:tc>
        <w:tc>
          <w:tcPr>
            <w:tcW w:type="dxa" w:w="4824"/>
            <w:tcMar>
              <w:top w:w="65" w:type="dxa"/>
              <w:start w:w="75" w:type="dxa"/>
              <w:bottom w:w="65" w:type="dxa"/>
              <w:end w:w="75" w:type="dxa"/>
            </w:tcMar>
            <w:vAlign w:val="top"/>
          </w:tcPr>
          <w:p>
            <w:pPr>
              <w:spacing w:after="0" w:line="240" w:lineRule="auto"/>
            </w:pPr>
            <w:r/>
            <w:r>
              <w:rPr>
                <w:rFonts w:ascii="Liberation Sans" w:hAnsi="Liberation Sans"/>
                <w:b w:val="0"/>
                <w:color w:val="1C2833"/>
                <w:sz w:val="14"/>
              </w:rPr>
              <w:t>Program oversight does not confer assessment authority.</w:t>
            </w:r>
            <w:r>
              <w:br/>
            </w:r>
            <w:r>
              <w:rPr>
                <w:rFonts w:ascii="Liberation Sans" w:hAnsi="Liberation Sans"/>
                <w:i/>
                <w:color w:val="566573"/>
                <w:sz w:val="12"/>
              </w:rPr>
              <w:t>(Corporate Risk and Compliance/Swim Classification and Authorization Standard.docx, sections 3, 7, and 8)</w:t>
            </w:r>
          </w:p>
        </w:tc>
      </w:tr>
    </w:tbl>
    <w:p>
      <w:pPr>
        <w:spacing w:before="40" w:after="100" w:line="240" w:lineRule="auto"/>
      </w:pPr>
      <w:r>
        <w:rPr>
          <w:b/>
          <w:color w:val="17324D"/>
          <w:sz w:val="14"/>
        </w:rPr>
        <w:t xml:space="preserve">Table 5. </w:t>
      </w:r>
      <w:r>
        <w:rPr>
          <w:color w:val="566573"/>
          <w:sz w:val="14"/>
        </w:rPr>
        <w:t xml:space="preserve">Exact credential roles qualifying for swim-assessment sign-off. The November 2024 authorization matrix is the controlling copy. </w:t>
      </w:r>
      <w:r>
        <w:rPr>
          <w:rFonts w:ascii="Liberation Sans" w:hAnsi="Liberation Sans"/>
          <w:i/>
          <w:color w:val="566573"/>
          <w:sz w:val="12"/>
        </w:rPr>
        <w:t>(Credential Records/Credential-Track Authorization Matrix.xlsx, Authorization Matrix rows 2 and 10-13)</w:t>
      </w:r>
    </w:p>
    <w:tbl>
      <w:tblPr>
        <w:tblW w:type="auto" w:w="0"/>
        <w:jc w:val="center"/>
        <w:tblLayout w:type="fixed"/>
        <w:tblLook w:firstColumn="1" w:firstRow="1" w:lastColumn="0" w:lastRow="0" w:noHBand="0" w:noVBand="1" w:val="04A0"/>
        <w:tblBorders>
          <w:top w:val="single" w:sz="5" w:space="0" w:color="D8E1E6"/>
          <w:left w:val="single" w:sz="5" w:space="0" w:color="D8E1E6"/>
          <w:bottom w:val="single" w:sz="5" w:space="0" w:color="D8E1E6"/>
          <w:right w:val="single" w:sz="5" w:space="0" w:color="D8E1E6"/>
          <w:insideH w:val="single" w:sz="5" w:space="0" w:color="D8E1E6"/>
          <w:insideV w:val="single" w:sz="5" w:space="0" w:color="D8E1E6"/>
        </w:tblBorders>
      </w:tblPr>
      <w:tblGrid>
        <w:gridCol w:w="3485"/>
        <w:gridCol w:w="3485"/>
        <w:gridCol w:w="3485"/>
      </w:tblGrid>
      <w:tr>
        <w:trPr>
          <w:tblHeader w:val="true"/>
          <w:cantSplit/>
        </w:trPr>
        <w:tc>
          <w:tcPr>
            <w:tcW w:type="dxa" w:w="2376"/>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CROSS-CHECK</w:t>
            </w:r>
          </w:p>
        </w:tc>
        <w:tc>
          <w:tcPr>
            <w:tcW w:type="dxa" w:w="5400"/>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RESULT / ARITHMETIC</w:t>
            </w:r>
          </w:p>
        </w:tc>
        <w:tc>
          <w:tcPr>
            <w:tcW w:type="dxa" w:w="2376"/>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CONCLUSION</w:t>
            </w:r>
          </w:p>
        </w:tc>
      </w:tr>
      <w:tr>
        <w:trPr>
          <w:cantSplit/>
        </w:trPr>
        <w:tc>
          <w:tcPr>
            <w:tcW w:type="dxa" w:w="2376"/>
            <w:tcMar>
              <w:top w:w="65" w:type="dxa"/>
              <w:start w:w="75" w:type="dxa"/>
              <w:bottom w:w="65" w:type="dxa"/>
              <w:end w:w="75" w:type="dxa"/>
            </w:tcMar>
            <w:vAlign w:val="top"/>
            <w:shd w:fill="EAF1F5"/>
          </w:tcPr>
          <w:p>
            <w:pPr>
              <w:spacing w:after="0" w:line="240" w:lineRule="auto"/>
            </w:pPr>
            <w:r/>
            <w:r>
              <w:rPr>
                <w:rFonts w:ascii="Liberation Sans" w:hAnsi="Liberation Sans"/>
                <w:b/>
                <w:color w:val="1C2833"/>
                <w:sz w:val="14"/>
              </w:rPr>
              <w:t>Qualifying-track credentials current on July 1, 2026</w:t>
            </w:r>
          </w:p>
        </w:tc>
        <w:tc>
          <w:tcPr>
            <w:tcW w:type="dxa" w:w="5400"/>
            <w:tcMar>
              <w:top w:w="65" w:type="dxa"/>
              <w:start w:w="75" w:type="dxa"/>
              <w:bottom w:w="65" w:type="dxa"/>
              <w:end w:w="75" w:type="dxa"/>
            </w:tcMar>
            <w:vAlign w:val="top"/>
          </w:tcPr>
          <w:p>
            <w:pPr>
              <w:spacing w:after="0" w:line="240" w:lineRule="auto"/>
            </w:pPr>
            <w:r/>
            <w:r>
              <w:rPr>
                <w:rFonts w:ascii="Liberation Sans" w:hAnsi="Liberation Sans"/>
                <w:b w:val="0"/>
                <w:color w:val="1C2833"/>
                <w:sz w:val="14"/>
              </w:rPr>
              <w:t>25 LG-WF + 14 WSI + 2 LGI = 41 current credential records held by 33 distinct people</w:t>
            </w:r>
            <w:r>
              <w:br/>
            </w:r>
            <w:r>
              <w:rPr>
                <w:rFonts w:ascii="Liberation Sans" w:hAnsi="Liberation Sans"/>
                <w:i/>
                <w:color w:val="566573"/>
                <w:sz w:val="11"/>
              </w:rPr>
              <w:t>(Credential Records/Corrigwell/2026/Corrigwell Lifeguard Certification File 2026.xlsx, Certification Records rows 7-119)</w:t>
            </w:r>
          </w:p>
        </w:tc>
        <w:tc>
          <w:tcPr>
            <w:tcW w:type="dxa" w:w="2376"/>
            <w:tcMar>
              <w:top w:w="65" w:type="dxa"/>
              <w:start w:w="75" w:type="dxa"/>
              <w:bottom w:w="65" w:type="dxa"/>
              <w:end w:w="75" w:type="dxa"/>
            </w:tcMar>
            <w:vAlign w:val="top"/>
          </w:tcPr>
          <w:p>
            <w:pPr>
              <w:spacing w:after="0" w:line="240" w:lineRule="auto"/>
            </w:pPr>
            <w:r/>
            <w:r>
              <w:rPr>
                <w:rFonts w:ascii="Liberation Sans" w:hAnsi="Liberation Sans"/>
                <w:b/>
                <w:color w:val="1C2833"/>
                <w:sz w:val="14"/>
              </w:rPr>
              <w:t>Track-eligible only; not proof of active assignment or ASC-2.</w:t>
            </w:r>
          </w:p>
        </w:tc>
      </w:tr>
      <w:tr>
        <w:trPr>
          <w:cantSplit/>
        </w:trPr>
        <w:tc>
          <w:tcPr>
            <w:tcW w:type="dxa" w:w="2376"/>
            <w:tcMar>
              <w:top w:w="65" w:type="dxa"/>
              <w:start w:w="75" w:type="dxa"/>
              <w:bottom w:w="65" w:type="dxa"/>
              <w:end w:w="75" w:type="dxa"/>
            </w:tcMar>
            <w:vAlign w:val="top"/>
            <w:shd w:fill="F9E8E7"/>
          </w:tcPr>
          <w:p>
            <w:pPr>
              <w:spacing w:after="0" w:line="240" w:lineRule="auto"/>
            </w:pPr>
            <w:r/>
            <w:r>
              <w:rPr>
                <w:rFonts w:ascii="Liberation Sans" w:hAnsi="Liberation Sans"/>
                <w:b/>
                <w:color w:val="1C2833"/>
                <w:sz w:val="14"/>
              </w:rPr>
              <w:t>Active-staff cross-reference</w:t>
            </w:r>
          </w:p>
        </w:tc>
        <w:tc>
          <w:tcPr>
            <w:tcW w:type="dxa" w:w="5400"/>
            <w:tcMar>
              <w:top w:w="65" w:type="dxa"/>
              <w:start w:w="75" w:type="dxa"/>
              <w:bottom w:w="65" w:type="dxa"/>
              <w:end w:w="75" w:type="dxa"/>
            </w:tcMar>
            <w:vAlign w:val="top"/>
          </w:tcPr>
          <w:p>
            <w:pPr>
              <w:spacing w:after="0" w:line="240" w:lineRule="auto"/>
            </w:pPr>
            <w:r/>
            <w:r>
              <w:rPr>
                <w:rFonts w:ascii="Liberation Sans" w:hAnsi="Liberation Sans"/>
                <w:b w:val="0"/>
                <w:color w:val="1C2833"/>
                <w:sz w:val="14"/>
              </w:rPr>
              <w:t>0 of the 53 distinct names in the certification file match any of the 150 names in the active 2026 staff assignment roster.</w:t>
            </w:r>
            <w:r>
              <w:br/>
            </w:r>
            <w:r>
              <w:rPr>
                <w:rFonts w:ascii="Liberation Sans" w:hAnsi="Liberation Sans"/>
                <w:i/>
                <w:color w:val="566573"/>
                <w:sz w:val="11"/>
              </w:rPr>
              <w:t>(Credential Records/Corrigwell/2026/Corrigwell Lifeguard Certification File 2026.xlsx, Certification Records rows 7-119)</w:t>
            </w:r>
            <w:r>
              <w:br/>
            </w:r>
            <w:r>
              <w:rPr>
                <w:rFonts w:ascii="Liberation Sans" w:hAnsi="Liberation Sans"/>
                <w:i/>
                <w:color w:val="566573"/>
                <w:sz w:val="11"/>
              </w:rPr>
              <w:t>(Camp Administration/Staff Roster and Assignments 2026.xlsx, Staff Roster rows 6-155)</w:t>
            </w:r>
          </w:p>
        </w:tc>
        <w:tc>
          <w:tcPr>
            <w:tcW w:type="dxa" w:w="2376"/>
            <w:tcMar>
              <w:top w:w="65" w:type="dxa"/>
              <w:start w:w="75" w:type="dxa"/>
              <w:bottom w:w="65" w:type="dxa"/>
              <w:end w:w="75" w:type="dxa"/>
            </w:tcMar>
            <w:vAlign w:val="top"/>
          </w:tcPr>
          <w:p>
            <w:pPr>
              <w:spacing w:after="0" w:line="240" w:lineRule="auto"/>
            </w:pPr>
            <w:r/>
            <w:r>
              <w:rPr>
                <w:rFonts w:ascii="Liberation Sans" w:hAnsi="Liberation Sans"/>
                <w:b/>
                <w:color w:val="9A3030"/>
                <w:sz w:val="14"/>
              </w:rPr>
              <w:t>Active status cannot be established. [CORPUS GAP]</w:t>
            </w:r>
          </w:p>
        </w:tc>
      </w:tr>
      <w:tr>
        <w:trPr>
          <w:cantSplit/>
        </w:trPr>
        <w:tc>
          <w:tcPr>
            <w:tcW w:type="dxa" w:w="2376"/>
            <w:tcMar>
              <w:top w:w="65" w:type="dxa"/>
              <w:start w:w="75" w:type="dxa"/>
              <w:bottom w:w="65" w:type="dxa"/>
              <w:end w:w="75" w:type="dxa"/>
            </w:tcMar>
            <w:vAlign w:val="top"/>
            <w:shd w:fill="F9E8E7"/>
          </w:tcPr>
          <w:p>
            <w:pPr>
              <w:spacing w:after="0" w:line="240" w:lineRule="auto"/>
            </w:pPr>
            <w:r/>
            <w:r>
              <w:rPr>
                <w:rFonts w:ascii="Liberation Sans" w:hAnsi="Liberation Sans"/>
                <w:b/>
                <w:color w:val="1C2833"/>
                <w:sz w:val="14"/>
              </w:rPr>
              <w:t>ASC-2 cross-reference</w:t>
            </w:r>
          </w:p>
        </w:tc>
        <w:tc>
          <w:tcPr>
            <w:tcW w:type="dxa" w:w="5400"/>
            <w:tcMar>
              <w:top w:w="65" w:type="dxa"/>
              <w:start w:w="75" w:type="dxa"/>
              <w:bottom w:w="65" w:type="dxa"/>
              <w:end w:w="75" w:type="dxa"/>
            </w:tcMar>
            <w:vAlign w:val="top"/>
          </w:tcPr>
          <w:p>
            <w:pPr>
              <w:spacing w:after="0" w:line="240" w:lineRule="auto"/>
            </w:pPr>
            <w:r/>
            <w:r>
              <w:rPr>
                <w:rFonts w:ascii="Liberation Sans" w:hAnsi="Liberation Sans"/>
                <w:b w:val="0"/>
                <w:color w:val="1C2833"/>
                <w:sz w:val="14"/>
              </w:rPr>
              <w:t>0 Form ASC-2 records appear in the Corrigwell 2026 certification file.</w:t>
            </w:r>
            <w:r>
              <w:br/>
            </w:r>
            <w:r>
              <w:rPr>
                <w:rFonts w:ascii="Liberation Sans" w:hAnsi="Liberation Sans"/>
                <w:i/>
                <w:color w:val="566573"/>
                <w:sz w:val="11"/>
              </w:rPr>
              <w:t>(Credential Records/Corrigwell/2026/Corrigwell Lifeguard Certification File 2026.xlsx, Certification Records rows 7-119)</w:t>
            </w:r>
            <w:r>
              <w:br/>
            </w:r>
            <w:r>
              <w:rPr>
                <w:rFonts w:ascii="Liberation Sans" w:hAnsi="Liberation Sans"/>
                <w:i/>
                <w:color w:val="566573"/>
                <w:sz w:val="11"/>
              </w:rPr>
              <w:t>(Swim Classification Records/Swim Test Administration Guide.docx, section 11)</w:t>
            </w:r>
          </w:p>
        </w:tc>
        <w:tc>
          <w:tcPr>
            <w:tcW w:type="dxa" w:w="2376"/>
            <w:tcMar>
              <w:top w:w="65" w:type="dxa"/>
              <w:start w:w="75" w:type="dxa"/>
              <w:bottom w:w="65" w:type="dxa"/>
              <w:end w:w="75" w:type="dxa"/>
            </w:tcMar>
            <w:vAlign w:val="top"/>
          </w:tcPr>
          <w:p>
            <w:pPr>
              <w:spacing w:after="0" w:line="240" w:lineRule="auto"/>
            </w:pPr>
            <w:r/>
            <w:r>
              <w:rPr>
                <w:rFonts w:ascii="Liberation Sans" w:hAnsi="Liberation Sans"/>
                <w:b/>
                <w:color w:val="9A3030"/>
                <w:sz w:val="14"/>
              </w:rPr>
              <w:t>Full assessment authority is not evidenced. [CORPUS GAP]</w:t>
            </w:r>
          </w:p>
        </w:tc>
      </w:tr>
      <w:tr>
        <w:trPr>
          <w:cantSplit/>
        </w:trPr>
        <w:tc>
          <w:tcPr>
            <w:tcW w:type="dxa" w:w="2376"/>
            <w:tcMar>
              <w:top w:w="65" w:type="dxa"/>
              <w:start w:w="75" w:type="dxa"/>
              <w:bottom w:w="65" w:type="dxa"/>
              <w:end w:w="75" w:type="dxa"/>
            </w:tcMar>
            <w:vAlign w:val="top"/>
            <w:shd w:fill="FFF2D8"/>
          </w:tcPr>
          <w:p>
            <w:pPr>
              <w:spacing w:after="0" w:line="240" w:lineRule="auto"/>
            </w:pPr>
            <w:r/>
            <w:r>
              <w:rPr>
                <w:rFonts w:ascii="Liberation Sans" w:hAnsi="Liberation Sans"/>
                <w:b/>
                <w:color w:val="1C2833"/>
                <w:sz w:val="14"/>
              </w:rPr>
              <w:t>Assessors on available July 1 site records</w:t>
            </w:r>
          </w:p>
        </w:tc>
        <w:tc>
          <w:tcPr>
            <w:tcW w:type="dxa" w:w="5400"/>
            <w:tcMar>
              <w:top w:w="65" w:type="dxa"/>
              <w:start w:w="75" w:type="dxa"/>
              <w:bottom w:w="65" w:type="dxa"/>
              <w:end w:w="75" w:type="dxa"/>
            </w:tcMar>
            <w:vAlign w:val="top"/>
          </w:tcPr>
          <w:p>
            <w:pPr>
              <w:spacing w:after="0" w:line="240" w:lineRule="auto"/>
            </w:pPr>
            <w:r/>
            <w:r>
              <w:rPr>
                <w:rFonts w:ascii="Liberation Sans" w:hAnsi="Liberation Sans"/>
                <w:b w:val="0"/>
                <w:color w:val="1C2833"/>
                <w:sz w:val="14"/>
              </w:rPr>
              <w:t>280 + 73 + 62 + 52 = 467 rows name 6 assessors. Carmen P. Yee administered 39 + 15 + 16 + 9 = 79; the other 5 administered 467 - 79 = 388. Only Yee appears in the certification file.</w:t>
            </w:r>
            <w:r>
              <w:br/>
            </w:r>
            <w:r>
              <w:rPr>
                <w:rFonts w:ascii="Liberation Sans" w:hAnsi="Liberation Sans"/>
                <w:i/>
                <w:color w:val="566573"/>
                <w:sz w:val="11"/>
              </w:rPr>
              <w:t>(Swim Classification Records/Corrigwell/2026/Corrigwell Swim Classification Roster 2026.xlsx, rows 7-286)</w:t>
            </w:r>
            <w:r>
              <w:br/>
            </w:r>
            <w:r>
              <w:rPr>
                <w:rFonts w:ascii="Liberation Sans" w:hAnsi="Liberation Sans"/>
                <w:i/>
                <w:color w:val="566573"/>
                <w:sz w:val="11"/>
              </w:rPr>
              <w:t>(Sibling Camp Files/Loon Hollow/Loon Hollow 2026 Swim Classification Roster.xlsx, rows 7-79)</w:t>
            </w:r>
            <w:r>
              <w:br/>
            </w:r>
            <w:r>
              <w:rPr>
                <w:rFonts w:ascii="Liberation Sans" w:hAnsi="Liberation Sans"/>
                <w:i/>
                <w:color w:val="566573"/>
                <w:sz w:val="11"/>
              </w:rPr>
              <w:t>(Sibling Camp Files/Bluegill Point/Bluegill Point 2026 Swim Classification Roster.csv, lines 2-63)</w:t>
            </w:r>
            <w:r>
              <w:br/>
            </w:r>
            <w:r>
              <w:rPr>
                <w:rFonts w:ascii="Liberation Sans" w:hAnsi="Liberation Sans"/>
                <w:i/>
                <w:color w:val="566573"/>
                <w:sz w:val="11"/>
              </w:rPr>
              <w:t>(Sibling Camp Files/Otter Run/Otter Run 2026 Swim Classification Roster.xlsx, rows 7-58)</w:t>
            </w:r>
            <w:r>
              <w:br/>
            </w:r>
            <w:r>
              <w:rPr>
                <w:rFonts w:ascii="Liberation Sans" w:hAnsi="Liberation Sans"/>
                <w:i/>
                <w:color w:val="566573"/>
                <w:sz w:val="11"/>
              </w:rPr>
              <w:t>(Credential Records/Corrigwell/2026/Corrigwell Lifeguard Certification File 2026.xlsx, Certification Records)</w:t>
            </w:r>
          </w:p>
        </w:tc>
        <w:tc>
          <w:tcPr>
            <w:tcW w:type="dxa" w:w="2376"/>
            <w:tcMar>
              <w:top w:w="65" w:type="dxa"/>
              <w:start w:w="75" w:type="dxa"/>
              <w:bottom w:w="65" w:type="dxa"/>
              <w:end w:w="75" w:type="dxa"/>
            </w:tcMar>
            <w:vAlign w:val="top"/>
          </w:tcPr>
          <w:p>
            <w:pPr>
              <w:spacing w:after="0" w:line="240" w:lineRule="auto"/>
            </w:pPr>
            <w:r/>
            <w:r>
              <w:rPr>
                <w:rFonts w:ascii="Liberation Sans" w:hAnsi="Liberation Sans"/>
                <w:b/>
                <w:color w:val="A76210"/>
                <w:sz w:val="14"/>
              </w:rPr>
              <w:t>Absence of five certification records is not proof of unauthorized credentials; it is a records gap. Yee is track-eligible but lacks ASC-2 and active-roster proof in this corpus.</w:t>
            </w:r>
          </w:p>
        </w:tc>
      </w:tr>
      <w:tr>
        <w:trPr>
          <w:cantSplit/>
        </w:trPr>
        <w:tc>
          <w:tcPr>
            <w:tcW w:type="dxa" w:w="2376"/>
            <w:tcMar>
              <w:top w:w="65" w:type="dxa"/>
              <w:start w:w="75" w:type="dxa"/>
              <w:bottom w:w="65" w:type="dxa"/>
              <w:end w:w="75" w:type="dxa"/>
            </w:tcMar>
            <w:vAlign w:val="top"/>
            <w:shd w:fill="F9E8E7"/>
          </w:tcPr>
          <w:p>
            <w:pPr>
              <w:spacing w:after="0" w:line="240" w:lineRule="auto"/>
            </w:pPr>
            <w:r/>
            <w:r>
              <w:rPr>
                <w:rFonts w:ascii="Liberation Sans" w:hAnsi="Liberation Sans"/>
                <w:b/>
                <w:color w:val="1C2833"/>
                <w:sz w:val="14"/>
              </w:rPr>
              <w:t>Verified active authorized assessors</w:t>
            </w:r>
          </w:p>
        </w:tc>
        <w:tc>
          <w:tcPr>
            <w:tcW w:type="dxa" w:w="5400"/>
            <w:tcMar>
              <w:top w:w="65" w:type="dxa"/>
              <w:start w:w="75" w:type="dxa"/>
              <w:bottom w:w="65" w:type="dxa"/>
              <w:end w:w="75" w:type="dxa"/>
            </w:tcMar>
            <w:vAlign w:val="top"/>
          </w:tcPr>
          <w:p>
            <w:pPr>
              <w:spacing w:after="0" w:line="240" w:lineRule="auto"/>
            </w:pPr>
            <w:r/>
            <w:r>
              <w:rPr>
                <w:rFonts w:ascii="Liberation Sans" w:hAnsi="Liberation Sans"/>
                <w:b/>
                <w:color w:val="1C2833"/>
                <w:sz w:val="14"/>
              </w:rPr>
              <w:t>0 fully verified on the required active roster + current qualifying credential + matrix authority + ASC-2 chain</w:t>
            </w:r>
            <w:r>
              <w:br/>
            </w:r>
            <w:r>
              <w:rPr>
                <w:rFonts w:ascii="Liberation Sans" w:hAnsi="Liberation Sans"/>
                <w:i/>
                <w:color w:val="566573"/>
                <w:sz w:val="11"/>
              </w:rPr>
              <w:t>(Corporate Risk and Compliance/Swim Classification and Authorization Standard.docx, sections 4-5)</w:t>
            </w:r>
            <w:r>
              <w:br/>
            </w:r>
            <w:r>
              <w:rPr>
                <w:rFonts w:ascii="Liberation Sans" w:hAnsi="Liberation Sans"/>
                <w:i/>
                <w:color w:val="566573"/>
                <w:sz w:val="11"/>
              </w:rPr>
              <w:t>(Credential Records/Credential-Track Authorization Matrix.xlsx, rows 10-12)</w:t>
            </w:r>
            <w:r>
              <w:br/>
            </w:r>
            <w:r>
              <w:rPr>
                <w:rFonts w:ascii="Liberation Sans" w:hAnsi="Liberation Sans"/>
                <w:i/>
                <w:color w:val="566573"/>
                <w:sz w:val="11"/>
              </w:rPr>
              <w:t>(Camp Administration/Staff Roster and Assignments 2026.xlsx, rows 6-155)</w:t>
            </w:r>
            <w:r>
              <w:br/>
            </w:r>
            <w:r>
              <w:rPr>
                <w:rFonts w:ascii="Liberation Sans" w:hAnsi="Liberation Sans"/>
                <w:i/>
                <w:color w:val="566573"/>
                <w:sz w:val="11"/>
              </w:rPr>
              <w:t>(Credential Records/Corrigwell/2026/Corrigwell Lifeguard Certification File 2026.xlsx, rows 7-119)</w:t>
            </w:r>
          </w:p>
        </w:tc>
        <w:tc>
          <w:tcPr>
            <w:tcW w:type="dxa" w:w="2376"/>
            <w:tcMar>
              <w:top w:w="65" w:type="dxa"/>
              <w:start w:w="75" w:type="dxa"/>
              <w:bottom w:w="65" w:type="dxa"/>
              <w:end w:w="75" w:type="dxa"/>
            </w:tcMar>
            <w:vAlign w:val="top"/>
          </w:tcPr>
          <w:p>
            <w:pPr>
              <w:spacing w:after="0" w:line="240" w:lineRule="auto"/>
            </w:pPr>
            <w:r/>
            <w:r>
              <w:rPr>
                <w:rFonts w:ascii="Liberation Sans" w:hAnsi="Liberation Sans"/>
                <w:b/>
                <w:color w:val="9A3030"/>
                <w:sz w:val="14"/>
              </w:rPr>
              <w:t>The actual organization-wide count is indeterminable. [CORPUS GAP]</w:t>
            </w:r>
          </w:p>
        </w:tc>
      </w:tr>
    </w:tbl>
    <w:p>
      <w:pPr>
        <w:spacing w:before="40" w:after="100" w:line="240" w:lineRule="auto"/>
      </w:pPr>
      <w:r>
        <w:rPr>
          <w:b/>
          <w:color w:val="17324D"/>
          <w:sz w:val="14"/>
        </w:rPr>
        <w:t xml:space="preserve">Table 6. </w:t>
      </w:r>
      <w:r>
        <w:rPr>
          <w:color w:val="566573"/>
          <w:sz w:val="14"/>
        </w:rPr>
        <w:t xml:space="preserve">Active-assessor reconciliation as of July 1, 2026. The count of 33 is credential-track eligibility; the defensible fully verified active count is zero because the required records do not join. </w:t>
      </w:r>
      <w:r>
        <w:rPr>
          <w:rFonts w:ascii="Liberation Sans" w:hAnsi="Liberation Sans"/>
          <w:i/>
          <w:color w:val="566573"/>
          <w:sz w:val="12"/>
        </w:rPr>
        <w:t>(Credential Records/Corrigwell/2026/Corrigwell Lifeguard Certification File 2026.xlsx, Certification Records) (Camp Administration/Staff Roster and Assignments 2026.xlsx, Staff Roster)</w:t>
      </w:r>
    </w:p>
    <w:p>
      <w:pPr>
        <w:pStyle w:val="Heading1"/>
        <w:spacing w:before="160" w:after="60"/>
        <w:keepNext w:val="1"/>
      </w:pPr>
      <w:r>
        <w:rPr>
          <w:color w:val="167D86"/>
        </w:rPr>
        <w:t xml:space="preserve">7  </w:t>
      </w:r>
      <w:r>
        <w:rPr>
          <w:color w:val="17324D"/>
        </w:rPr>
        <w:t>July Deadline Reconciliation</w:t>
      </w:r>
    </w:p>
    <w:p>
      <w:pPr>
        <w:pStyle w:val="Subtitle"/>
        <w:spacing w:after="100"/>
        <w:keepNext w:val="1"/>
      </w:pPr>
      <w:r>
        <w:t>Owners, arithmetic, and honest feasibility</w:t>
      </w:r>
    </w:p>
    <w:p>
      <w:pPr>
        <w:spacing w:after="90" w:line="254" w:lineRule="auto"/>
        <w:keepLines/>
      </w:pPr>
      <w:r>
        <w:t>The three deadlines come from different authorities and test different things. Carrier notice does not satisfy the renewal package requirement; a timely license application does not close the finding; filing a CAP without completing actions after July 30, 2026 does not satisfy the Bureau's submit-and-implement language.</w:t>
      </w:r>
      <w:r>
        <w:t xml:space="preserve"> </w:t>
      </w:r>
      <w:r>
        <w:rPr>
          <w:rFonts w:ascii="Liberation Sans" w:hAnsi="Liberation Sans"/>
          <w:i/>
          <w:color w:val="566573"/>
          <w:sz w:val="14"/>
        </w:rPr>
        <w:t>(Insurance and Claims/Carrier Renewal Questionnaire Cover Letter 2026.pdf, page 1) (State Licensing/State Finding Letter - Corrigwell 2026.pdf, pages 1-2) (Camp Administration/Deadline Coordination Memo 2026.docx, deadline table)</w:t>
      </w:r>
    </w:p>
    <w:tbl>
      <w:tblPr>
        <w:tblW w:type="auto" w:w="0"/>
        <w:jc w:val="center"/>
        <w:tblLayout w:type="fixed"/>
        <w:tblLook w:firstColumn="1" w:firstRow="1" w:lastColumn="0" w:lastRow="0" w:noHBand="0" w:noVBand="1" w:val="04A0"/>
        <w:tblBorders>
          <w:top w:val="single" w:sz="5" w:space="0" w:color="D8E1E6"/>
          <w:left w:val="single" w:sz="5" w:space="0" w:color="D8E1E6"/>
          <w:bottom w:val="single" w:sz="5" w:space="0" w:color="D8E1E6"/>
          <w:right w:val="single" w:sz="5" w:space="0" w:color="D8E1E6"/>
          <w:insideH w:val="single" w:sz="5" w:space="0" w:color="D8E1E6"/>
          <w:insideV w:val="single" w:sz="5" w:space="0" w:color="D8E1E6"/>
        </w:tblBorders>
      </w:tblPr>
      <w:tblGrid>
        <w:gridCol w:w="2613"/>
        <w:gridCol w:w="2613"/>
        <w:gridCol w:w="2613"/>
        <w:gridCol w:w="2613"/>
      </w:tblGrid>
      <w:tr>
        <w:trPr>
          <w:tblHeader w:val="true"/>
          <w:cantSplit/>
        </w:trPr>
        <w:tc>
          <w:tcPr>
            <w:tcW w:type="dxa" w:w="2088"/>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DEADLINE</w:t>
            </w:r>
          </w:p>
        </w:tc>
        <w:tc>
          <w:tcPr>
            <w:tcW w:type="dxa" w:w="2376"/>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ARITHMETIC / REQUIREMENT</w:t>
            </w:r>
          </w:p>
        </w:tc>
        <w:tc>
          <w:tcPr>
            <w:tcW w:type="dxa" w:w="2232"/>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OPERATIONAL OWNER</w:t>
            </w:r>
          </w:p>
        </w:tc>
        <w:tc>
          <w:tcPr>
            <w:tcW w:type="dxa" w:w="3600"/>
            <w:tcMar>
              <w:top w:w="65" w:type="dxa"/>
              <w:start w:w="75" w:type="dxa"/>
              <w:bottom w:w="65" w:type="dxa"/>
              <w:end w:w="75" w:type="dxa"/>
            </w:tcMar>
            <w:vAlign w:val="center"/>
            <w:shd w:fill="17324D"/>
          </w:tcPr>
          <w:p>
            <w:pPr>
              <w:spacing w:after="0" w:line="240" w:lineRule="auto"/>
            </w:pPr>
            <w:r/>
            <w:r>
              <w:rPr>
                <w:rFonts w:ascii="Liberation Sans" w:hAnsi="Liberation Sans"/>
                <w:b/>
                <w:color w:val="FFFFFF"/>
                <w:sz w:val="15"/>
              </w:rPr>
              <w:t>FEASIBILITY / OUTCOME</w:t>
            </w:r>
          </w:p>
        </w:tc>
      </w:tr>
      <w:tr>
        <w:trPr>
          <w:cantSplit/>
        </w:trPr>
        <w:tc>
          <w:tcPr>
            <w:tcW w:type="dxa" w:w="2088"/>
            <w:tcMar>
              <w:top w:w="65" w:type="dxa"/>
              <w:start w:w="75" w:type="dxa"/>
              <w:bottom w:w="65" w:type="dxa"/>
              <w:end w:w="75" w:type="dxa"/>
            </w:tcMar>
            <w:vAlign w:val="top"/>
            <w:shd w:fill="F9E8E7"/>
          </w:tcPr>
          <w:p>
            <w:pPr>
              <w:spacing w:after="0" w:line="240" w:lineRule="auto"/>
            </w:pPr>
            <w:r/>
            <w:r>
              <w:rPr>
                <w:rFonts w:ascii="Liberation Sans" w:hAnsi="Liberation Sans"/>
                <w:b/>
                <w:color w:val="9A3030"/>
                <w:sz w:val="14"/>
              </w:rPr>
              <w:t>July 2, 2026</w:t>
              <w:br/>
              <w:t>Great Pines Mutual underwriting offset</w:t>
            </w:r>
            <w:r>
              <w:br/>
            </w:r>
            <w:r>
              <w:rPr>
                <w:rFonts w:ascii="Liberation Sans" w:hAnsi="Liberation Sans"/>
                <w:i/>
                <w:color w:val="566573"/>
                <w:sz w:val="11"/>
              </w:rPr>
              <w:t>(Insurance and Claims/Carrier Renewal Questionnaire Cover Letter 2026.pdf, page 1)</w:t>
            </w:r>
          </w:p>
        </w:tc>
        <w:tc>
          <w:tcPr>
            <w:tcW w:type="dxa" w:w="2376"/>
            <w:tcMar>
              <w:top w:w="65" w:type="dxa"/>
              <w:start w:w="75" w:type="dxa"/>
              <w:bottom w:w="65" w:type="dxa"/>
              <w:end w:w="75" w:type="dxa"/>
            </w:tcMar>
            <w:vAlign w:val="top"/>
          </w:tcPr>
          <w:p>
            <w:pPr>
              <w:spacing w:after="0" w:line="240" w:lineRule="auto"/>
            </w:pPr>
            <w:r/>
            <w:r>
              <w:rPr>
                <w:rFonts w:ascii="Liberation Sans" w:hAnsi="Liberation Sans"/>
                <w:b/>
                <w:color w:val="1C2833"/>
                <w:sz w:val="14"/>
              </w:rPr>
              <w:t>August 1, 2026 policy anniversary - 30 calendar days = July 2, 2026</w:t>
            </w:r>
            <w:r>
              <w:br/>
            </w:r>
            <w:r>
              <w:rPr>
                <w:rFonts w:ascii="Liberation Sans" w:hAnsi="Liberation Sans"/>
                <w:i/>
                <w:color w:val="566573"/>
                <w:sz w:val="11"/>
              </w:rPr>
              <w:t>(Insurance and Claims/Insurance Program Schedule 2025-2026.pdf, page 1)</w:t>
            </w:r>
            <w:r>
              <w:br/>
            </w:r>
            <w:r>
              <w:rPr>
                <w:rFonts w:ascii="Liberation Sans" w:hAnsi="Liberation Sans"/>
                <w:i/>
                <w:color w:val="566573"/>
                <w:sz w:val="11"/>
              </w:rPr>
              <w:t>(Insurance and Claims/Carrier Renewal Questionnaire Cover Letter 2026.pdf, page 1)</w:t>
            </w:r>
          </w:p>
        </w:tc>
        <w:tc>
          <w:tcPr>
            <w:tcW w:type="dxa" w:w="2232"/>
            <w:tcMar>
              <w:top w:w="65" w:type="dxa"/>
              <w:start w:w="75" w:type="dxa"/>
              <w:bottom w:w="65" w:type="dxa"/>
              <w:end w:w="75" w:type="dxa"/>
            </w:tcMar>
            <w:vAlign w:val="top"/>
          </w:tcPr>
          <w:p>
            <w:pPr>
              <w:spacing w:after="0" w:line="240" w:lineRule="auto"/>
            </w:pPr>
            <w:r/>
            <w:r>
              <w:rPr>
                <w:rFonts w:ascii="Liberation Sans" w:hAnsi="Liberation Sans"/>
                <w:b w:val="0"/>
                <w:color w:val="1C2833"/>
                <w:sz w:val="14"/>
              </w:rPr>
              <w:t>Priya Natarajan owns underwriting calendar. Broker manages transmission.</w:t>
            </w:r>
            <w:r>
              <w:br/>
            </w:r>
            <w:r>
              <w:rPr>
                <w:rFonts w:ascii="Liberation Sans" w:hAnsi="Liberation Sans"/>
                <w:i/>
                <w:color w:val="566573"/>
                <w:sz w:val="11"/>
              </w:rPr>
              <w:t>(Camp Administration/Deadline Coordination Memo 2026.docx, calendar discipline)</w:t>
            </w:r>
            <w:r>
              <w:br/>
            </w:r>
            <w:r>
              <w:rPr>
                <w:rFonts w:ascii="Liberation Sans" w:hAnsi="Liberation Sans"/>
                <w:i/>
                <w:color w:val="566573"/>
                <w:sz w:val="11"/>
              </w:rPr>
              <w:t>(Insurance and Claims/Broker Finding Notification Letter 2026.pdf, page 1)</w:t>
            </w:r>
          </w:p>
        </w:tc>
        <w:tc>
          <w:tcPr>
            <w:tcW w:type="dxa" w:w="3600"/>
            <w:tcMar>
              <w:top w:w="65" w:type="dxa"/>
              <w:start w:w="75" w:type="dxa"/>
              <w:bottom w:w="65" w:type="dxa"/>
              <w:end w:w="75" w:type="dxa"/>
            </w:tcMar>
            <w:vAlign w:val="top"/>
          </w:tcPr>
          <w:p>
            <w:pPr>
              <w:spacing w:after="0" w:line="240" w:lineRule="auto"/>
            </w:pPr>
            <w:r/>
            <w:r>
              <w:rPr>
                <w:rFonts w:ascii="Liberation Sans" w:hAnsi="Liberation Sans"/>
                <w:b/>
                <w:color w:val="9A3030"/>
                <w:sz w:val="14"/>
              </w:rPr>
              <w:t>Not proven; complete package was not achievable on the documented plan. Carrier required questionnaire + currently valued loss runs by July 2, 2026. Broker said the questionnaire would be held until after July 15, 2026, and the available loss runs are valued July 22, 2026. Preliminary notice is not the full package; no carrier receipt is present. [CORPUS GAP]</w:t>
            </w:r>
            <w:r>
              <w:br/>
            </w:r>
            <w:r>
              <w:rPr>
                <w:rFonts w:ascii="Liberation Sans" w:hAnsi="Liberation Sans"/>
                <w:i/>
                <w:color w:val="566573"/>
                <w:sz w:val="11"/>
              </w:rPr>
              <w:t>(Insurance and Claims/Carrier Renewal Questionnaire Cover Letter 2026.pdf, page 1)</w:t>
            </w:r>
            <w:r>
              <w:br/>
            </w:r>
            <w:r>
              <w:rPr>
                <w:rFonts w:ascii="Liberation Sans" w:hAnsi="Liberation Sans"/>
                <w:i/>
                <w:color w:val="566573"/>
                <w:sz w:val="11"/>
              </w:rPr>
              <w:t>(Insurance and Claims/Broker Finding Notification Letter 2026.pdf, page 1)</w:t>
            </w:r>
            <w:r>
              <w:br/>
            </w:r>
            <w:r>
              <w:rPr>
                <w:rFonts w:ascii="Liberation Sans" w:hAnsi="Liberation Sans"/>
                <w:i/>
                <w:color w:val="566573"/>
                <w:sz w:val="11"/>
              </w:rPr>
              <w:t>(Insurance and Claims/Insurance Program Schedule 2025-2026.pdf, page 1)</w:t>
            </w:r>
          </w:p>
        </w:tc>
      </w:tr>
      <w:tr>
        <w:trPr>
          <w:cantSplit/>
        </w:trPr>
        <w:tc>
          <w:tcPr>
            <w:tcW w:type="dxa" w:w="2088"/>
            <w:tcMar>
              <w:top w:w="65" w:type="dxa"/>
              <w:start w:w="75" w:type="dxa"/>
              <w:bottom w:w="65" w:type="dxa"/>
              <w:end w:w="75" w:type="dxa"/>
            </w:tcMar>
            <w:vAlign w:val="top"/>
            <w:shd w:fill="E8F2EC"/>
          </w:tcPr>
          <w:p>
            <w:pPr>
              <w:spacing w:after="0" w:line="240" w:lineRule="auto"/>
            </w:pPr>
            <w:r/>
            <w:r>
              <w:rPr>
                <w:rFonts w:ascii="Liberation Sans" w:hAnsi="Liberation Sans"/>
                <w:b/>
                <w:color w:val="27664A"/>
                <w:sz w:val="14"/>
              </w:rPr>
              <w:t>July 15, 2026</w:t>
              <w:br/>
              <w:t>Bureau 2027 license renewal</w:t>
            </w:r>
            <w:r>
              <w:br/>
            </w:r>
            <w:r>
              <w:rPr>
                <w:rFonts w:ascii="Liberation Sans" w:hAnsi="Liberation Sans"/>
                <w:i/>
                <w:color w:val="566573"/>
                <w:sz w:val="11"/>
              </w:rPr>
              <w:t>(State Licensing/State Finding Letter - Corrigwell 2026.pdf, page 1)</w:t>
            </w:r>
          </w:p>
        </w:tc>
        <w:tc>
          <w:tcPr>
            <w:tcW w:type="dxa" w:w="2376"/>
            <w:tcMar>
              <w:top w:w="65" w:type="dxa"/>
              <w:start w:w="75" w:type="dxa"/>
              <w:bottom w:w="65" w:type="dxa"/>
              <w:end w:w="75" w:type="dxa"/>
            </w:tcMar>
            <w:vAlign w:val="top"/>
          </w:tcPr>
          <w:p>
            <w:pPr>
              <w:spacing w:after="0" w:line="240" w:lineRule="auto"/>
            </w:pPr>
            <w:r/>
            <w:r>
              <w:rPr>
                <w:rFonts w:ascii="Liberation Sans" w:hAnsi="Liberation Sans"/>
                <w:b/>
                <w:color w:val="1C2833"/>
                <w:sz w:val="14"/>
              </w:rPr>
              <w:t>Fixed due date: July 15, 2026; application must accurately state CAP status.</w:t>
            </w:r>
            <w:r>
              <w:br/>
            </w:r>
            <w:r>
              <w:rPr>
                <w:rFonts w:ascii="Liberation Sans" w:hAnsi="Liberation Sans"/>
                <w:i/>
                <w:color w:val="566573"/>
                <w:sz w:val="11"/>
              </w:rPr>
              <w:t>(State Licensing/License Letter 2026 - Corrigwell.pdf, page 1)</w:t>
            </w:r>
            <w:r>
              <w:br/>
            </w:r>
            <w:r>
              <w:rPr>
                <w:rFonts w:ascii="Liberation Sans" w:hAnsi="Liberation Sans"/>
                <w:i/>
                <w:color w:val="566573"/>
                <w:sz w:val="11"/>
              </w:rPr>
              <w:t>(State Licensing/State Finding Letter - Corrigwell 2026.pdf, page 1)</w:t>
            </w:r>
          </w:p>
        </w:tc>
        <w:tc>
          <w:tcPr>
            <w:tcW w:type="dxa" w:w="2232"/>
            <w:tcMar>
              <w:top w:w="65" w:type="dxa"/>
              <w:start w:w="75" w:type="dxa"/>
              <w:bottom w:w="65" w:type="dxa"/>
              <w:end w:w="75" w:type="dxa"/>
            </w:tcMar>
            <w:vAlign w:val="top"/>
          </w:tcPr>
          <w:p>
            <w:pPr>
              <w:spacing w:after="0" w:line="240" w:lineRule="auto"/>
            </w:pPr>
            <w:r/>
            <w:r>
              <w:rPr>
                <w:rFonts w:ascii="Liberation Sans" w:hAnsi="Liberation Sans"/>
                <w:b w:val="0"/>
                <w:color w:val="1C2833"/>
                <w:sz w:val="14"/>
              </w:rPr>
              <w:t>Lindsay Booker owns application calendar; Priya Natarajan files; Harold J. Brennan is the required signatory.</w:t>
            </w:r>
            <w:r>
              <w:br/>
            </w:r>
            <w:r>
              <w:rPr>
                <w:rFonts w:ascii="Liberation Sans" w:hAnsi="Liberation Sans"/>
                <w:i/>
                <w:color w:val="566573"/>
                <w:sz w:val="11"/>
              </w:rPr>
              <w:t>(Camp Administration/Deadline Coordination Memo 2026.docx, calendar discipline)</w:t>
            </w:r>
            <w:r>
              <w:br/>
            </w:r>
            <w:r>
              <w:rPr>
                <w:rFonts w:ascii="Liberation Sans" w:hAnsi="Liberation Sans"/>
                <w:i/>
                <w:color w:val="566573"/>
                <w:sz w:val="11"/>
              </w:rPr>
              <w:t>(State Licensing/Youth Camp License Renewal Application 2026.pdf, Sections A and C)</w:t>
            </w:r>
          </w:p>
        </w:tc>
        <w:tc>
          <w:tcPr>
            <w:tcW w:type="dxa" w:w="3600"/>
            <w:tcMar>
              <w:top w:w="65" w:type="dxa"/>
              <w:start w:w="75" w:type="dxa"/>
              <w:bottom w:w="65" w:type="dxa"/>
              <w:end w:w="75" w:type="dxa"/>
            </w:tcMar>
            <w:vAlign w:val="top"/>
          </w:tcPr>
          <w:p>
            <w:pPr>
              <w:spacing w:after="0" w:line="240" w:lineRule="auto"/>
            </w:pPr>
            <w:r/>
            <w:r>
              <w:rPr>
                <w:rFonts w:ascii="Liberation Sans" w:hAnsi="Liberation Sans"/>
                <w:b/>
                <w:color w:val="27664A"/>
                <w:sz w:val="14"/>
              </w:rPr>
              <w:t>Timely filing shown: Bureau received and marked the application complete on July 14, 2026; CAP-2026-01 was disclosed as in progress with response due July 30, 2026. Qualification: the rendered copy has blank signature/name/date fields, so KVL should retain the signed filing copy or Bureau acceptance record. Licensing review remained pending.</w:t>
            </w:r>
            <w:r>
              <w:br/>
            </w:r>
            <w:r>
              <w:rPr>
                <w:rFonts w:ascii="Liberation Sans" w:hAnsi="Liberation Sans"/>
                <w:i/>
                <w:color w:val="566573"/>
                <w:sz w:val="11"/>
              </w:rPr>
              <w:t>(State Licensing/Youth Camp License Renewal Application 2026.pdf, page 1)</w:t>
            </w:r>
          </w:p>
        </w:tc>
      </w:tr>
      <w:tr>
        <w:trPr>
          <w:cantSplit/>
        </w:trPr>
        <w:tc>
          <w:tcPr>
            <w:tcW w:type="dxa" w:w="2088"/>
            <w:tcMar>
              <w:top w:w="65" w:type="dxa"/>
              <w:start w:w="75" w:type="dxa"/>
              <w:bottom w:w="65" w:type="dxa"/>
              <w:end w:w="75" w:type="dxa"/>
            </w:tcMar>
            <w:vAlign w:val="top"/>
            <w:shd w:fill="F9E8E7"/>
          </w:tcPr>
          <w:p>
            <w:pPr>
              <w:spacing w:after="0" w:line="240" w:lineRule="auto"/>
            </w:pPr>
            <w:r/>
            <w:r>
              <w:rPr>
                <w:rFonts w:ascii="Liberation Sans" w:hAnsi="Liberation Sans"/>
                <w:b/>
                <w:color w:val="9A3030"/>
                <w:sz w:val="14"/>
              </w:rPr>
              <w:t>July 30, 2026</w:t>
              <w:br/>
              <w:t>Bureau CAP response / implementation</w:t>
            </w:r>
            <w:r>
              <w:br/>
            </w:r>
            <w:r>
              <w:rPr>
                <w:rFonts w:ascii="Liberation Sans" w:hAnsi="Liberation Sans"/>
                <w:i/>
                <w:color w:val="566573"/>
                <w:sz w:val="11"/>
              </w:rPr>
              <w:t>(State Licensing/State Finding Letter - Corrigwell 2026.pdf, pages 1-2)</w:t>
            </w:r>
          </w:p>
        </w:tc>
        <w:tc>
          <w:tcPr>
            <w:tcW w:type="dxa" w:w="2376"/>
            <w:tcMar>
              <w:top w:w="65" w:type="dxa"/>
              <w:start w:w="75" w:type="dxa"/>
              <w:bottom w:w="65" w:type="dxa"/>
              <w:end w:w="75" w:type="dxa"/>
            </w:tcMar>
            <w:vAlign w:val="top"/>
          </w:tcPr>
          <w:p>
            <w:pPr>
              <w:spacing w:after="0" w:line="240" w:lineRule="auto"/>
            </w:pPr>
            <w:r/>
            <w:r>
              <w:rPr>
                <w:rFonts w:ascii="Liberation Sans" w:hAnsi="Liberation Sans"/>
                <w:b/>
                <w:color w:val="1C2833"/>
                <w:sz w:val="14"/>
              </w:rPr>
              <w:t>June 15, 2026 finding + 45 calendar days = July 30, 2026</w:t>
            </w:r>
            <w:r>
              <w:br/>
            </w:r>
            <w:r>
              <w:rPr>
                <w:rFonts w:ascii="Liberation Sans" w:hAnsi="Liberation Sans"/>
                <w:i/>
                <w:color w:val="566573"/>
                <w:sz w:val="11"/>
              </w:rPr>
              <w:t>(State Licensing/State Finding Letter - Corrigwell 2026.pdf, pages 1-2)</w:t>
            </w:r>
            <w:r>
              <w:br/>
            </w:r>
            <w:r>
              <w:rPr>
                <w:rFonts w:ascii="Liberation Sans" w:hAnsi="Liberation Sans"/>
                <w:i/>
                <w:color w:val="566573"/>
                <w:sz w:val="11"/>
              </w:rPr>
              <w:t>(Corporate Risk and Compliance/Corrective Action Plan 2026.docx, cover)</w:t>
            </w:r>
          </w:p>
        </w:tc>
        <w:tc>
          <w:tcPr>
            <w:tcW w:type="dxa" w:w="2232"/>
            <w:tcMar>
              <w:top w:w="65" w:type="dxa"/>
              <w:start w:w="75" w:type="dxa"/>
              <w:bottom w:w="65" w:type="dxa"/>
              <w:end w:w="75" w:type="dxa"/>
            </w:tcMar>
            <w:vAlign w:val="top"/>
          </w:tcPr>
          <w:p>
            <w:pPr>
              <w:spacing w:after="0" w:line="240" w:lineRule="auto"/>
            </w:pPr>
            <w:r/>
            <w:r>
              <w:rPr>
                <w:rFonts w:ascii="Liberation Sans" w:hAnsi="Liberation Sans"/>
                <w:b w:val="0"/>
                <w:color w:val="1C2833"/>
                <w:sz w:val="14"/>
              </w:rPr>
              <w:t>Priya Natarajan is accountable owner and Bureau filer; Raquel Delgado owns the execution calendar; Carmen Yee and Delgado own reassessment.</w:t>
            </w:r>
            <w:r>
              <w:br/>
            </w:r>
            <w:r>
              <w:rPr>
                <w:rFonts w:ascii="Liberation Sans" w:hAnsi="Liberation Sans"/>
                <w:i/>
                <w:color w:val="566573"/>
                <w:sz w:val="11"/>
              </w:rPr>
              <w:t>(Corporate Risk and Compliance/Corrective Action Plan 2026.docx, sections 1 and 5)</w:t>
            </w:r>
            <w:r>
              <w:br/>
            </w:r>
            <w:r>
              <w:rPr>
                <w:rFonts w:ascii="Liberation Sans" w:hAnsi="Liberation Sans"/>
                <w:i/>
                <w:color w:val="566573"/>
                <w:sz w:val="11"/>
              </w:rPr>
              <w:t>(Camp Administration/Deadline Coordination Memo 2026.docx, calendar discipline)</w:t>
            </w:r>
          </w:p>
        </w:tc>
        <w:tc>
          <w:tcPr>
            <w:tcW w:type="dxa" w:w="3600"/>
            <w:tcMar>
              <w:top w:w="65" w:type="dxa"/>
              <w:start w:w="75" w:type="dxa"/>
              <w:bottom w:w="65" w:type="dxa"/>
              <w:end w:w="75" w:type="dxa"/>
            </w:tcMar>
            <w:vAlign w:val="top"/>
          </w:tcPr>
          <w:p>
            <w:pPr>
              <w:spacing w:after="0" w:line="240" w:lineRule="auto"/>
            </w:pPr>
            <w:r/>
            <w:r>
              <w:rPr>
                <w:rFonts w:ascii="Liberation Sans" w:hAnsi="Liberation Sans"/>
                <w:b/>
                <w:color w:val="9A3030"/>
                <w:sz w:val="14"/>
              </w:rPr>
              <w:t>Cannot be met as full submit-and-implement compliance on the plan's own dates. Action 4 training is due July 31, 2026 and Action 5 sweep is due August 7, 2026, after July 30. The reassessment action is due July 17 but lacks a verified assessor capacity. The July 14 application correctly said in process. No Bureau CAP receipt or closure appears in the corpus. [CORPUS GAP]</w:t>
            </w:r>
            <w:r>
              <w:br/>
            </w:r>
            <w:r>
              <w:rPr>
                <w:rFonts w:ascii="Liberation Sans" w:hAnsi="Liberation Sans"/>
                <w:i/>
                <w:color w:val="566573"/>
                <w:sz w:val="11"/>
              </w:rPr>
              <w:t>(Corporate Risk and Compliance/Corrective Action Plan 2026.docx, Action table)</w:t>
            </w:r>
            <w:r>
              <w:br/>
            </w:r>
            <w:r>
              <w:rPr>
                <w:rFonts w:ascii="Liberation Sans" w:hAnsi="Liberation Sans"/>
                <w:i/>
                <w:color w:val="566573"/>
                <w:sz w:val="11"/>
              </w:rPr>
              <w:t>(State Licensing/Youth Camp License Renewal Application 2026.pdf, Section B)</w:t>
            </w:r>
            <w:r>
              <w:br/>
            </w:r>
            <w:r>
              <w:rPr>
                <w:rFonts w:ascii="Liberation Sans" w:hAnsi="Liberation Sans"/>
                <w:i/>
                <w:color w:val="566573"/>
                <w:sz w:val="11"/>
              </w:rPr>
              <w:t>(Corporate Risk and Compliance/Six-Site Credential Sweep Report 2026.docx, dated August 7, 2026)</w:t>
            </w:r>
          </w:p>
        </w:tc>
      </w:tr>
    </w:tbl>
    <w:p>
      <w:pPr>
        <w:spacing w:before="40" w:after="100" w:line="240" w:lineRule="auto"/>
      </w:pPr>
      <w:r>
        <w:rPr>
          <w:b/>
          <w:color w:val="17324D"/>
          <w:sz w:val="14"/>
        </w:rPr>
        <w:t xml:space="preserve">Table 7. </w:t>
      </w:r>
      <w:r>
        <w:rPr>
          <w:color w:val="566573"/>
          <w:sz w:val="14"/>
        </w:rPr>
        <w:t xml:space="preserve">Three-deadline reconciliation. External letters govern dates; the July 1, 2026 Deadline Coordination Memo and CAP assign operational ownership; the July 14, 2026 application supplies subsequent filing evidence. </w:t>
      </w:r>
      <w:r>
        <w:rPr>
          <w:rFonts w:ascii="Liberation Sans" w:hAnsi="Liberation Sans"/>
          <w:i/>
          <w:color w:val="566573"/>
          <w:sz w:val="12"/>
        </w:rPr>
        <w:t>(Insurance and Claims/Carrier Renewal Questionnaire Cover Letter 2026.pdf, page 1) (State Licensing/State Finding Letter - Corrigwell 2026.pdf, pages 1-2) (Camp Administration/Deadline Coordination Memo 2026.docx) (Corporate Risk and Compliance/Corrective Action Plan 2026.docx) (State Licensing/Youth Camp License Renewal Application 2026.pdf, page 1)</w:t>
      </w:r>
    </w:p>
    <w:p>
      <w:pPr>
        <w:pStyle w:val="Heading1"/>
        <w:spacing w:before="160" w:after="60"/>
        <w:keepNext w:val="1"/>
      </w:pPr>
      <w:r>
        <w:rPr>
          <w:color w:val="167D86"/>
        </w:rPr>
        <w:t xml:space="preserve">8  </w:t>
      </w:r>
      <w:r>
        <w:rPr>
          <w:color w:val="17324D"/>
        </w:rPr>
        <w:t>Disposition</w:t>
      </w:r>
    </w:p>
    <w:p>
      <w:pPr>
        <w:pStyle w:val="Subtitle"/>
        <w:spacing w:after="100"/>
        <w:keepNext w:val="1"/>
      </w:pPr>
      <w:r>
        <w:t>Representations and control actions</w:t>
      </w:r>
    </w:p>
    <w:p>
      <w:pPr>
        <w:spacing w:after="90" w:line="254" w:lineRule="auto"/>
        <w:keepLines/>
      </w:pPr>
      <w:r>
        <w:t>The Board and Bureau may rely on the following narrow statement: as of July 1, 2026, Corrigwell held an active 2026 license and had one confirmed sign-off-authority violation caused by an AQS certification block; the Bureau did not make an operational enforcement finding. KVL should not state that all six sites passed, that operations were fully clean, that 280 is a reconciled active-camper headcount, that reassessment completion is evidenced, or that an active authorized assessor pool is verified. The Bureau's credential-only framing remains the external enforcement position; operational exceptions must be corrected separately and must not be described as credential evidence. External receipts, not internal notes, must prove the July 2, July 15, and July 30 obligations.</w:t>
      </w:r>
      <w:r>
        <w:t xml:space="preserve"> </w:t>
      </w:r>
      <w:r>
        <w:rPr>
          <w:rFonts w:ascii="Liberation Sans" w:hAnsi="Liberation Sans"/>
          <w:i/>
          <w:color w:val="566573"/>
          <w:sz w:val="14"/>
        </w:rPr>
        <w:t>(State Licensing/State Finding Letter - Corrigwell 2026.pdf, page 1) (State Licensing/License Letter 2026 - Corrigwell.pdf, page 1) (Corporate Risk and Compliance/Six-Site Credential Sweep Report 2026.docx, sections 2-5 and 9) (Corporate Risk and Compliance/Scope Isolation Memo 2026.docx, Conclusion)</w:t>
      </w:r>
    </w:p>
    <w:p>
      <w:pPr>
        <w:pStyle w:val="ListBullet"/>
        <w:spacing w:after="60" w:line="245" w:lineRule="auto"/>
        <w:ind w:left="317" w:hanging="173"/>
      </w:pPr>
      <w:r>
        <w:rPr>
          <w:color w:val="1C2833"/>
          <w:sz w:val="18"/>
        </w:rPr>
        <w:t>Treat 280 Corrigwell records as the immediate reassessment queue, segregated by 68 nonswimmers, 89 beginners, and 123 swimmers, until a dated active-attendance roster reconciles the 264-280 spread.</w:t>
      </w:r>
      <w:r>
        <w:t xml:space="preserve"> </w:t>
      </w:r>
      <w:r>
        <w:rPr>
          <w:rFonts w:ascii="Liberation Sans" w:hAnsi="Liberation Sans"/>
          <w:i/>
          <w:color w:val="566573"/>
          <w:sz w:val="13"/>
        </w:rPr>
        <w:t>(Swim Classification Records/Corrigwell/2026/Corrigwell Swim Classification Roster 2026.xlsx, rows 7-286) (Camp Administration/Session Enrollment Summary 2022-2026.xlsx, rows 222-224)</w:t>
      </w:r>
    </w:p>
    <w:p>
      <w:pPr>
        <w:pStyle w:val="ListBullet"/>
        <w:spacing w:after="60" w:line="245" w:lineRule="auto"/>
        <w:ind w:left="317" w:hanging="173"/>
      </w:pPr>
      <w:r>
        <w:rPr>
          <w:color w:val="1C2833"/>
          <w:sz w:val="18"/>
        </w:rPr>
        <w:t>Do not credit reassessments without a roster row that joins camper ID and name to an active staff assignment, current LG-WF/WSI/LGI credential, ASC-2, and assessor signature.</w:t>
      </w:r>
      <w:r>
        <w:t xml:space="preserve"> </w:t>
      </w:r>
      <w:r>
        <w:rPr>
          <w:rFonts w:ascii="Liberation Sans" w:hAnsi="Liberation Sans"/>
          <w:i/>
          <w:color w:val="566573"/>
          <w:sz w:val="13"/>
        </w:rPr>
        <w:t>(Corporate Risk and Compliance/Swim Classification and Authorization Standard.docx, sections 4-5) (Credential Records/Credential-Track Authorization Matrix.xlsx, rows 10-12) (Swim Classification Records/Swim Test Administration Guide.docx, sections 6 and 11)</w:t>
      </w:r>
    </w:p>
    <w:sectPr w:rsidR="00FC693F" w:rsidRPr="0006063C" w:rsidSect="00034616">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left"/>
    </w:pPr>
    <w:r/>
    <w:r>
      <w:rPr>
        <w:rFonts w:ascii="Liberation Sans" w:hAnsi="Liberation Sans"/>
        <w:color w:val="566573"/>
        <w:sz w:val="13"/>
      </w:rPr>
      <w:t>KVL Camps | Executive compliance memo | Baseline: July 1, 2026</w:t>
    </w:r>
    <w:r>
      <w:t xml:space="preserve">          </w:t>
    </w:r>
    <w:r>
      <w:rPr>
        <w:color w:val="566573"/>
        <w:sz w:val="13"/>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Liberation Sans" w:hAnsi="Liberation Sans"/>
        <w:b/>
        <w:color w:val="167D86"/>
        <w:sz w:val="14"/>
      </w:rPr>
      <w:t>KVL CAMPS  /  GOVERNANCE +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color w:val="1C28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66573"/>
      <w:spacing w:val="15"/>
      <w:sz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KVL Compliance Memo - Swim Assessment Authority</dc:title>
  <dc:subject>July 1, 2026 baseline; Case BYC-FND-2026-0147; CAP-2026-01</dc:subject>
  <dc:creator>Operations Director, KVL Camps</dc:creator>
  <cp:keywords>KVL Camps, swim assessment, compliance, CAP, credential authority</cp:keywords>
  <dc:description>generated by python-docx</dc:description>
  <cp:lastModifiedBy/>
  <cp:revision>1</cp:revision>
  <dcterms:created xsi:type="dcterms:W3CDTF">2013-12-23T23:15:00Z</dcterms:created>
  <dcterms:modified xsi:type="dcterms:W3CDTF">2013-12-23T23:15:00Z</dcterms:modified>
  <cp:category/>
</cp:coreProperties>
</file>