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KVL Camps Compliance Memo</w:t>
      </w:r>
    </w:p>
    <w:p>
      <w:r>
        <w:t>Date: July 1, 2026</w:t>
        <w:br/>
      </w:r>
      <w:r>
        <w:t>To: Board of Directors and Bureau of Youth Camp Licensing</w:t>
        <w:br/>
      </w:r>
      <w:r>
        <w:t>From: Operations Director</w:t>
        <w:br/>
      </w:r>
      <w:r>
        <w:t>Subject: Swim Assessment Credential Compliance, Operating Review, and Timeline Reconciliation</w:t>
      </w:r>
    </w:p>
    <w:p>
      <w:pPr>
        <w:pStyle w:val="Heading1"/>
      </w:pPr>
      <w:r>
        <w:t>1. Scope of the Problem and Site Classifications</w:t>
      </w:r>
    </w:p>
    <w:p>
      <w:r>
        <w:t>A credential sweep was conducted across all six KVL Camps sites. The findings isolate the compliance issue to one site:</w:t>
        <w:br/>
        <w:t>- Corrigwell: Unauthorized-and-examined (finding). The signer of the 2026 roster (Martin T. Eberly) held an Aquatics Supervisor (AQS) credential, which is a supervisor-track credential not authorized for swim-ability assessment.</w:t>
        <w:br/>
        <w:t>- Loon Hollow: Cleared. Roster signed by an authorized Water Safety Instructor (WSI).</w:t>
        <w:br/>
        <w:t>- Tamarack Ridge, Bluegill Point, Heron Landing, and Otter Run: Never-examined. Deferred to 2027 due to budget constraints and excluded from compliance re-assessment criteria.</w:t>
        <w:br/>
        <w:t>Source: Corporate Risk and Compliance/Six-Site Credential Sweep Report 2026.docx</w:t>
      </w:r>
    </w:p>
    <w:p>
      <w:pPr>
        <w:pStyle w:val="Heading1"/>
      </w:pPr>
      <w:r>
        <w:t>2. Operational Record Audit</w:t>
      </w:r>
    </w:p>
    <w:p>
      <w:r>
        <w:t>An audit of the operational records for the affected site (Corrigwell) was performed, reviewing the water quality logs, 1:25 lifeguard ratio records, and incident/first aid logs. The operational records were found to be clean, and no operating violations were identified. The operational logs contain no credential content and therefore the credential finding does not impeach the safe operational record of the waterfront.</w:t>
        <w:br/>
        <w:t>Source: Corporate Risk and Compliance/Scope Isolation Memo 2026.docx;</w:t>
        <w:br/>
        <w:t>Waterfront Operations/Corrigwell/2026/Corrigwell Water Quality Log 2026.xlsx;</w:t>
        <w:br/>
        <w:t>Waterfront Operations/Corrigwell/2026/Corrigwell Ratio Schedule 2026.xlsx;</w:t>
        <w:br/>
        <w:t>Waterfront Operations/Corrigwell/2026/Corrigwell Incident and First Aid Log 2026.xlsx</w:t>
      </w:r>
    </w:p>
    <w:p>
      <w:pPr>
        <w:pStyle w:val="Heading1"/>
      </w:pPr>
      <w:r>
        <w:t>3. Re-assessment Scope</w:t>
      </w:r>
    </w:p>
    <w:p>
      <w:r>
        <w:t>Swimmers requiring re-test: 568 swimmers will have to undergo re-testing. This includes 280 campers in Session 1 and 288 campers in Session 2. Session 3 assessments (232 campers) will be administered by authorized staff from the outset and do not require re-testing.</w:t>
        <w:br/>
        <w:t>Wristbands carried forward: 0 campers are carrying wristbands forward to 2027. Per KVL standards, a band from a prior season does not carry over, and every camper is tested every season.</w:t>
        <w:br/>
        <w:t>Staff availability: There are 42 authorized staff members at Corrigwell available to perform swim assessments holding valid WSI, LGI, or LG-WF credentials that expire on or after the August 20, 2026, season closing.</w:t>
        <w:br/>
        <w:t>Missing swimmer information: The location did not fail to record any swimmer information. All 800 enrolled campers have full records without any missing mandatory fields on the classification roster.</w:t>
        <w:br/>
        <w:t>Sources: Swim Classification Records/Corrigwell/2026/Corrigwell Swim Classification Roster 2026.xlsx;</w:t>
        <w:br/>
        <w:t>Swim Classification Records/Corrigwell/2026/Session Calendar and Enrollment 2026.xlsx;</w:t>
        <w:br/>
        <w:t>Corporate Risk and Compliance/Swim Classification and Authorization Standard.docx;</w:t>
        <w:br/>
        <w:t>Credential Records/Corrigwell/2026/Corrigwell Lifeguard Certification File 2026.xlsx</w:t>
      </w:r>
    </w:p>
    <w:p>
      <w:pPr>
        <w:pStyle w:val="Heading1"/>
      </w:pPr>
      <w:r>
        <w:t>4. Timeline Reconciliation</w:t>
      </w:r>
    </w:p>
    <w:p>
      <w:r>
        <w:t>The complete re-assessment scope cannot be fully finished before the July compliance deadlines. Re-assessments for Session 1 campers (280) are underway and can be completed before the session ends on July 11. However, Session 2 campers (288) arrive on July 13, meaning their assessments will take place throughout Session 2 (ending August 1). Because Session 2 campers are not onsite to be assessed until mid-July, the full re-assessment scope will finish after the required deadlines.</w:t>
        <w:br/>
        <w:br/>
        <w:t>Deadlines Reconciled:</w:t>
        <w:br/>
        <w:t>- Underwriting (Great Pines Mutual offset): July 2, 2026 (30 days before the August 1 policy anniversary) - Full scope will not be complete.</w:t>
        <w:br/>
        <w:t>- Licensing (Bureau License Renewal): July 15, 2026 - Full scope will not be complete.</w:t>
        <w:br/>
        <w:t>- Risk &amp; Compliance (Bureau CAP Response window): July 30, 2026 - Full scope will not be complete.</w:t>
        <w:br/>
        <w:t>Sources: Camp Administration/Deadline Coordination Memo 2026.docx (assuming relevant date references based on instructions);</w:t>
        <w:br/>
        <w:t>Swim Classification Records/Corrigwell/2026/Session Calendar and Enrollment 2026.xlsx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