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jc w:val="center"/>
      </w:pPr>
      <w:r>
        <w:rPr>
          <w:rFonts w:ascii="Aptos Display" w:hAnsi="Aptos Display"/>
          <w:b/>
          <w:color w:val="183153"/>
          <w:sz w:val="68"/>
        </w:rPr>
        <w:t>BACKGROUND JOBS</w:t>
      </w:r>
    </w:p>
    <w:p>
      <w:pPr>
        <w:spacing w:after="300"/>
        <w:jc w:val="center"/>
      </w:pPr>
      <w:r>
        <w:rPr>
          <w:rFonts w:ascii="Aptos Display" w:hAnsi="Aptos Display"/>
          <w:b/>
          <w:color w:val="087E8B"/>
          <w:sz w:val="44"/>
        </w:rPr>
        <w:t>Implementation in .NET 10</w:t>
      </w:r>
    </w:p>
    <w:p>
      <w:pPr>
        <w:jc w:val="center"/>
      </w:pPr>
      <w:r>
        <w:rPr>
          <w:rFonts w:ascii="Aptos" w:hAnsi="Aptos"/>
          <w:color w:val="637184"/>
          <w:sz w:val="28"/>
        </w:rPr>
        <w:t>Technical Documentation &amp; User Guide</w:t>
      </w:r>
    </w:p>
    <w:p/>
    <w:tbl>
      <w:tblPr>
        <w:tblW w:type="auto" w:w="0"/>
        <w:jc w:val="center"/>
        <w:tblLook w:firstColumn="1" w:firstRow="1" w:lastColumn="0" w:lastRow="0" w:noHBand="0" w:noVBand="1" w:val="04A0"/>
      </w:tblPr>
      <w:tblGrid>
        <w:gridCol w:w="9994"/>
      </w:tblGrid>
      <w:tr>
        <w:tc>
          <w:tcPr>
            <w:tcW w:type="dxa" w:w="9994"/>
            <w:shd w:fill="EAF2F9"/>
            <w:tcMar>
              <w:top w:w="150" w:type="dxa"/>
              <w:start w:w="180" w:type="dxa"/>
              <w:bottom w:w="150" w:type="dxa"/>
              <w:end w:w="180" w:type="dxa"/>
            </w:tcMar>
          </w:tcPr>
          <w:p>
            <w:pPr>
              <w:spacing w:after="80"/>
            </w:pPr>
            <w:r/>
            <w:r>
              <w:rPr>
                <w:rFonts w:ascii="Aptos" w:hAnsi="Aptos"/>
                <w:b/>
                <w:color w:val="2463A6"/>
                <w:sz w:val="20"/>
              </w:rPr>
              <w:t>DOCUMENT PURPOSE</w:t>
            </w:r>
          </w:p>
          <w:p>
            <w:pPr>
              <w:spacing w:after="0" w:line="259" w:lineRule="auto"/>
            </w:pPr>
            <w:r>
              <w:rPr>
                <w:rFonts w:ascii="Aptos" w:hAnsi="Aptos"/>
                <w:color w:val="263445"/>
                <w:sz w:val="18"/>
              </w:rPr>
              <w:t>A structured, easy-to-follow guide to the Background Jobs implementation and its integration with the Order API. It explains the architecture, request flow, job lifecycle, API testing, configuration, troubleshooting, and operational considerations.</w:t>
            </w:r>
          </w:p>
        </w:tc>
      </w:tr>
    </w:tbl>
    <w:p>
      <w:pPr>
        <w:spacing w:after="20"/>
      </w:pPr>
    </w:p>
    <w:p/>
    <w:p>
      <w:pPr>
        <w:spacing w:before="360"/>
        <w:jc w:val="center"/>
      </w:pPr>
      <w:r>
        <w:rPr>
          <w:i/>
          <w:color w:val="637184"/>
          <w:sz w:val="20"/>
        </w:rPr>
        <w:t>Prepared for developer onboarding, testing, and ongoing maintenance</w:t>
      </w:r>
    </w:p>
    <w:p>
      <w:r>
        <w:br w:type="page"/>
      </w:r>
    </w:p>
    <w:p>
      <w:pPr>
        <w:pStyle w:val="Heading1"/>
      </w:pPr>
      <w:r>
        <w:t>Document Overview</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tcMar>
              <w:top w:w="100" w:type="dxa"/>
              <w:start w:w="120" w:type="dxa"/>
              <w:bottom w:w="100" w:type="dxa"/>
              <w:end w:w="120" w:type="dxa"/>
            </w:tcMar>
            <w:shd w:fill="183153"/>
          </w:tcPr>
          <w:p>
            <w:pPr>
              <w:spacing w:after="0" w:line="240" w:lineRule="auto"/>
            </w:pPr>
            <w:r/>
            <w:r>
              <w:rPr>
                <w:rFonts w:ascii="Aptos" w:hAnsi="Aptos"/>
                <w:b/>
                <w:color w:val="FFFFFF"/>
                <w:sz w:val="18"/>
              </w:rPr>
              <w:t>Section</w:t>
            </w:r>
          </w:p>
        </w:tc>
        <w:tc>
          <w:tcPr>
            <w:tcW w:type="dxa" w:w="4997"/>
            <w:vAlign w:val="center"/>
            <w:tcMar>
              <w:top w:w="100" w:type="dxa"/>
              <w:start w:w="120" w:type="dxa"/>
              <w:bottom w:w="100" w:type="dxa"/>
              <w:end w:w="120" w:type="dxa"/>
            </w:tcMar>
            <w:shd w:fill="183153"/>
          </w:tcPr>
          <w:p>
            <w:pPr>
              <w:spacing w:after="0" w:line="240" w:lineRule="auto"/>
            </w:pPr>
            <w:r/>
            <w:r>
              <w:rPr>
                <w:rFonts w:ascii="Aptos" w:hAnsi="Aptos"/>
                <w:b/>
                <w:color w:val="FFFFFF"/>
                <w:sz w:val="18"/>
              </w:rPr>
              <w:t>What you will learn</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01. System Overview</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Purpose of the APIs and the separation between order data and job execution.</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02. Core Concepts</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Background jobs, enqueueing, workers, callbacks, retries, and idempotency.</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03. Architecture &amp; Flow</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How the Order API and Background Jobs components communicate.</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04. API Reference</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Routes, request bodies, responses, and a practical Postman sequence.</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05. Job Lifecycle</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How to monitor job status, attempts, timestamps, and errors.</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06. Clean Architecture</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Responsibilities of Domain, Application, Infrastructure, API, and worker components.</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07. Configuration &amp; Startup</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Local ports, connection strings, internal API key, and service startup.</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08. Troubleshooting</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Common errors and a consistent diagnostic process.</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09. Production Checklist</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Security, retries, observability, idempotency, and reliability.</w:t>
            </w:r>
          </w:p>
        </w:tc>
      </w:tr>
    </w:tbl>
    <w:p>
      <w:pPr>
        <w:spacing w:after="20"/>
      </w:pPr>
    </w:p>
    <w:p>
      <w:pPr>
        <w:pStyle w:val="Heading1"/>
      </w:pPr>
      <w:r>
        <w:t>01  |  System Overview</w:t>
      </w:r>
    </w:p>
    <w:p>
      <w:pPr>
        <w:widowControl/>
      </w:pPr>
      <w:r>
        <w:t>The solution contains two independently running APIs with different responsibilities. The Order API manages order data. The Background Jobs API accepts work for asynchronous execution and exposes the status of that work. A background worker processes the stored job independently of the original HTTP request.</w:t>
      </w:r>
    </w:p>
    <w:tbl>
      <w:tblPr>
        <w:tblW w:type="auto" w:w="0"/>
        <w:jc w:val="center"/>
        <w:tblLook w:firstColumn="1" w:firstRow="1" w:lastColumn="0" w:lastRow="0" w:noHBand="0" w:noVBand="1" w:val="04A0"/>
      </w:tblPr>
      <w:tblGrid>
        <w:gridCol w:w="9994"/>
      </w:tblGrid>
      <w:tr>
        <w:tc>
          <w:tcPr>
            <w:tcW w:type="dxa" w:w="9994"/>
            <w:shd w:fill="E8F4E5"/>
            <w:tcMar>
              <w:top w:w="150" w:type="dxa"/>
              <w:start w:w="180" w:type="dxa"/>
              <w:bottom w:w="150" w:type="dxa"/>
              <w:end w:w="180" w:type="dxa"/>
            </w:tcMar>
          </w:tcPr>
          <w:p>
            <w:pPr>
              <w:spacing w:after="80"/>
            </w:pPr>
            <w:r/>
            <w:r>
              <w:rPr>
                <w:rFonts w:ascii="Aptos" w:hAnsi="Aptos"/>
                <w:b/>
                <w:color w:val="2F6B2F"/>
                <w:sz w:val="20"/>
              </w:rPr>
              <w:t>Successful test evidence</w:t>
            </w:r>
          </w:p>
          <w:p>
            <w:pPr>
              <w:spacing w:after="0" w:line="259" w:lineRule="auto"/>
            </w:pPr>
            <w:r>
              <w:rPr>
                <w:rFonts w:ascii="Aptos" w:hAnsi="Aptos"/>
                <w:color w:val="263445"/>
                <w:sz w:val="18"/>
              </w:rPr>
              <w:t>The supplied order response contains backgroundProcessingCompletedAtUtc = 2026-10-28T12:52:06.9676995. This indicates that the Order API recorded a background-processing completion timestamp for that order.</w:t>
            </w:r>
          </w:p>
        </w:tc>
      </w:tr>
    </w:tbl>
    <w:p>
      <w:pPr>
        <w:spacing w:after="20"/>
      </w:pP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tcMar>
              <w:top w:w="100" w:type="dxa"/>
              <w:start w:w="120" w:type="dxa"/>
              <w:bottom w:w="100" w:type="dxa"/>
              <w:end w:w="120" w:type="dxa"/>
            </w:tcMar>
            <w:shd w:fill="183153"/>
          </w:tcPr>
          <w:p>
            <w:pPr>
              <w:spacing w:after="0" w:line="240" w:lineRule="auto"/>
            </w:pPr>
            <w:r/>
            <w:r>
              <w:rPr>
                <w:rFonts w:ascii="Aptos" w:hAnsi="Aptos"/>
                <w:b/>
                <w:color w:val="FFFFFF"/>
                <w:sz w:val="18"/>
              </w:rPr>
              <w:t>Component</w:t>
            </w:r>
          </w:p>
        </w:tc>
        <w:tc>
          <w:tcPr>
            <w:tcW w:type="dxa" w:w="4997"/>
            <w:vAlign w:val="center"/>
            <w:tcMar>
              <w:top w:w="100" w:type="dxa"/>
              <w:start w:w="120" w:type="dxa"/>
              <w:bottom w:w="100" w:type="dxa"/>
              <w:end w:w="120" w:type="dxa"/>
            </w:tcMar>
            <w:shd w:fill="183153"/>
          </w:tcPr>
          <w:p>
            <w:pPr>
              <w:spacing w:after="0" w:line="240" w:lineRule="auto"/>
            </w:pPr>
            <w:r/>
            <w:r>
              <w:rPr>
                <w:rFonts w:ascii="Aptos" w:hAnsi="Aptos"/>
                <w:b/>
                <w:color w:val="FFFFFF"/>
                <w:sz w:val="18"/>
              </w:rPr>
              <w:t>Primary responsibility</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Order API</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Create and retrieve orders; update order processing state when its internal completion endpoint is called.</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Background Jobs API</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Accept order/email job requests, create job records, and return job status.</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Background worker</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Find and process eligible jobs outside the HTTP request lifecycle.</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Background Jobs database</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Persist job status, attempt count, timestamps, and error information.</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Order database</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Persist order details, items, and order processing state.</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Internal HTTP client</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Allow the Background Jobs service to notify the Order API when processing completes.</w:t>
            </w:r>
          </w:p>
        </w:tc>
      </w:tr>
    </w:tbl>
    <w:p>
      <w:pPr>
        <w:spacing w:after="20"/>
      </w:pPr>
    </w:p>
    <w:tbl>
      <w:tblPr>
        <w:tblW w:type="auto" w:w="0"/>
        <w:jc w:val="center"/>
        <w:tblLook w:firstColumn="1" w:firstRow="1" w:lastColumn="0" w:lastRow="0" w:noHBand="0" w:noVBand="1" w:val="04A0"/>
      </w:tblPr>
      <w:tblGrid>
        <w:gridCol w:w="9994"/>
      </w:tblGrid>
      <w:tr>
        <w:tc>
          <w:tcPr>
            <w:tcW w:type="dxa" w:w="9994"/>
            <w:shd w:fill="FFF4D6"/>
            <w:tcMar>
              <w:top w:w="150" w:type="dxa"/>
              <w:start w:w="180" w:type="dxa"/>
              <w:bottom w:w="150" w:type="dxa"/>
              <w:end w:w="180" w:type="dxa"/>
            </w:tcMar>
          </w:tcPr>
          <w:p>
            <w:pPr>
              <w:spacing w:after="80"/>
            </w:pPr>
            <w:r/>
            <w:r>
              <w:rPr>
                <w:rFonts w:ascii="Aptos" w:hAnsi="Aptos"/>
                <w:b/>
                <w:color w:val="916B00"/>
                <w:sz w:val="20"/>
              </w:rPr>
              <w:t>Important design rule</w:t>
            </w:r>
          </w:p>
          <w:p>
            <w:pPr>
              <w:spacing w:after="0" w:line="259" w:lineRule="auto"/>
            </w:pPr>
            <w:r>
              <w:rPr>
                <w:rFonts w:ascii="Aptos" w:hAnsi="Aptos"/>
                <w:color w:val="263445"/>
                <w:sz w:val="18"/>
              </w:rPr>
              <w:t>Creating an order and enqueueing a background job are separate steps unless an explicit integration automatically enqueues the job during order creation.</w:t>
            </w:r>
          </w:p>
        </w:tc>
      </w:tr>
    </w:tbl>
    <w:p>
      <w:pPr>
        <w:spacing w:after="20"/>
      </w:pPr>
    </w:p>
    <w:p>
      <w:pPr>
        <w:pStyle w:val="Heading1"/>
      </w:pPr>
      <w:r>
        <w:t>02  |  Core Concepts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Concept</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Simple explanation</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Practical meaning</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Enqueue</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Register a task for later processing.</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The API returns a job ID; the task may not have started.</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Worker</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 long-running process that executes jobs.</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It works independently of a user's HTTP request.</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Job status</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The execution state of a job.</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Poll the status endpoint to see progress or failure.</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Callback</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 service-to-service request reporting a result.</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The worker can notify the Order API that processing completed.</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Retry</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Attempt a failed job again.</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Useful for temporary errors such as a short network outage.</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Lock / lease</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Temporary ownership of a job by a worker.</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Helps reduce concurrent processing of the same job.</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Idempotency</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Repeated execution does not repeat the same business effect.</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Important when jobs retry after a timeout or crash.</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UTC timestamp</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 timestamp represented in Coordinated Universal Time.</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Use a consistent time convention in databases and logs.</w:t>
            </w:r>
          </w:p>
        </w:tc>
      </w:tr>
    </w:tbl>
    <w:p>
      <w:pPr>
        <w:spacing w:after="20"/>
      </w:pPr>
    </w:p>
    <w:p>
      <w:pPr>
        <w:widowControl/>
      </w:pPr>
      <w:r>
        <w:t>A background job system improves responsiveness and separates request handling from longer-running work. It also introduces responsibilities: tracking job state, retrying safely, logging failures, and handling cases where processing succeeds but a callback fails.</w:t>
      </w:r>
    </w:p>
    <w:p>
      <w:pPr>
        <w:pStyle w:val="Heading1"/>
      </w:pPr>
      <w:r>
        <w:t>03  |  Architecture &amp; End-to-End Flow</w:t>
      </w:r>
    </w:p>
    <w:p>
      <w:pPr>
        <w:pStyle w:val="Heading2"/>
      </w:pPr>
      <w:r>
        <w:t>3.1  Logical architecture</w:t>
      </w: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CLIENT / POSTMAN</w:t>
              <w:br/>
              <w:t xml:space="preserve">      |</w:t>
              <w:br/>
              <w:t xml:space="preserve">      | 1. POST /api/orders</w:t>
              <w:br/>
              <w:t xml:space="preserve">      v</w:t>
              <w:br/>
              <w:t xml:space="preserve">   ORDER API  --------------------&gt; ORDER DATABASE</w:t>
              <w:br/>
              <w:t xml:space="preserve">      |                               Order + items</w:t>
              <w:br/>
              <w:t xml:space="preserve">      |</w:t>
              <w:br/>
              <w:t xml:space="preserve">      | 2. POST /api/background-jobs/orders</w:t>
              <w:br/>
              <w:t xml:space="preserve">      v</w:t>
              <w:br/>
              <w:t>BACKGROUND JOBS API -------------&gt; BACKGROUND JOBS DATABASE</w:t>
              <w:br/>
              <w:t xml:space="preserve">      |                               Job state + attempts + errors</w:t>
              <w:br/>
              <w:t xml:space="preserve">      v</w:t>
              <w:br/>
              <w:t>BACKGROUND WORKER</w:t>
              <w:br/>
              <w:t xml:space="preserve">      |</w:t>
              <w:br/>
              <w:t xml:space="preserve">      | 3. Claim job and execute processor</w:t>
              <w:br/>
              <w:t xml:space="preserve">      |</w:t>
              <w:br/>
              <w:t xml:space="preserve">      | 4. On success, call internal completion endpoint</w:t>
              <w:br/>
              <w:t xml:space="preserve">      v</w:t>
              <w:br/>
              <w:t>ORDER API: POST /api/orders/background-processing-complete</w:t>
              <w:br/>
              <w:t xml:space="preserve">      |</w:t>
              <w:br/>
              <w:t xml:space="preserve">      v</w:t>
              <w:br/>
              <w:t>ORDER DATABASE UPDATED</w:t>
              <w:br/>
              <w:t>(background-processing state + completion timestamp)</w:t>
            </w:r>
          </w:p>
        </w:tc>
      </w:tr>
    </w:tbl>
    <w:p>
      <w:pPr>
        <w:spacing w:after="20"/>
      </w:pPr>
    </w:p>
    <w:p>
      <w:pPr>
        <w:pStyle w:val="Heading2"/>
      </w:pPr>
      <w:r>
        <w:t>3.2  Step-by-step workflow</w:t>
      </w:r>
    </w:p>
    <w:p>
      <w:pPr>
        <w:pStyle w:val="ListNumber"/>
        <w:spacing w:after="80"/>
        <w:ind w:left="360" w:hanging="230"/>
      </w:pPr>
      <w:r>
        <w:t>Create an order. The client sends POST /api/orders. The Order API validates and persists the order and its line items, then returns the order ID.</w:t>
      </w:r>
    </w:p>
    <w:p>
      <w:pPr>
        <w:pStyle w:val="ListNumber"/>
        <w:spacing w:after="80"/>
        <w:ind w:left="360" w:hanging="230"/>
      </w:pPr>
      <w:r>
        <w:t>Enqueue order processing. The client sends the order ID and customer email to POST /api/background-jobs/orders. The Background Jobs API stores a job and returns 202 Accepted with a job ID and Pending status.</w:t>
      </w:r>
    </w:p>
    <w:p>
      <w:pPr>
        <w:pStyle w:val="ListNumber"/>
        <w:spacing w:after="80"/>
        <w:ind w:left="360" w:hanging="230"/>
      </w:pPr>
      <w:r>
        <w:t>Claim the job. The worker finds an eligible job and claims it according to the implementation's concurrency/locking rules.</w:t>
      </w:r>
    </w:p>
    <w:p>
      <w:pPr>
        <w:pStyle w:val="ListNumber"/>
        <w:spacing w:after="80"/>
        <w:ind w:left="360" w:hanging="230"/>
      </w:pPr>
      <w:r>
        <w:t>Execute the processor. The worker dispatches to the appropriate order-job handler. The exact business side effects depend on that handler's implementation.</w:t>
      </w:r>
    </w:p>
    <w:p>
      <w:pPr>
        <w:pStyle w:val="ListNumber"/>
        <w:spacing w:after="80"/>
        <w:ind w:left="360" w:hanging="230"/>
      </w:pPr>
      <w:r>
        <w:t>Notify the Order API. When the work succeeds, the Background Jobs service calls the internal completion endpoint using the configured X-Internal-Api-Key header.</w:t>
      </w:r>
    </w:p>
    <w:p>
      <w:pPr>
        <w:pStyle w:val="ListNumber"/>
        <w:spacing w:after="80"/>
        <w:ind w:left="360" w:hanging="230"/>
      </w:pPr>
      <w:r>
        <w:t>Verify both records. Check the background job status through the Background Jobs API and check the order state through GET /api/orders/{orderId}.</w:t>
      </w:r>
    </w:p>
    <w:tbl>
      <w:tblPr>
        <w:tblW w:type="auto" w:w="0"/>
        <w:jc w:val="center"/>
        <w:tblLook w:firstColumn="1" w:firstRow="1" w:lastColumn="0" w:lastRow="0" w:noHBand="0" w:noVBand="1" w:val="04A0"/>
      </w:tblPr>
      <w:tblGrid>
        <w:gridCol w:w="9994"/>
      </w:tblGrid>
      <w:tr>
        <w:tc>
          <w:tcPr>
            <w:tcW w:type="dxa" w:w="9994"/>
            <w:shd w:fill="E7F4F3"/>
            <w:tcMar>
              <w:top w:w="150" w:type="dxa"/>
              <w:start w:w="180" w:type="dxa"/>
              <w:bottom w:w="150" w:type="dxa"/>
              <w:end w:w="180" w:type="dxa"/>
            </w:tcMar>
          </w:tcPr>
          <w:p>
            <w:pPr>
              <w:spacing w:after="80"/>
            </w:pPr>
            <w:r/>
            <w:r>
              <w:rPr>
                <w:rFonts w:ascii="Aptos" w:hAnsi="Aptos"/>
                <w:b/>
                <w:color w:val="087E8B"/>
                <w:sz w:val="20"/>
              </w:rPr>
              <w:t>How to read the successful response</w:t>
            </w:r>
          </w:p>
          <w:p>
            <w:pPr>
              <w:spacing w:after="0" w:line="259" w:lineRule="auto"/>
            </w:pPr>
            <w:r>
              <w:rPr>
                <w:rFonts w:ascii="Aptos" w:hAnsi="Aptos"/>
                <w:color w:val="263445"/>
                <w:sz w:val="18"/>
              </w:rPr>
              <w:t>The sample order total is CAD 39.98: 2 units × CAD 19.99. The non-null backgroundProcessingCompletedAtUtc field is evidence that the Order API recorded completion. The numeric status value 2 must be mapped using the actual OrderStatus enum.</w:t>
            </w:r>
          </w:p>
        </w:tc>
      </w:tr>
    </w:tbl>
    <w:p>
      <w:pPr>
        <w:spacing w:after="20"/>
      </w:pPr>
    </w:p>
    <w:p>
      <w:pPr>
        <w:pStyle w:val="Heading1"/>
      </w:pPr>
      <w:r>
        <w:t>04  |  API Reference &amp; Postman Testing</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Method</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Route</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Purpose</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POST</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/api/orders</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Create an order.</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GET</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/api/orders/{orderId}</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Retrieve a specific order.</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GET</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/api/orders?page=1&amp;pageSize=20</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Retrieve a paginated order list.</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POST</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/api/background-jobs/orders</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Enqueue an order-processing job.</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POST</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/api/background-jobs/emails</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Enqueue an email job.</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GET</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/api/background-jobs/{jobId}</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Retrieve job status and diagnostics.</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POST</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/api/orders/background-processing-complete</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Internal callback that marks order processing complete.</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GET</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/health/live</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Check process liveness, if configured.</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GET</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/health/ready</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Check service readiness, if configured.</w:t>
            </w:r>
          </w:p>
        </w:tc>
      </w:tr>
    </w:tbl>
    <w:p>
      <w:pPr>
        <w:spacing w:after="20"/>
      </w:pPr>
    </w:p>
    <w:p>
      <w:pPr>
        <w:pStyle w:val="Heading2"/>
      </w:pPr>
      <w:r>
        <w:t>4.1  Create an order</w:t>
      </w: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POST https://localhost:7041/api/orders</w:t>
              <w:br/>
              <w:t>Content-Type: application/json</w:t>
              <w:br/>
              <w:br/>
              <w:t>{</w:t>
              <w:br/>
              <w:t xml:space="preserve">  "customerId": "11111111-1111-1111-1111-111111111111",</w:t>
              <w:br/>
              <w:t xml:space="preserve">  "currency": "CAD",</w:t>
              <w:br/>
              <w:t xml:space="preserve">  "items": [</w:t>
              <w:br/>
              <w:t xml:space="preserve">    {</w:t>
              <w:br/>
              <w:t xml:space="preserve">      "productId": "22222222-2222-2222-2222-222222222222",</w:t>
              <w:br/>
              <w:t xml:space="preserve">      "quantity": 2,</w:t>
              <w:br/>
              <w:t xml:space="preserve">      "unitPrice": 19.99</w:t>
              <w:br/>
              <w:t xml:space="preserve">    }</w:t>
              <w:br/>
              <w:t xml:space="preserve">  ]</w:t>
              <w:br/>
              <w:t>}</w:t>
            </w:r>
          </w:p>
        </w:tc>
      </w:tr>
    </w:tbl>
    <w:p>
      <w:pPr>
        <w:spacing w:after="20"/>
      </w:pPr>
    </w:p>
    <w:p>
      <w:pPr>
        <w:widowControl/>
      </w:pPr>
      <w:r>
        <w:t>Use the actual URL printed by your Order API launch profile. Port 7041 is an example from the previous test setup, not a guaranteed port.</w:t>
      </w:r>
    </w:p>
    <w:p>
      <w:pPr>
        <w:pStyle w:val="Heading2"/>
      </w:pPr>
      <w:r>
        <w:t>4.2  Enqueue order processing</w:t>
      </w: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POST https://localhost:&lt;BACKGROUND_JOBS_PORT&gt;/api/background-jobs/orders</w:t>
              <w:br/>
              <w:t>Content-Type: application/json</w:t>
              <w:br/>
              <w:br/>
              <w:t>{</w:t>
              <w:br/>
              <w:t xml:space="preserve">  "orderId": "&lt;ORDER_ID_FROM_CREATE_RESPONSE&gt;",</w:t>
              <w:br/>
              <w:t xml:space="preserve">  "customerEmail": "customer@example.com"</w:t>
              <w:br/>
              <w:t>}</w:t>
            </w:r>
          </w:p>
        </w:tc>
      </w:tr>
    </w:tbl>
    <w:p>
      <w:pPr>
        <w:spacing w:after="20"/>
      </w:pPr>
    </w:p>
    <w:p>
      <w:pPr>
        <w:widowControl/>
      </w:pPr>
      <w:r>
        <w:t>The request DTO shared in the controller is EnqueueProcessOrderRequest(Guid OrderId, string CustomerEmail). The endpoint returns 202 Accepted with an EnqueueJobResponse containing the job ID and a Pending label.</w:t>
      </w: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Example response shape:</w:t>
              <w:br/>
              <w:t>{</w:t>
              <w:br/>
              <w:t xml:space="preserve">  "jobId": "&lt;RETURNED_JOB_ID&gt;",</w:t>
              <w:br/>
              <w:t xml:space="preserve">  "status": "Pending"</w:t>
              <w:br/>
              <w:t>}</w:t>
            </w:r>
          </w:p>
        </w:tc>
      </w:tr>
    </w:tbl>
    <w:p>
      <w:pPr>
        <w:spacing w:after="20"/>
      </w:pPr>
    </w:p>
    <w:p>
      <w:pPr>
        <w:pStyle w:val="Heading2"/>
      </w:pPr>
      <w:r>
        <w:t>4.3  Poll job status</w:t>
      </w: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GET https://localhost:&lt;BACKGROUND_JOBS_PORT&gt;/api/background-jobs/&lt;JOB_ID&gt;</w:t>
            </w:r>
          </w:p>
        </w:tc>
      </w:tr>
    </w:tbl>
    <w:p>
      <w:pPr>
        <w:spacing w:after="20"/>
      </w:pPr>
    </w:p>
    <w:p>
      <w:pPr>
        <w:widowControl/>
      </w:pPr>
      <w:r>
        <w:t>The shown controller returns job ID, type, status, attempt count, creation time, next attempt time, lock expiry, completion time, and last error.</w:t>
      </w:r>
    </w:p>
    <w:p>
      <w:pPr>
        <w:pStyle w:val="Heading2"/>
      </w:pPr>
      <w:r>
        <w:t>4.4  Verify the order</w:t>
      </w: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GET https://localhost:7041/api/orders/&lt;ORDER_ID&gt;</w:t>
            </w:r>
          </w:p>
        </w:tc>
      </w:tr>
    </w:tbl>
    <w:p>
      <w:pPr>
        <w:spacing w:after="20"/>
      </w:pPr>
    </w:p>
    <w:p>
      <w:pPr>
        <w:widowControl/>
      </w:pPr>
      <w:r>
        <w:t>Confirm the order's current status and backgroundProcessingCompletedAtUtc. Check the job status too; they represent different records.</w:t>
      </w:r>
    </w:p>
    <w:p>
      <w:pPr>
        <w:pStyle w:val="Heading2"/>
      </w:pPr>
      <w:r>
        <w:t>4.5  Recommended Postman runbook</w:t>
      </w:r>
    </w:p>
    <w:p>
      <w:pPr>
        <w:pStyle w:val="ListNumber"/>
        <w:spacing w:after="80"/>
        <w:ind w:left="360" w:hanging="230"/>
      </w:pPr>
      <w:r>
        <w:t>Start SQL Server and confirm both services use the intended database connections.</w:t>
      </w:r>
    </w:p>
    <w:p>
      <w:pPr>
        <w:pStyle w:val="ListNumber"/>
        <w:spacing w:after="80"/>
        <w:ind w:left="360" w:hanging="230"/>
      </w:pPr>
      <w:r>
        <w:t>Run the Order API and Background Jobs API/worker; record the actual ports.</w:t>
      </w:r>
    </w:p>
    <w:p>
      <w:pPr>
        <w:pStyle w:val="ListNumber"/>
        <w:spacing w:after="80"/>
        <w:ind w:left="360" w:hanging="230"/>
      </w:pPr>
      <w:r>
        <w:t>Create an order and save the returned order ID.</w:t>
      </w:r>
    </w:p>
    <w:p>
      <w:pPr>
        <w:pStyle w:val="ListNumber"/>
        <w:spacing w:after="80"/>
        <w:ind w:left="360" w:hanging="230"/>
      </w:pPr>
      <w:r>
        <w:t>Enqueue the job using the exact order ID and a test email address.</w:t>
      </w:r>
    </w:p>
    <w:p>
      <w:pPr>
        <w:pStyle w:val="ListNumber"/>
        <w:spacing w:after="80"/>
        <w:ind w:left="360" w:hanging="230"/>
      </w:pPr>
      <w:r>
        <w:t>Save the returned job ID and poll the status endpoint.</w:t>
      </w:r>
    </w:p>
    <w:p>
      <w:pPr>
        <w:pStyle w:val="ListNumber"/>
        <w:spacing w:after="80"/>
        <w:ind w:left="360" w:hanging="230"/>
      </w:pPr>
      <w:r>
        <w:t>Review worker logs for claim, processing, success, retry, or failure.</w:t>
      </w:r>
    </w:p>
    <w:p>
      <w:pPr>
        <w:pStyle w:val="ListNumber"/>
        <w:spacing w:after="80"/>
        <w:ind w:left="360" w:hanging="230"/>
      </w:pPr>
      <w:r>
        <w:t>Retrieve the order again and verify the completion timestamp.</w:t>
      </w:r>
    </w:p>
    <w:p>
      <w:pPr>
        <w:pStyle w:val="ListNumber"/>
        <w:spacing w:after="80"/>
        <w:ind w:left="360" w:hanging="230"/>
      </w:pPr>
      <w:r>
        <w:t>Save the create response, enqueue response, final job status, final order response, and relevant logs as test evidence.</w:t>
      </w:r>
    </w:p>
    <w:p>
      <w:pPr>
        <w:pStyle w:val="Heading1"/>
      </w:pPr>
      <w:r>
        <w:t>05  |  Job Lifecycle &amp; Monitoring</w:t>
      </w: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Pending</w:t>
              <w:br/>
              <w:t xml:space="preserve">   |</w:t>
              <w:br/>
              <w:t xml:space="preserve">   v</w:t>
              <w:br/>
              <w:t>Processing (worker claims job)</w:t>
              <w:br/>
              <w:t xml:space="preserve">   |-------------------------------|</w:t>
              <w:br/>
              <w:t xml:space="preserve">   | success                       | failure</w:t>
              <w:br/>
              <w:t xml:space="preserve">   v                               v</w:t>
              <w:br/>
              <w:t>Succeeded / Completed          Retry scheduled</w:t>
              <w:br/>
              <w:t xml:space="preserve">                                    |</w:t>
              <w:br/>
              <w:t xml:space="preserve">                                    v</w:t>
              <w:br/>
              <w:t xml:space="preserve">                             Eligible for retry</w:t>
              <w:br/>
              <w:t xml:space="preserve">                                    |</w:t>
              <w:br/>
              <w:t xml:space="preserve">                             attempts exhausted</w:t>
              <w:br/>
              <w:t xml:space="preserve">                                    v</w:t>
              <w:br/>
              <w:t xml:space="preserve">                                  Failed</w:t>
            </w:r>
          </w:p>
        </w:tc>
      </w:tr>
    </w:tbl>
    <w:p>
      <w:pPr>
        <w:spacing w:after="20"/>
      </w:pPr>
    </w:p>
    <w:p>
      <w:pPr>
        <w:widowControl/>
      </w:pPr>
      <w:r>
        <w:t>This is a conceptual lifecycle. Confirm the exact state names, transitions, retry policy, and lock behavior in the actual BackgroundJob entity and BackgroundJobWorker implementation.</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tcMar>
              <w:top w:w="100" w:type="dxa"/>
              <w:start w:w="120" w:type="dxa"/>
              <w:bottom w:w="100" w:type="dxa"/>
              <w:end w:w="120" w:type="dxa"/>
            </w:tcMar>
            <w:shd w:fill="183153"/>
          </w:tcPr>
          <w:p>
            <w:pPr>
              <w:spacing w:after="0" w:line="240" w:lineRule="auto"/>
            </w:pPr>
            <w:r/>
            <w:r>
              <w:rPr>
                <w:rFonts w:ascii="Aptos" w:hAnsi="Aptos"/>
                <w:b/>
                <w:color w:val="FFFFFF"/>
                <w:sz w:val="18"/>
              </w:rPr>
              <w:t>Status response field</w:t>
            </w:r>
          </w:p>
        </w:tc>
        <w:tc>
          <w:tcPr>
            <w:tcW w:type="dxa" w:w="4997"/>
            <w:vAlign w:val="center"/>
            <w:tcMar>
              <w:top w:w="100" w:type="dxa"/>
              <w:start w:w="120" w:type="dxa"/>
              <w:bottom w:w="100" w:type="dxa"/>
              <w:end w:w="120" w:type="dxa"/>
            </w:tcMar>
            <w:shd w:fill="183153"/>
          </w:tcPr>
          <w:p>
            <w:pPr>
              <w:spacing w:after="0" w:line="240" w:lineRule="auto"/>
            </w:pPr>
            <w:r/>
            <w:r>
              <w:rPr>
                <w:rFonts w:ascii="Aptos" w:hAnsi="Aptos"/>
                <w:b/>
                <w:color w:val="FFFFFF"/>
                <w:sz w:val="18"/>
              </w:rPr>
              <w:t>Meaning</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id</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Unique identifier of the background job.</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type</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Job category or type.</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status</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Current state; map enum values to their names in code.</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attemptCount</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Number of attempts, according to the implementation's counting rules.</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createdAtUtc</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When the job record was created.</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nextAttemptAtUtc</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When the job may become eligible for another attempt.</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lockedUntilUtc</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When the worker's claim/lease expires, if locking is used.</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completedAtUtc</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When the job record was marked complete, if applicable.</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lastError</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Most recent recorded failure information, if any.</w:t>
            </w:r>
          </w:p>
        </w:tc>
      </w:tr>
    </w:tbl>
    <w:p>
      <w:pPr>
        <w:spacing w:after="20"/>
      </w:pPr>
    </w:p>
    <w:tbl>
      <w:tblPr>
        <w:tblW w:type="auto" w:w="0"/>
        <w:jc w:val="center"/>
        <w:tblLook w:firstColumn="1" w:firstRow="1" w:lastColumn="0" w:lastRow="0" w:noHBand="0" w:noVBand="1" w:val="04A0"/>
      </w:tblPr>
      <w:tblGrid>
        <w:gridCol w:w="9994"/>
      </w:tblGrid>
      <w:tr>
        <w:tc>
          <w:tcPr>
            <w:tcW w:type="dxa" w:w="9994"/>
            <w:shd w:fill="FFF4D6"/>
            <w:tcMar>
              <w:top w:w="150" w:type="dxa"/>
              <w:start w:w="180" w:type="dxa"/>
              <w:bottom w:w="150" w:type="dxa"/>
              <w:end w:w="180" w:type="dxa"/>
            </w:tcMar>
          </w:tcPr>
          <w:p>
            <w:pPr>
              <w:spacing w:after="80"/>
            </w:pPr>
            <w:r/>
            <w:r>
              <w:rPr>
                <w:rFonts w:ascii="Aptos" w:hAnsi="Aptos"/>
                <w:b/>
                <w:color w:val="916B00"/>
                <w:sz w:val="20"/>
              </w:rPr>
              <w:t>Job completion is not the same as order completion</w:t>
            </w:r>
          </w:p>
          <w:p>
            <w:pPr>
              <w:spacing w:after="0" w:line="259" w:lineRule="auto"/>
            </w:pPr>
            <w:r>
              <w:rPr>
                <w:rFonts w:ascii="Aptos" w:hAnsi="Aptos"/>
                <w:color w:val="263445"/>
                <w:sz w:val="18"/>
              </w:rPr>
              <w:t>The job record describes execution. The order record describes business state. A callback can fail after the main operation succeeds, so the application should handle callback retries safely and monitor both records.</w:t>
            </w:r>
          </w:p>
        </w:tc>
      </w:tr>
    </w:tbl>
    <w:p>
      <w:pPr>
        <w:spacing w:after="20"/>
      </w:pPr>
    </w:p>
    <w:p>
      <w:pPr>
        <w:pStyle w:val="Heading1"/>
      </w:pPr>
      <w:r>
        <w:t>06  |  Clean Architecture &amp; Code Responsibilities</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Layer</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Responsibility</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Examples</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Domain</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Core entities and business rules; independent of frameworks.</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Order, OrderItem, OrderStatus, BackgroundJob, job enums.</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Application</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Use cases, contracts, DTOs, orchestration.</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OrderService, IOrderRepository, IJobEnqueuer, request/response DTOs, processor contracts.</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Infrastructure</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Database and external-system implementations.</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EF Core DbContext, SQL repositories, external Order API HTTP client.</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API / Presentation</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HTTP endpoints, request binding, status codes, auth and DI setup.</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OrdersController, BackgroundJobsController, health endpoints.</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Hosted worker</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Executes jobs outside the HTTP request lifecycle.</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BackgroundJobWorker and job processor dispatch; placement varies by solution.</w:t>
            </w:r>
          </w:p>
        </w:tc>
      </w:tr>
    </w:tbl>
    <w:p>
      <w:pPr>
        <w:spacing w:after="20"/>
      </w:pP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API --------------&gt; Application &lt;-------------- Infrastructure</w:t>
              <w:br/>
              <w:t xml:space="preserve">                         ^</w:t>
              <w:br/>
              <w:t xml:space="preserve">                         |</w:t>
              <w:br/>
              <w:t xml:space="preserve">                       Domain</w:t>
              <w:br/>
              <w:br/>
              <w:t>Infrastructure implements Application contracts.</w:t>
              <w:br/>
              <w:t>Domain should not depend on API, EF Core, or external services.</w:t>
            </w:r>
          </w:p>
        </w:tc>
      </w:tr>
    </w:tbl>
    <w:p>
      <w:pPr>
        <w:spacing w:after="20"/>
      </w:pPr>
    </w:p>
    <w:p>
      <w:pPr>
        <w:widowControl/>
      </w:pPr>
      <w:r>
        <w:t>Keep controllers thin. Controllers should handle HTTP concerns and delegate use cases. Application code coordinates work; Infrastructure implements database and HTTP details; Domain contains business concepts.</w:t>
      </w:r>
    </w:p>
    <w:p>
      <w:pPr>
        <w:pStyle w:val="Heading1"/>
      </w:pPr>
      <w:r>
        <w:t>07  |  Configuration &amp; Local Startup</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Configuration</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Used for</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Validation checklist</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Order API connection string</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Persist order data.</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Database is reachable and schema/migrations are applied.</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Background Jobs connection string</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Persist jobs and worker state.</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Worker reads and updates the correct job database.</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ExternalOrderApi:BaseUrl</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Background service's HTTP client target.</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Matches the Order API's actual current URL and port.</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ExternalOrderApi:ApiKey</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Internal request header sent by Background Jobs.</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Matches the secret expected by the Order API.</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InternalApi:ApiKey</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Validates internal completion requests.</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Secret is stored securely and not committed.</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Worker options</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Polling, claim/lock duration, retry limits and delays, if configurable.</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Use the actual option names and defaults in source.</w:t>
            </w:r>
          </w:p>
        </w:tc>
      </w:tr>
    </w:tbl>
    <w:p>
      <w:pPr>
        <w:spacing w:after="20"/>
      </w:pPr>
    </w:p>
    <w:p>
      <w:pPr>
        <w:pStyle w:val="Heading2"/>
      </w:pPr>
      <w:r>
        <w:t>Local startup checklist</w:t>
      </w:r>
    </w:p>
    <w:p>
      <w:pPr>
        <w:pStyle w:val="ListNumber"/>
        <w:spacing w:after="80"/>
        <w:ind w:left="360" w:hanging="230"/>
      </w:pPr>
      <w:r>
        <w:t>Start SQL Server and verify connectivity.</w:t>
      </w:r>
    </w:p>
    <w:p>
      <w:pPr>
        <w:pStyle w:val="ListNumber"/>
        <w:spacing w:after="80"/>
        <w:ind w:left="360" w:hanging="230"/>
      </w:pPr>
      <w:r>
        <w:t>Apply the correct EF Core migrations for each service.</w:t>
      </w:r>
    </w:p>
    <w:p>
      <w:pPr>
        <w:pStyle w:val="ListNumber"/>
        <w:spacing w:after="80"/>
        <w:ind w:left="360" w:hanging="230"/>
      </w:pPr>
      <w:r>
        <w:t>Run the Order API and copy its actual listening URL from the console or launch profile.</w:t>
      </w:r>
    </w:p>
    <w:p>
      <w:pPr>
        <w:pStyle w:val="ListNumber"/>
        <w:spacing w:after="80"/>
        <w:ind w:left="360" w:hanging="230"/>
      </w:pPr>
      <w:r>
        <w:t>Configure ExternalOrderApi:BaseUrl to that exact URL.</w:t>
      </w:r>
    </w:p>
    <w:p>
      <w:pPr>
        <w:pStyle w:val="ListNumber"/>
        <w:spacing w:after="80"/>
        <w:ind w:left="360" w:hanging="230"/>
      </w:pPr>
      <w:r>
        <w:t>Configure matching internal API key values using .NET User Secrets for local development.</w:t>
      </w:r>
    </w:p>
    <w:p>
      <w:pPr>
        <w:pStyle w:val="ListNumber"/>
        <w:spacing w:after="80"/>
        <w:ind w:left="360" w:hanging="230"/>
      </w:pPr>
      <w:r>
        <w:t>Run the Background Jobs API/worker and check startup logs.</w:t>
      </w:r>
    </w:p>
    <w:p>
      <w:pPr>
        <w:pStyle w:val="ListNumber"/>
        <w:spacing w:after="80"/>
        <w:ind w:left="360" w:hanging="230"/>
      </w:pPr>
      <w:r>
        <w:t>Submit a test job and verify both job and order records.</w:t>
      </w:r>
    </w:p>
    <w:tbl>
      <w:tblPr>
        <w:tblW w:type="auto" w:w="0"/>
        <w:jc w:val="center"/>
        <w:tblLook w:firstColumn="1" w:firstRow="1" w:lastColumn="0" w:lastRow="0" w:noHBand="0" w:noVBand="1" w:val="04A0"/>
      </w:tblPr>
      <w:tblGrid>
        <w:gridCol w:w="9994"/>
      </w:tblGrid>
      <w:tr>
        <w:tc>
          <w:tcPr>
            <w:tcW w:type="dxa" w:w="9994"/>
            <w:shd w:fill="FBEAE8"/>
            <w:tcMar>
              <w:top w:w="150" w:type="dxa"/>
              <w:start w:w="180" w:type="dxa"/>
              <w:bottom w:w="150" w:type="dxa"/>
              <w:end w:w="180" w:type="dxa"/>
            </w:tcMar>
          </w:tcPr>
          <w:p>
            <w:pPr>
              <w:spacing w:after="80"/>
            </w:pPr>
            <w:r/>
            <w:r>
              <w:rPr>
                <w:rFonts w:ascii="Aptos" w:hAnsi="Aptos"/>
                <w:b/>
                <w:color w:val="A33A2B"/>
                <w:sz w:val="20"/>
              </w:rPr>
              <w:t>Secret handling</w:t>
            </w:r>
          </w:p>
          <w:p>
            <w:pPr>
              <w:spacing w:after="0" w:line="259" w:lineRule="auto"/>
            </w:pPr>
            <w:r>
              <w:rPr>
                <w:rFonts w:ascii="Aptos" w:hAnsi="Aptos"/>
                <w:color w:val="263445"/>
                <w:sz w:val="18"/>
              </w:rPr>
              <w:t>Do not commit production API keys, database passwords, or tokens to source control. Use User Secrets locally and an approved secret store in deployed environments.</w:t>
            </w:r>
          </w:p>
        </w:tc>
      </w:tr>
    </w:tbl>
    <w:p>
      <w:pPr>
        <w:spacing w:after="20"/>
      </w:pPr>
    </w:p>
    <w:p>
      <w:pPr>
        <w:pStyle w:val="Heading1"/>
      </w:pPr>
      <w:r>
        <w:t>08  |  Troubleshooting</w:t>
      </w:r>
    </w:p>
    <w:tbl>
      <w:tblPr>
        <w:tblStyle w:val="TableGrid"/>
        <w:tblW w:type="auto" w:w="0"/>
        <w:jc w:val="center"/>
        <w:tblLayout w:type="autofit"/>
        <w:tblLook w:firstColumn="1" w:firstRow="1" w:lastColumn="0" w:lastRow="0" w:noHBand="0" w:noVBand="1" w:val="04A0"/>
      </w:tblPr>
      <w:tblGrid>
        <w:gridCol w:w="3331"/>
        <w:gridCol w:w="3331"/>
        <w:gridCol w:w="3331"/>
      </w:tblGrid>
      <w:tr>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Symptom</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Possible cause</w:t>
            </w:r>
          </w:p>
        </w:tc>
        <w:tc>
          <w:tcPr>
            <w:tcW w:type="dxa" w:w="3331"/>
            <w:vAlign w:val="center"/>
            <w:tcMar>
              <w:top w:w="100" w:type="dxa"/>
              <w:start w:w="120" w:type="dxa"/>
              <w:bottom w:w="100" w:type="dxa"/>
              <w:end w:w="120" w:type="dxa"/>
            </w:tcMar>
            <w:shd w:fill="183153"/>
          </w:tcPr>
          <w:p>
            <w:pPr>
              <w:spacing w:after="0" w:line="240" w:lineRule="auto"/>
            </w:pPr>
            <w:r/>
            <w:r>
              <w:rPr>
                <w:rFonts w:ascii="Aptos" w:hAnsi="Aptos"/>
                <w:b/>
                <w:color w:val="FFFFFF"/>
                <w:sz w:val="18"/>
              </w:rPr>
              <w:t>What to check</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Job remains Pending</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Worker stopped, wrong DB, or job not eligible.</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Worker logs, connection string, job record, nextAttemptAtUtc.</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Job remains Processing</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Worker stalled or lock/timeout issue.</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Worker logs, lockedUntilUtc, process health and timeout settings.</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Job failed</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Processor exception or dependency failure.</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lastError, stack trace and dependency availability.</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Connection refused</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Wrong Order API URL/port or API not running.</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Launch profile URL and ExternalOrderApi:BaseUrl.</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401 / 403 callback</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Missing or mismatched key or auth setup.</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Header, configured secret and endpoint authorization code.</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404 callback</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Wrong route or order ID.</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Exact callback route and existence of order.</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Job completed but timestamp is missing</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Callback skipped/failed or order update not saved.</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Callback HTTP response, Order API logs and persistence call.</w:t>
            </w:r>
          </w:p>
        </w:tc>
      </w:tr>
      <w:tr>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Duplicate side effect after retry</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Processor operation is not idempotent.</w:t>
            </w:r>
          </w:p>
        </w:tc>
        <w:tc>
          <w:tcPr>
            <w:tcW w:type="dxa" w:w="3331"/>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Use stable job/idempotency identifiers and guard repeated effects.</w:t>
            </w:r>
          </w:p>
        </w:tc>
      </w:tr>
      <w:tr>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Order exists but no job</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Enqueue step was never called.</w:t>
            </w:r>
          </w:p>
        </w:tc>
        <w:tc>
          <w:tcPr>
            <w:tcW w:type="dxa" w:w="3331"/>
            <w:vAlign w:val="center"/>
            <w:tcMar>
              <w:top w:w="100" w:type="dxa"/>
              <w:start w:w="120" w:type="dxa"/>
              <w:bottom w:w="100" w:type="dxa"/>
              <w:end w:w="120" w:type="dxa"/>
            </w:tcMar>
          </w:tcPr>
          <w:p>
            <w:pPr>
              <w:spacing w:after="0" w:line="240" w:lineRule="auto"/>
            </w:pPr>
            <w:r/>
            <w:r>
              <w:rPr>
                <w:rFonts w:ascii="Aptos" w:hAnsi="Aptos"/>
                <w:b w:val="0"/>
                <w:color w:val="263445"/>
                <w:sz w:val="17"/>
              </w:rPr>
              <w:t>Call the enqueue endpoint or implement reliable automatic enqueue.</w:t>
            </w:r>
          </w:p>
        </w:tc>
      </w:tr>
    </w:tbl>
    <w:p>
      <w:pPr>
        <w:spacing w:after="20"/>
      </w:pPr>
    </w:p>
    <w:p>
      <w:pPr>
        <w:pStyle w:val="Heading2"/>
      </w:pPr>
      <w:r>
        <w:t>Diagnostic sequence</w:t>
      </w:r>
    </w:p>
    <w:p>
      <w:pPr>
        <w:pStyle w:val="ListNumber"/>
        <w:spacing w:after="80"/>
        <w:ind w:left="360" w:hanging="230"/>
      </w:pPr>
      <w:r>
        <w:t>Copy the job ID returned by the enqueue endpoint.</w:t>
      </w:r>
    </w:p>
    <w:p>
      <w:pPr>
        <w:pStyle w:val="ListNumber"/>
        <w:spacing w:after="80"/>
        <w:ind w:left="360" w:hanging="230"/>
      </w:pPr>
      <w:r>
        <w:t>Inspect GET /api/background-jobs/{jobId}, especially status, attemptCount, and lastError.</w:t>
      </w:r>
    </w:p>
    <w:p>
      <w:pPr>
        <w:pStyle w:val="ListNumber"/>
        <w:spacing w:after="80"/>
        <w:ind w:left="360" w:hanging="230"/>
      </w:pPr>
      <w:r>
        <w:t>Search Background Jobs logs using job ID and order ID.</w:t>
      </w:r>
    </w:p>
    <w:p>
      <w:pPr>
        <w:pStyle w:val="ListNumber"/>
        <w:spacing w:after="80"/>
        <w:ind w:left="360" w:hanging="230"/>
      </w:pPr>
      <w:r>
        <w:t>Check whether the processor attempted the callback and what HTTP status it received.</w:t>
      </w:r>
    </w:p>
    <w:p>
      <w:pPr>
        <w:pStyle w:val="ListNumber"/>
        <w:spacing w:after="80"/>
        <w:ind w:left="360" w:hanging="230"/>
      </w:pPr>
      <w:r>
        <w:t>Check Order API logs and retrieve the order by ID.</w:t>
      </w:r>
    </w:p>
    <w:p>
      <w:pPr>
        <w:pStyle w:val="ListNumber"/>
        <w:spacing w:after="80"/>
        <w:ind w:left="360" w:hanging="230"/>
      </w:pPr>
      <w:r>
        <w:t>Verify URL, API key, route, request DTO and database configuration.</w:t>
      </w:r>
    </w:p>
    <w:p>
      <w:pPr>
        <w:pStyle w:val="ListNumber"/>
        <w:spacing w:after="80"/>
        <w:ind w:left="360" w:hanging="230"/>
      </w:pPr>
      <w:r>
        <w:t>Correct the root cause and use the supported retry mechanism rather than editing production rows manually.</w:t>
      </w:r>
    </w:p>
    <w:p>
      <w:pPr>
        <w:pStyle w:val="Heading1"/>
      </w:pPr>
      <w:r>
        <w:t>09  |  Production Readiness Checklist</w:t>
      </w:r>
    </w:p>
    <w:p>
      <w:pPr>
        <w:pStyle w:val="ListBullet"/>
        <w:spacing w:after="60"/>
        <w:ind w:left="317" w:hanging="187"/>
      </w:pPr>
      <w:r>
        <w:t>Secure the internal completion endpoint. A shared API key can be a baseline but is not a complete service-identity strategy.</w:t>
      </w:r>
    </w:p>
    <w:p>
      <w:pPr>
        <w:pStyle w:val="ListBullet"/>
        <w:spacing w:after="60"/>
        <w:ind w:left="317" w:hanging="187"/>
      </w:pPr>
      <w:r>
        <w:t>Validate input: non-empty IDs, valid email where relevant, positive quantity, supported currency and non-negative prices.</w:t>
      </w:r>
    </w:p>
    <w:p>
      <w:pPr>
        <w:pStyle w:val="ListBullet"/>
        <w:spacing w:after="60"/>
        <w:ind w:left="317" w:hanging="187"/>
      </w:pPr>
      <w:r>
        <w:t>Calculate or validate monetary totals server-side; do not trust arbitrary client totals.</w:t>
      </w:r>
    </w:p>
    <w:p>
      <w:pPr>
        <w:pStyle w:val="ListBullet"/>
        <w:spacing w:after="60"/>
        <w:ind w:left="317" w:hanging="187"/>
      </w:pPr>
      <w:r>
        <w:t>Make job processors idempotent so retries do not repeat business effects.</w:t>
      </w:r>
    </w:p>
    <w:p>
      <w:pPr>
        <w:pStyle w:val="ListBullet"/>
        <w:spacing w:after="60"/>
        <w:ind w:left="317" w:hanging="187"/>
      </w:pPr>
      <w:r>
        <w:t>Use bounded retries and backoff for transient failures; avoid infinite retries for permanent validation errors.</w:t>
      </w:r>
    </w:p>
    <w:p>
      <w:pPr>
        <w:pStyle w:val="ListBullet"/>
        <w:spacing w:after="60"/>
        <w:ind w:left="317" w:hanging="187"/>
      </w:pPr>
      <w:r>
        <w:t>Use structured logs with JobId and OrderId correlation; avoid secrets and unnecessary personal data in logs.</w:t>
      </w:r>
    </w:p>
    <w:p>
      <w:pPr>
        <w:pStyle w:val="ListBullet"/>
        <w:spacing w:after="60"/>
        <w:ind w:left="317" w:hanging="187"/>
      </w:pPr>
      <w:r>
        <w:t>Ensure job claiming and lock recovery behave safely after worker crashes.</w:t>
      </w:r>
    </w:p>
    <w:p>
      <w:pPr>
        <w:pStyle w:val="ListBullet"/>
        <w:spacing w:after="60"/>
        <w:ind w:left="317" w:hanging="187"/>
      </w:pPr>
      <w:r>
        <w:t>Use transactions for consistent order persistence. If order creation must reliably trigger a job, consider a transactional outbox or equivalent reliable handoff.</w:t>
      </w:r>
    </w:p>
    <w:p>
      <w:pPr>
        <w:pStyle w:val="ListBullet"/>
        <w:spacing w:after="60"/>
        <w:ind w:left="317" w:hanging="187"/>
      </w:pPr>
      <w:r>
        <w:t>Add monitoring for old Pending jobs, repeated failures and long processing times.</w:t>
      </w:r>
    </w:p>
    <w:p>
      <w:pPr>
        <w:pStyle w:val="ListBullet"/>
        <w:spacing w:after="60"/>
        <w:ind w:left="317" w:hanging="187"/>
      </w:pPr>
      <w:r>
        <w:t>Define retention and cleanup policies for completed jobs.</w:t>
      </w:r>
    </w:p>
    <w:p>
      <w:pPr>
        <w:pStyle w:val="ListBullet"/>
        <w:spacing w:after="60"/>
        <w:ind w:left="317" w:hanging="187"/>
      </w:pPr>
      <w:r>
        <w:t>Use HTTPS and proper certificate validation.</w:t>
      </w:r>
    </w:p>
    <w:p>
      <w:pPr>
        <w:pStyle w:val="ListBullet"/>
        <w:spacing w:after="60"/>
        <w:ind w:left="317" w:hanging="187"/>
      </w:pPr>
      <w:r>
        <w:t>Keep internal endpoints restricted to intended service callers.</w:t>
      </w:r>
    </w:p>
    <w:p>
      <w:pPr>
        <w:pStyle w:val="Heading1"/>
      </w:pPr>
      <w:r>
        <w:t>10  |  Quick Reference &amp; Glossary</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tcMar>
              <w:top w:w="100" w:type="dxa"/>
              <w:start w:w="120" w:type="dxa"/>
              <w:bottom w:w="100" w:type="dxa"/>
              <w:end w:w="120" w:type="dxa"/>
            </w:tcMar>
            <w:shd w:fill="183153"/>
          </w:tcPr>
          <w:p>
            <w:pPr>
              <w:spacing w:after="0" w:line="240" w:lineRule="auto"/>
            </w:pPr>
            <w:r/>
            <w:r>
              <w:rPr>
                <w:rFonts w:ascii="Aptos" w:hAnsi="Aptos"/>
                <w:b/>
                <w:color w:val="FFFFFF"/>
                <w:sz w:val="18"/>
              </w:rPr>
              <w:t>Term / item</w:t>
            </w:r>
          </w:p>
        </w:tc>
        <w:tc>
          <w:tcPr>
            <w:tcW w:type="dxa" w:w="4997"/>
            <w:vAlign w:val="center"/>
            <w:tcMar>
              <w:top w:w="100" w:type="dxa"/>
              <w:start w:w="120" w:type="dxa"/>
              <w:bottom w:w="100" w:type="dxa"/>
              <w:end w:w="120" w:type="dxa"/>
            </w:tcMar>
            <w:shd w:fill="183153"/>
          </w:tcPr>
          <w:p>
            <w:pPr>
              <w:spacing w:after="0" w:line="240" w:lineRule="auto"/>
            </w:pPr>
            <w:r/>
            <w:r>
              <w:rPr>
                <w:rFonts w:ascii="Aptos" w:hAnsi="Aptos"/>
                <w:b/>
                <w:color w:val="FFFFFF"/>
                <w:sz w:val="18"/>
              </w:rPr>
              <w:t>Meaning or note</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Order ID</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Identifies the business order.</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Job ID</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Identifies the background task and is used to poll its status.</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202 Accepted</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The enqueue request was accepted; it does not guarantee successful execution.</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backgroundProcessingCompletedAtUtc</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Order API timestamp indicating background processing was marked complete.</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status = 2</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Numeric order-status enum value; map using the current source code.</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Automatic enqueueing</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Not assumed; must be implemented explicitly if required.</w:t>
            </w:r>
          </w:p>
        </w:tc>
      </w:tr>
      <w:tr>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Processor side effects</w:t>
            </w:r>
          </w:p>
        </w:tc>
        <w:tc>
          <w:tcPr>
            <w:tcW w:type="dxa" w:w="4997"/>
            <w:vAlign w:val="center"/>
            <w:tcMar>
              <w:top w:w="100" w:type="dxa"/>
              <w:start w:w="120" w:type="dxa"/>
              <w:bottom w:w="100" w:type="dxa"/>
              <w:end w:w="120" w:type="dxa"/>
            </w:tcMar>
          </w:tcPr>
          <w:p>
            <w:pPr>
              <w:spacing w:after="0" w:line="240" w:lineRule="auto"/>
            </w:pPr>
            <w:r/>
            <w:r>
              <w:rPr>
                <w:rFonts w:ascii="Aptos" w:hAnsi="Aptos"/>
                <w:b w:val="0"/>
                <w:color w:val="263445"/>
                <w:sz w:val="17"/>
              </w:rPr>
              <w:t>Email delivery, external API calls, or events must be confirmed from the actual processor code.</w:t>
            </w:r>
          </w:p>
        </w:tc>
      </w:tr>
      <w:tr>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Retry/lock details</w:t>
            </w:r>
          </w:p>
        </w:tc>
        <w:tc>
          <w:tcPr>
            <w:tcW w:type="dxa" w:w="4997"/>
            <w:vAlign w:val="center"/>
            <w:tcMar>
              <w:top w:w="100" w:type="dxa"/>
              <w:start w:w="120" w:type="dxa"/>
              <w:bottom w:w="100" w:type="dxa"/>
              <w:end w:w="120" w:type="dxa"/>
            </w:tcMar>
            <w:shd w:fill="F5F7FA"/>
          </w:tcPr>
          <w:p>
            <w:pPr>
              <w:spacing w:after="0" w:line="240" w:lineRule="auto"/>
            </w:pPr>
            <w:r/>
            <w:r>
              <w:rPr>
                <w:rFonts w:ascii="Aptos" w:hAnsi="Aptos"/>
                <w:b w:val="0"/>
                <w:color w:val="263445"/>
                <w:sz w:val="17"/>
              </w:rPr>
              <w:t>Exact behavior depends on worker implementation and settings.</w:t>
            </w:r>
          </w:p>
        </w:tc>
      </w:tr>
    </w:tbl>
    <w:p>
      <w:pPr>
        <w:spacing w:after="20"/>
      </w:pPr>
    </w:p>
    <w:p>
      <w:pPr>
        <w:pStyle w:val="Heading2"/>
      </w:pPr>
      <w:r>
        <w:t>Final workflow to remember</w:t>
      </w:r>
    </w:p>
    <w:tbl>
      <w:tblPr>
        <w:tblW w:type="auto" w:w="0"/>
        <w:jc w:val="center"/>
        <w:tblLook w:firstColumn="1" w:firstRow="1" w:lastColumn="0" w:lastRow="0" w:noHBand="0" w:noVBand="1" w:val="04A0"/>
      </w:tblPr>
      <w:tblGrid>
        <w:gridCol w:w="9994"/>
      </w:tblGrid>
      <w:tr>
        <w:tc>
          <w:tcPr>
            <w:tcW w:type="dxa" w:w="9994"/>
            <w:shd w:fill="E8F4E5"/>
            <w:tcMar>
              <w:top w:w="150" w:type="dxa"/>
              <w:start w:w="180" w:type="dxa"/>
              <w:bottom w:w="150" w:type="dxa"/>
              <w:end w:w="180" w:type="dxa"/>
            </w:tcMar>
          </w:tcPr>
          <w:p>
            <w:pPr>
              <w:spacing w:after="80"/>
            </w:pPr>
            <w:r/>
            <w:r>
              <w:rPr>
                <w:rFonts w:ascii="Aptos" w:hAnsi="Aptos"/>
                <w:b/>
                <w:color w:val="2F6B2F"/>
                <w:sz w:val="20"/>
              </w:rPr>
              <w:t>Create → Enqueue → Process → Callback → Verify</w:t>
            </w:r>
          </w:p>
          <w:p>
            <w:pPr>
              <w:spacing w:after="0" w:line="259" w:lineRule="auto"/>
            </w:pPr>
            <w:r>
              <w:rPr>
                <w:rFonts w:ascii="Aptos" w:hAnsi="Aptos"/>
                <w:color w:val="263445"/>
                <w:sz w:val="18"/>
              </w:rPr>
              <w:t>Create the order in Order API. Enqueue a job through Background Jobs API. Let the worker process it. Send the completion callback to Order API. Verify both the job status and the order's final state.</w:t>
            </w:r>
          </w:p>
        </w:tc>
      </w:tr>
    </w:tbl>
    <w:p>
      <w:pPr>
        <w:spacing w:after="20"/>
      </w:pPr>
    </w:p>
    <w:p>
      <w:pPr>
        <w:pStyle w:val="Heading1"/>
      </w:pPr>
      <w:r>
        <w:t>Appendix A  |  Successful Order Response</w:t>
      </w:r>
    </w:p>
    <w:tbl>
      <w:tblPr>
        <w:tblW w:type="auto" w:w="0"/>
        <w:jc w:val="center"/>
        <w:tblLayout w:type="autofit"/>
        <w:tblLook w:firstColumn="1" w:firstRow="1" w:lastColumn="0" w:lastRow="0" w:noHBand="0" w:noVBand="1" w:val="04A0"/>
      </w:tblPr>
      <w:tblGrid>
        <w:gridCol w:w="9994"/>
      </w:tblGrid>
      <w:tr>
        <w:tc>
          <w:tcPr>
            <w:tcW w:type="dxa" w:w="9994"/>
            <w:shd w:fill="F2F5F8"/>
            <w:tcMar>
              <w:top w:w="130" w:type="dxa"/>
              <w:start w:w="170" w:type="dxa"/>
              <w:bottom w:w="130" w:type="dxa"/>
              <w:end w:w="170" w:type="dxa"/>
            </w:tcMar>
          </w:tcPr>
          <w:p>
            <w:pPr>
              <w:pStyle w:val="CodeSample"/>
              <w:keepLines/>
            </w:pPr>
            <w:r/>
            <w:r>
              <w:rPr>
                <w:rFonts w:ascii="Cascadia Code" w:hAnsi="Cascadia Code"/>
                <w:color w:val="243447"/>
                <w:sz w:val="16"/>
              </w:rPr>
              <w:t>{</w:t>
              <w:br/>
              <w:t xml:space="preserve">  "id": "b6174a37-b8ea-4b68-8e1a-db9b8c7b1fca",</w:t>
              <w:br/>
              <w:t xml:space="preserve">  "customerId": "11111111-1111-1111-1111-111111111111",</w:t>
              <w:br/>
              <w:t xml:space="preserve">  "totalAmount": 39.98,</w:t>
              <w:br/>
              <w:t xml:space="preserve">  "currency": "CAD",</w:t>
              <w:br/>
              <w:t xml:space="preserve">  "status": 2,</w:t>
              <w:br/>
              <w:t xml:space="preserve">  "createdAtUtc": "2026-10-28T12:50:57.0013387",</w:t>
              <w:br/>
              <w:t xml:space="preserve">  "backgroundProcessingCompletedAtUtc": "2026-10-28T12:52:06.9676995",</w:t>
              <w:br/>
              <w:t xml:space="preserve">  "items": [</w:t>
              <w:br/>
              <w:t xml:space="preserve">    {</w:t>
              <w:br/>
              <w:t xml:space="preserve">      "productId": "22222222-2222-2222-2222-222222222222",</w:t>
              <w:br/>
              <w:t xml:space="preserve">      "quantity": 2,</w:t>
              <w:br/>
              <w:t xml:space="preserve">      "unitPrice": 19.99,</w:t>
              <w:br/>
              <w:t xml:space="preserve">      "lineTotal": 39.98</w:t>
              <w:br/>
              <w:t xml:space="preserve">    }</w:t>
              <w:br/>
              <w:t xml:space="preserve">  ]</w:t>
              <w:br/>
              <w:t>}</w:t>
            </w:r>
          </w:p>
        </w:tc>
      </w:tr>
    </w:tbl>
    <w:p>
      <w:pPr>
        <w:spacing w:after="20"/>
      </w:pPr>
    </w:p>
    <w:p>
      <w:pPr>
        <w:widowControl/>
      </w:pPr>
      <w:r>
        <w:t>This response was supplied for documentation purposes. Use new IDs and test data for subsequent test runs.</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37184"/>
        <w:sz w:val="16"/>
      </w:rPr>
      <w:t xml:space="preserve">Background Jobs Implementation • .NET 10 • Technical &amp; User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ENGINEERING DOCUMENTATION  /  BACKGROUND JOBS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83153"/>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ptos" w:hAnsi="Aptos"/>
      <w:b/>
      <w:bCs/>
      <w:color w:val="2463A6"/>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87E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15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ptos" w:hAnsi="Aptos"/>
      <w:b w:val="0"/>
      <w:i/>
      <w:iCs/>
      <w:color w:val="087E8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 Sample"/>
    <w:pPr>
      <w:spacing w:before="100" w:after="160" w:line="240" w:lineRule="auto"/>
      <w:ind w:left="216" w:right="115"/>
    </w:pPr>
    <w:rPr>
      <w:rFonts w:ascii="Cascadia Code" w:hAnsi="Cascadia Code"/>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