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ua54okfxa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Rank days by energy production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DENSE_RANK()</w:t>
      </w:r>
      <w:r w:rsidDel="00000000" w:rsidR="00000000" w:rsidRPr="00000000">
        <w:rPr>
          <w:rtl w:val="0"/>
        </w:rPr>
        <w:t xml:space="preserve"> window function.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180698" cy="6396038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0698" cy="6396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Calculate cumulative energy production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095875" cy="66770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667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qbz7z6ccb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Compare average energy production by inverter status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Concept: Aggregation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0tme5oq3b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Find days with high sunlight but low energy production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Concept: Subquery and average-based filtering.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325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6egk943y4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Calculate the daily temperature difference between the panel and the environment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Concept: Calculated columns and conditional filtering.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976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4olz6pgk5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Compare rainy and non-rainy days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Concept: Conditional aggregation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14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fccph6nlf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Detect unusually low energy production using a CTE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Concept: Common Table Expression (CTE) and statistical filtering.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45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2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