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20" w:before="60" w:line="280"/>
        <w:jc w:val="left"/>
      </w:pPr>
      <w:r>
        <w:rPr>
          <w:rFonts w:ascii="Arial" w:cs="Arial" w:hAnsi="Arial"/>
          <w:b w:val="false"/>
          <w:color w:val="64748B"/>
          <w:sz w:val="18"/>
          <w:szCs w:val="18"/>
          <w:rtl w:val="false"/>
        </w:rPr>
        <w:t xml:space="preserve">Parent Education Portal — Paediatric Orthopaedic Surgery Unit</w:t>
      </w:r>
    </w:p>
    <w:p>
      <w:pPr>
        <w:pStyle w:val="Heading1"/>
        <w:pBdr>
          <w:bottom w:val="single" w:color="C4B5FD" w:sz="10" w:space="6"/>
        </w:pBdr>
        <w:bidi w:val="false"/>
        <w:spacing w:after="60" w:before="60" w:line="280"/>
        <w:jc w:val="left"/>
      </w:pPr>
      <w:r>
        <w:rPr>
          <w:rFonts w:ascii="Arial" w:cs="Arial" w:hAnsi="Arial"/>
          <w:b/>
          <w:bCs/>
          <w:color w:val="5B21B6"/>
          <w:sz w:val="34"/>
          <w:szCs w:val="34"/>
          <w:rtl w:val="false"/>
        </w:rPr>
        <w:t xml:space="preserve">Post-Operative Instructions — Correction Worksheet</w:t>
      </w:r>
    </w:p>
    <w:p>
      <w:pPr>
        <w:bidi w:val="false"/>
        <w:spacing w:after="200" w:before="60" w:line="280"/>
        <w:jc w:val="left"/>
      </w:pPr>
      <w:r>
        <w:rPr>
          <w:rFonts w:ascii="Arial" w:cs="Arial" w:hAnsi="Arial"/>
          <w:b w:val="false"/>
          <w:color w:val="334155"/>
          <w:sz w:val="20"/>
          <w:szCs w:val="20"/>
          <w:rtl w:val="false"/>
        </w:rPr>
        <w:t xml:space="preserve">15 procedures · Arabic parent guide · type your corrections in the yellow cells</w:t>
      </w:r>
    </w:p>
    <w:p>
      <w:pPr>
        <w:pStyle w:val="ListParagraph"/>
        <w:numPr>
          <w:ilvl w:val="0"/>
          <w:numId w:val="2"/>
        </w:numPr>
        <w:bidi w:val="false"/>
        <w:spacing w:after="60" w:before="0" w:line="280"/>
        <w:jc w:val="left"/>
      </w:pPr>
      <w:r>
        <w:rPr>
          <w:rFonts w:ascii="Arial" w:cs="Arial" w:hAnsi="Arial"/>
          <w:b w:val="false"/>
          <w:sz w:val="20"/>
          <w:szCs w:val="20"/>
          <w:rtl w:val="false"/>
        </w:rPr>
        <w:t xml:space="preserve">Type straight into the yellow cells. Leave a cell blank if the draft is right.</w:t>
      </w:r>
    </w:p>
    <w:p>
      <w:pPr>
        <w:pStyle w:val="ListParagraph"/>
        <w:numPr>
          <w:ilvl w:val="0"/>
          <w:numId w:val="2"/>
        </w:numPr>
        <w:bidi w:val="false"/>
        <w:spacing w:after="60" w:before="0" w:line="280"/>
        <w:jc w:val="left"/>
      </w:pPr>
      <w:r>
        <w:rPr>
          <w:rFonts w:ascii="Arial" w:cs="Arial" w:hAnsi="Arial"/>
          <w:b w:val="false"/>
          <w:sz w:val="20"/>
          <w:szCs w:val="20"/>
          <w:rtl w:val="false"/>
        </w:rPr>
        <w:t xml:space="preserve">If a whole procedure is fine as written, tick the green line under its table and skip the rest.</w:t>
      </w:r>
    </w:p>
    <w:p>
      <w:pPr>
        <w:pStyle w:val="ListParagraph"/>
        <w:numPr>
          <w:ilvl w:val="0"/>
          <w:numId w:val="2"/>
        </w:numPr>
        <w:bidi w:val="false"/>
        <w:spacing w:after="60" w:before="0" w:line="280"/>
        <w:jc w:val="left"/>
      </w:pPr>
      <w:r>
        <w:rPr>
          <w:rFonts w:ascii="Arial" w:cs="Arial" w:hAnsi="Arial"/>
          <w:b w:val="false"/>
          <w:sz w:val="20"/>
          <w:szCs w:val="20"/>
          <w:rtl w:val="false"/>
        </w:rPr>
        <w:t xml:space="preserve">Rough answers are fine — "6 wks not 4", "we never do this", "ask the physio" all work.</w:t>
      </w:r>
    </w:p>
    <w:p>
      <w:pPr>
        <w:pStyle w:val="ListParagraph"/>
        <w:numPr>
          <w:ilvl w:val="0"/>
          <w:numId w:val="2"/>
        </w:numPr>
        <w:bidi w:val="false"/>
        <w:spacing w:after="60" w:before="0" w:line="280"/>
        <w:jc w:val="left"/>
      </w:pPr>
      <w:r>
        <w:rPr>
          <w:rFonts w:ascii="Arial" w:cs="Arial" w:hAnsi="Arial"/>
          <w:b w:val="false"/>
          <w:sz w:val="20"/>
          <w:szCs w:val="20"/>
          <w:rtl w:val="false"/>
        </w:rPr>
        <w:t xml:space="preserve">Anything you do not fill in stays as drafted, and I will label it as a general-practice assumption.</w:t>
      </w:r>
    </w:p>
    <w:p>
      <w:pPr>
        <w:pStyle w:val="ListParagraph"/>
        <w:numPr>
          <w:ilvl w:val="0"/>
          <w:numId w:val="2"/>
        </w:numPr>
        <w:bidi w:val="false"/>
        <w:spacing w:after="60" w:before="0" w:line="280"/>
        <w:jc w:val="left"/>
      </w:pPr>
      <w:r>
        <w:rPr>
          <w:rFonts w:ascii="Arial" w:cs="Arial" w:hAnsi="Arial"/>
          <w:b w:val="false"/>
          <w:sz w:val="20"/>
          <w:szCs w:val="20"/>
          <w:rtl w:val="false"/>
        </w:rPr>
        <w:t xml:space="preserve">Send the file back and I will apply every change to the Arabic text, the web portal and the Word document.</w:t>
      </w:r>
    </w:p>
    <w:p>
      <w:pPr>
        <w:pStyle w:val="Heading2"/>
        <w:keepNext/>
        <w:bidi w:val="false"/>
        <w:spacing w:after="60" w:before="300" w:line="280"/>
        <w:jc w:val="left"/>
      </w:pPr>
      <w:r>
        <w:rPr>
          <w:rFonts w:ascii="Arial" w:cs="Arial" w:hAnsi="Arial"/>
          <w:b/>
          <w:bCs/>
          <w:color w:val="1E4E8C"/>
          <w:sz w:val="26"/>
          <w:szCs w:val="26"/>
          <w:rtl w:val="false"/>
        </w:rPr>
        <w:t xml:space="preserve">A.  General — applies to all 15 procedures</w:t>
      </w:r>
    </w:p>
    <w:p>
      <w:pPr>
        <w:keepNext/>
        <w:bidi w:val="false"/>
        <w:spacing w:after="120" w:before="0" w:line="280"/>
        <w:jc w:val="left"/>
      </w:pPr>
      <w:r>
        <w:rPr>
          <w:rFonts w:ascii="Arial" w:cs="Arial" w:hAnsi="Arial"/>
          <w:b w:val="false"/>
          <w:i/>
          <w:iCs/>
          <w:color w:val="64748B"/>
          <w:sz w:val="18"/>
          <w:szCs w:val="18"/>
          <w:rtl w:val="false"/>
        </w:rPr>
        <w:t xml:space="preserve">These are the blanks I could not fill from general practice, plus the house rules that run through every section.</w:t>
      </w:r>
    </w:p>
    <w:tbl>
      <w:tblPr>
        <w:tblW w:type="dxa" w:w="9638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750"/>
        <w:gridCol w:w="3550"/>
        <w:gridCol w:w="3338"/>
      </w:tblGrid>
      <w:tr>
        <w:trPr>
          <w:tblHeader/>
        </w:trPr>
        <w:tc>
          <w:tcPr>
            <w:tcW w:type="dxa" w:w="2750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Item</w:t>
            </w:r>
          </w:p>
        </w:tc>
        <w:tc>
          <w:tcPr>
            <w:tcW w:type="dxa" w:w="3550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What the draft currently says</w:t>
            </w:r>
          </w:p>
        </w:tc>
        <w:tc>
          <w:tcPr>
            <w:tcW w:type="dxa" w:w="3338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Your correction</w:t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Unit / hospital name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Generic: "بوابة تثقيف الأسرة — وحدة جراحة عظام الأطفال". No hospital named.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Contact number for red-flag boxes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None. Every danger box says "راجع الطوارئ" with no number to call.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Clinic / appointments line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Not mentioned anywhere.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Drug doses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Names + duration only; doses deferred to the discharge prescription (your choice). Say if you now want mg/kg printed.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Standard discharge analgesia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Paracetamol regular + ibuprofen PRN; stronger agent named vaguely ("مسكّن أقوى") for 2-5 days after bigger cases.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Antibiotics at discharge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Stated as "not usually given — peri-operative dose only", except possibly with exposed K-wires.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Vitamin D / calcium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Recommended after osteotomy, fusion and in neuromuscular children. Say if this is routine for everyone.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Wound care / bathing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Dressing left until review; shower 5-7 days; absorbable sutures assumed throughout.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Scar care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Silicone gel once healed + sun protection for 1 year, cross-referencing your existing silicone gel topic.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Physiotherapy pathway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Referred to generically. Not stated whether in-house or external, or whether you hand out a printed home programme.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Imaging follow-up rhythm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Roughly 6 weeks, 3, 6, 12 months, then yearly to skeletal maturity — varied per procedure.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Implant removal philosophy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Given as ranges per procedure (e.g. plate 9-18 months). Say if you want one firm house rule.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Blood transfusion wording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Described as "possible and routine when needed" for the bigger hip cases.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Arabic register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Simplified MSA (فصحى مبسطة), matching your existing topics. No Gulf colloquial.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Address to mother or both parents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Mixed — mostly feminine singular (أنتِ) in care instructions, as in your existing cast-care topics.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Anything else on this procedure</w:t>
            </w:r>
          </w:p>
        </w:tc>
        <w:tc>
          <w:tcPr>
            <w:tcW w:type="dxa" w:w="6888"/>
            <w:gridSpan w:val="2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</w:tbl>
    <w:p>
      <w:pPr>
        <w:bidi w:val="false"/>
        <w:spacing w:after="80" w:before="100" w:line="280"/>
        <w:jc w:val="left"/>
      </w:pPr>
      <w:r>
        <w:rPr>
          <w:rFonts w:ascii="Arial" w:cs="Arial" w:hAnsi="Arial"/>
          <w:b/>
          <w:bCs/>
          <w:color w:val="059669"/>
          <w:sz w:val="20"/>
          <w:szCs w:val="20"/>
          <w:rtl w:val="false"/>
        </w:rPr>
        <w:t xml:space="preserve">☐  Everything above is correct as written — no changes needed for this procedure</w:t>
      </w:r>
    </w:p>
    <w:p>
      <w:pPr>
        <w:pStyle w:val="Heading2"/>
        <w:keepNext/>
        <w:bidi w:val="false"/>
        <w:spacing w:after="60" w:before="300" w:line="280"/>
        <w:jc w:val="left"/>
      </w:pPr>
      <w:r>
        <w:rPr>
          <w:rFonts w:ascii="Arial" w:cs="Arial" w:hAnsi="Arial"/>
          <w:b/>
          <w:bCs/>
          <w:color w:val="1E4E8C"/>
          <w:sz w:val="26"/>
          <w:szCs w:val="26"/>
          <w:rtl w:val="false"/>
        </w:rPr>
        <w:t xml:space="preserve">B1.  DDH — Closed Reduction</w:t>
      </w:r>
    </w:p>
    <w:tbl>
      <w:tblPr>
        <w:tblW w:type="dxa" w:w="9638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750"/>
        <w:gridCol w:w="3550"/>
        <w:gridCol w:w="3338"/>
      </w:tblGrid>
      <w:tr>
        <w:trPr>
          <w:tblHeader/>
        </w:trPr>
        <w:tc>
          <w:tcPr>
            <w:tcW w:type="dxa" w:w="2750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Item</w:t>
            </w:r>
          </w:p>
        </w:tc>
        <w:tc>
          <w:tcPr>
            <w:tcW w:type="dxa" w:w="3550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What the draft currently says</w:t>
            </w:r>
          </w:p>
        </w:tc>
        <w:tc>
          <w:tcPr>
            <w:tcW w:type="dxa" w:w="3338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Your correction</w:t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Arthrogram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Routine in every case.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Adductor tenotomy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Routine in most cases, described as protecting the femoral head.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Total spica time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~3 months (said it may extend to 4).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Cast change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At 6 weeks under GA, with exam + imaging, then a fresh cast in less flexion.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Confirmation imaging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Limited CT or MRI after reduction to confirm concentricity.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Hospital stay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1 night, occasionally 2; same-day discharge in some centres.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Abduction brace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Full-time 4-6 weeks, then nights for 2-3 months. Denis Browne / removable hip brace.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Follow-up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6 wks, cast off ~3 mo, then 3, 6, 12 months, yearly to maturity; focus at 4-5 yrs and puberty.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AVN risk quoted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5-10%.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Further surgery quoted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15-25% need a later pelvic osteotomy, usually age 3-7.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Anything else on this procedure</w:t>
            </w:r>
          </w:p>
        </w:tc>
        <w:tc>
          <w:tcPr>
            <w:tcW w:type="dxa" w:w="6888"/>
            <w:gridSpan w:val="2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</w:tbl>
    <w:p>
      <w:pPr>
        <w:bidi w:val="false"/>
        <w:spacing w:after="80" w:before="100" w:line="280"/>
        <w:jc w:val="left"/>
      </w:pPr>
      <w:r>
        <w:rPr>
          <w:rFonts w:ascii="Arial" w:cs="Arial" w:hAnsi="Arial"/>
          <w:b/>
          <w:bCs/>
          <w:color w:val="059669"/>
          <w:sz w:val="20"/>
          <w:szCs w:val="20"/>
          <w:rtl w:val="false"/>
        </w:rPr>
        <w:t xml:space="preserve">☐  Everything above is correct as written — no changes needed for this procedure</w:t>
      </w:r>
    </w:p>
    <w:p>
      <w:pPr>
        <w:pStyle w:val="Heading2"/>
        <w:keepNext/>
        <w:bidi w:val="false"/>
        <w:spacing w:after="60" w:before="300" w:line="280"/>
        <w:jc w:val="left"/>
      </w:pPr>
      <w:r>
        <w:rPr>
          <w:rFonts w:ascii="Arial" w:cs="Arial" w:hAnsi="Arial"/>
          <w:b/>
          <w:bCs/>
          <w:color w:val="1E4E8C"/>
          <w:sz w:val="26"/>
          <w:szCs w:val="26"/>
          <w:rtl w:val="false"/>
        </w:rPr>
        <w:t xml:space="preserve">B2.  DDH — Open Reduction + Pelvic Osteotomy</w:t>
      </w:r>
    </w:p>
    <w:tbl>
      <w:tblPr>
        <w:tblW w:type="dxa" w:w="9638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750"/>
        <w:gridCol w:w="3550"/>
        <w:gridCol w:w="3338"/>
      </w:tblGrid>
      <w:tr>
        <w:trPr>
          <w:tblHeader/>
        </w:trPr>
        <w:tc>
          <w:tcPr>
            <w:tcW w:type="dxa" w:w="2750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Item</w:t>
            </w:r>
          </w:p>
        </w:tc>
        <w:tc>
          <w:tcPr>
            <w:tcW w:type="dxa" w:w="3550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What the draft currently says</w:t>
            </w:r>
          </w:p>
        </w:tc>
        <w:tc>
          <w:tcPr>
            <w:tcW w:type="dxa" w:w="3338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Your correction</w:t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Approach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Anterior bikini incision.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Pelvic osteotomy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Salter / Dega / Pemberton — chosen by socket shape and age.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Femoral shortening / derotation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Added in older children or high dislocation. No age threshold stated.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Fixation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K-wires or screws in pelvis; plate on femur when shortened.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K-wire removal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~6 weeks.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Femoral plate removal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9-18 months.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Spica duration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6 weeks simple cases, up to 12 weeks with femoral shortening; change at 6 weeks under GA.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Hospital stay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2-4 days.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Analgesia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Caudal/epidural or regular IV, then oral. Diazepam for spasm.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Drain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Possible, removed in 24-48 h.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Weight-bearing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Not immediate after cast; sitting/crawling/standing 2-4 weeks before walking.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Post-cast brace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Night abduction brace "for some surgeons" if socket still shallow.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Anything else on this procedure</w:t>
            </w:r>
          </w:p>
        </w:tc>
        <w:tc>
          <w:tcPr>
            <w:tcW w:type="dxa" w:w="6888"/>
            <w:gridSpan w:val="2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</w:tbl>
    <w:p>
      <w:pPr>
        <w:bidi w:val="false"/>
        <w:spacing w:after="80" w:before="100" w:line="280"/>
        <w:jc w:val="left"/>
      </w:pPr>
      <w:r>
        <w:rPr>
          <w:rFonts w:ascii="Arial" w:cs="Arial" w:hAnsi="Arial"/>
          <w:b/>
          <w:bCs/>
          <w:color w:val="059669"/>
          <w:sz w:val="20"/>
          <w:szCs w:val="20"/>
          <w:rtl w:val="false"/>
        </w:rPr>
        <w:t xml:space="preserve">☐  Everything above is correct as written — no changes needed for this procedure</w:t>
      </w:r>
    </w:p>
    <w:p>
      <w:pPr>
        <w:pStyle w:val="Heading2"/>
        <w:keepNext/>
        <w:bidi w:val="false"/>
        <w:spacing w:after="60" w:before="300" w:line="280"/>
        <w:jc w:val="left"/>
      </w:pPr>
      <w:r>
        <w:rPr>
          <w:rFonts w:ascii="Arial" w:cs="Arial" w:hAnsi="Arial"/>
          <w:b/>
          <w:bCs/>
          <w:color w:val="1E4E8C"/>
          <w:sz w:val="26"/>
          <w:szCs w:val="26"/>
          <w:rtl w:val="false"/>
        </w:rPr>
        <w:t xml:space="preserve">B3.  DDH — Pelvic Osteotomy Alone</w:t>
      </w:r>
    </w:p>
    <w:tbl>
      <w:tblPr>
        <w:tblW w:type="dxa" w:w="9638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750"/>
        <w:gridCol w:w="3550"/>
        <w:gridCol w:w="3338"/>
      </w:tblGrid>
      <w:tr>
        <w:trPr>
          <w:tblHeader/>
        </w:trPr>
        <w:tc>
          <w:tcPr>
            <w:tcW w:type="dxa" w:w="2750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Item</w:t>
            </w:r>
          </w:p>
        </w:tc>
        <w:tc>
          <w:tcPr>
            <w:tcW w:type="dxa" w:w="3550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What the draft currently says</w:t>
            </w:r>
          </w:p>
        </w:tc>
        <w:tc>
          <w:tcPr>
            <w:tcW w:type="dxa" w:w="3338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Your correction</w:t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Osteotomy type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Salter / Dega / Pemberton by age and socket shape.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Cast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4-6 weeks single-leg spica, OR no cast in older children with solid fixation.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Age threshold for no cast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Not specified — written as "older children".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Weight-bearing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NWB 6 weeks, then partial to full over 2-4 weeks.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Wire removal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6-8 weeks.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Hospital stay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2-3 days.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Typical age range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Given as 18 months to 10 years, with different techniques for adolescents.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Anything else on this procedure</w:t>
            </w:r>
          </w:p>
        </w:tc>
        <w:tc>
          <w:tcPr>
            <w:tcW w:type="dxa" w:w="6888"/>
            <w:gridSpan w:val="2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</w:tbl>
    <w:p>
      <w:pPr>
        <w:bidi w:val="false"/>
        <w:spacing w:after="80" w:before="100" w:line="280"/>
        <w:jc w:val="left"/>
      </w:pPr>
      <w:r>
        <w:rPr>
          <w:rFonts w:ascii="Arial" w:cs="Arial" w:hAnsi="Arial"/>
          <w:b/>
          <w:bCs/>
          <w:color w:val="059669"/>
          <w:sz w:val="20"/>
          <w:szCs w:val="20"/>
          <w:rtl w:val="false"/>
        </w:rPr>
        <w:t xml:space="preserve">☐  Everything above is correct as written — no changes needed for this procedure</w:t>
      </w:r>
    </w:p>
    <w:p>
      <w:pPr>
        <w:pStyle w:val="Heading2"/>
        <w:keepNext/>
        <w:bidi w:val="false"/>
        <w:spacing w:after="60" w:before="300" w:line="280"/>
        <w:jc w:val="left"/>
      </w:pPr>
      <w:r>
        <w:rPr>
          <w:rFonts w:ascii="Arial" w:cs="Arial" w:hAnsi="Arial"/>
          <w:b/>
          <w:bCs/>
          <w:color w:val="1E4E8C"/>
          <w:sz w:val="26"/>
          <w:szCs w:val="26"/>
          <w:rtl w:val="false"/>
        </w:rPr>
        <w:t xml:space="preserve">B4.  SCFE — Screw Fixation</w:t>
      </w:r>
    </w:p>
    <w:tbl>
      <w:tblPr>
        <w:tblW w:type="dxa" w:w="9638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750"/>
        <w:gridCol w:w="3550"/>
        <w:gridCol w:w="3338"/>
      </w:tblGrid>
      <w:tr>
        <w:trPr>
          <w:tblHeader/>
        </w:trPr>
        <w:tc>
          <w:tcPr>
            <w:tcW w:type="dxa" w:w="2750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Item</w:t>
            </w:r>
          </w:p>
        </w:tc>
        <w:tc>
          <w:tcPr>
            <w:tcW w:type="dxa" w:w="3550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What the draft currently says</w:t>
            </w:r>
          </w:p>
        </w:tc>
        <w:tc>
          <w:tcPr>
            <w:tcW w:type="dxa" w:w="3338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Your correction</w:t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Number of screws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One in stable slips; two considered in unstable.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Contralateral prophylactic fixation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Presented as a discussion with you. Leans toward fixing if under 10-12 yrs, endocrinopathy, or unreliable follow-up.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Contralateral risk quoted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20-40% within 12-18 months.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Weight-bearing — stable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Partial (weight of the limb), crutches 4-6 weeks.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Weight-bearing — unstable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Strictly NWB, crutches 6-8 weeks or longer.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Reduction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No forced reduction; in-situ fixation. Gentle handling in unstable slips.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Hospital stay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1-2 days.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Endocrine / metabolic workup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Suggested when under 10 yrs or normal weight — thyroid, hormones, vitamin D.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Screw removal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Usually left in; removed only if symptomatic and after physeal closure.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Return to sport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Light 3-4 months; contact/jumping 4-6 months with explicit clearance.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Follow-up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6 wks, 3 mo, then every 4-6 months until physeal closure, both hips.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Anything else on this procedure</w:t>
            </w:r>
          </w:p>
        </w:tc>
        <w:tc>
          <w:tcPr>
            <w:tcW w:type="dxa" w:w="6888"/>
            <w:gridSpan w:val="2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</w:tbl>
    <w:p>
      <w:pPr>
        <w:bidi w:val="false"/>
        <w:spacing w:after="80" w:before="100" w:line="280"/>
        <w:jc w:val="left"/>
      </w:pPr>
      <w:r>
        <w:rPr>
          <w:rFonts w:ascii="Arial" w:cs="Arial" w:hAnsi="Arial"/>
          <w:b/>
          <w:bCs/>
          <w:color w:val="059669"/>
          <w:sz w:val="20"/>
          <w:szCs w:val="20"/>
          <w:rtl w:val="false"/>
        </w:rPr>
        <w:t xml:space="preserve">☐  Everything above is correct as written — no changes needed for this procedure</w:t>
      </w:r>
    </w:p>
    <w:p>
      <w:pPr>
        <w:pStyle w:val="Heading2"/>
        <w:keepNext/>
        <w:bidi w:val="false"/>
        <w:spacing w:after="60" w:before="300" w:line="280"/>
        <w:jc w:val="left"/>
      </w:pPr>
      <w:r>
        <w:rPr>
          <w:rFonts w:ascii="Arial" w:cs="Arial" w:hAnsi="Arial"/>
          <w:b/>
          <w:bCs/>
          <w:color w:val="1E4E8C"/>
          <w:sz w:val="26"/>
          <w:szCs w:val="26"/>
          <w:rtl w:val="false"/>
        </w:rPr>
        <w:t xml:space="preserve">B5.  Proximal Femoral Osteotomy / Blade Plate</w:t>
      </w:r>
    </w:p>
    <w:tbl>
      <w:tblPr>
        <w:tblW w:type="dxa" w:w="9638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750"/>
        <w:gridCol w:w="3550"/>
        <w:gridCol w:w="3338"/>
      </w:tblGrid>
      <w:tr>
        <w:trPr>
          <w:tblHeader/>
        </w:trPr>
        <w:tc>
          <w:tcPr>
            <w:tcW w:type="dxa" w:w="2750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Item</w:t>
            </w:r>
          </w:p>
        </w:tc>
        <w:tc>
          <w:tcPr>
            <w:tcW w:type="dxa" w:w="3550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What the draft currently says</w:t>
            </w:r>
          </w:p>
        </w:tc>
        <w:tc>
          <w:tcPr>
            <w:tcW w:type="dxa" w:w="3338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Your correction</w:t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Immobilisation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Usually none — abduction pillow / knee immobiliser. Cast only for small children, poor bone, poor compliance, or combined pelvic osteotomy.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Cast duration when used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3-6 weeks, single or double leg spica.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Weight-bearing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None or minimal for 4-6 weeks, then graded.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Hospital stay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2-4 days.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Analgesia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Caudal/epidural or regular IV; muscle relaxant for spasm.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Plate removal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9-18 months, presented as planned and important in young children.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Physiotherapy start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Knee/ankle movement at 24-72 h; hip and knee flexion 2-6 weeks per your plan.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Bilateral in one sitting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Described as common and discussed with the family.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Gait expectation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May look worse for months; real improvement 6-12 months.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Anything else on this procedure</w:t>
            </w:r>
          </w:p>
        </w:tc>
        <w:tc>
          <w:tcPr>
            <w:tcW w:type="dxa" w:w="6888"/>
            <w:gridSpan w:val="2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</w:tbl>
    <w:p>
      <w:pPr>
        <w:bidi w:val="false"/>
        <w:spacing w:after="80" w:before="100" w:line="280"/>
        <w:jc w:val="left"/>
      </w:pPr>
      <w:r>
        <w:rPr>
          <w:rFonts w:ascii="Arial" w:cs="Arial" w:hAnsi="Arial"/>
          <w:b/>
          <w:bCs/>
          <w:color w:val="059669"/>
          <w:sz w:val="20"/>
          <w:szCs w:val="20"/>
          <w:rtl w:val="false"/>
        </w:rPr>
        <w:t xml:space="preserve">☐  Everything above is correct as written — no changes needed for this procedure</w:t>
      </w:r>
    </w:p>
    <w:p>
      <w:pPr>
        <w:pStyle w:val="Heading2"/>
        <w:keepNext/>
        <w:bidi w:val="false"/>
        <w:spacing w:after="60" w:before="300" w:line="280"/>
        <w:jc w:val="left"/>
      </w:pPr>
      <w:r>
        <w:rPr>
          <w:rFonts w:ascii="Arial" w:cs="Arial" w:hAnsi="Arial"/>
          <w:b/>
          <w:bCs/>
          <w:color w:val="1E4E8C"/>
          <w:sz w:val="26"/>
          <w:szCs w:val="26"/>
          <w:rtl w:val="false"/>
        </w:rPr>
        <w:t xml:space="preserve">B6.  Neuromuscular Hip Reconstruction</w:t>
      </w:r>
    </w:p>
    <w:tbl>
      <w:tblPr>
        <w:tblW w:type="dxa" w:w="9638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750"/>
        <w:gridCol w:w="3550"/>
        <w:gridCol w:w="3338"/>
      </w:tblGrid>
      <w:tr>
        <w:trPr>
          <w:tblHeader/>
        </w:trPr>
        <w:tc>
          <w:tcPr>
            <w:tcW w:type="dxa" w:w="2750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Item</w:t>
            </w:r>
          </w:p>
        </w:tc>
        <w:tc>
          <w:tcPr>
            <w:tcW w:type="dxa" w:w="3550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What the draft currently says</w:t>
            </w:r>
          </w:p>
        </w:tc>
        <w:tc>
          <w:tcPr>
            <w:tcW w:type="dxa" w:w="3338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Your correction</w:t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Components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VDRO + shortening, Dega pelvic osteotomy, adductor/psoas release, capsulorrhaphy.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Immobilisation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Usually no spica — abduction wedge + knee immobilisers 3-6 weeks.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When spica is used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Poor bone, severe spasticity, or difficulty holding position.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Hospital stay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3-7 days; HDU/ICU first night when respiratory or feeding risk.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Spasticity meds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Diazepam 2-3 weeks tapered; baclofen continued and never stopped abruptly; gabapentin sometimes.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Bowel / gastric protection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Laxative treated as near-mandatory; gastric protection with NSAIDs.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Vitamin D / bone health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Emphasised; no bisphosphonate policy stated.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Transfusion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Expected in bilateral cases.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Sitting / standing programme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Sitting graded from week 1-2; standing frame after the immobilisation period, with therapist.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Seating review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Written as mandatory after surgery.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Hip surveillance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X-ray every 6-12 months to maturity.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Plate removal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Discussed at 6-12 months.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Fracture warning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Strong warning about fragility fracture after immobilisation.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Anything else on this procedure</w:t>
            </w:r>
          </w:p>
        </w:tc>
        <w:tc>
          <w:tcPr>
            <w:tcW w:type="dxa" w:w="6888"/>
            <w:gridSpan w:val="2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</w:tbl>
    <w:p>
      <w:pPr>
        <w:bidi w:val="false"/>
        <w:spacing w:after="80" w:before="100" w:line="280"/>
        <w:jc w:val="left"/>
      </w:pPr>
      <w:r>
        <w:rPr>
          <w:rFonts w:ascii="Arial" w:cs="Arial" w:hAnsi="Arial"/>
          <w:b/>
          <w:bCs/>
          <w:color w:val="059669"/>
          <w:sz w:val="20"/>
          <w:szCs w:val="20"/>
          <w:rtl w:val="false"/>
        </w:rPr>
        <w:t xml:space="preserve">☐  Everything above is correct as written — no changes needed for this procedure</w:t>
      </w:r>
    </w:p>
    <w:p>
      <w:pPr>
        <w:pStyle w:val="Heading2"/>
        <w:keepNext/>
        <w:bidi w:val="false"/>
        <w:spacing w:after="60" w:before="300" w:line="280"/>
        <w:jc w:val="left"/>
      </w:pPr>
      <w:r>
        <w:rPr>
          <w:rFonts w:ascii="Arial" w:cs="Arial" w:hAnsi="Arial"/>
          <w:b/>
          <w:bCs/>
          <w:color w:val="1E4E8C"/>
          <w:sz w:val="26"/>
          <w:szCs w:val="26"/>
          <w:rtl w:val="false"/>
        </w:rPr>
        <w:t xml:space="preserve">B7.  Proximal Femur Guided Growth</w:t>
      </w:r>
    </w:p>
    <w:tbl>
      <w:tblPr>
        <w:tblW w:type="dxa" w:w="9638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750"/>
        <w:gridCol w:w="3550"/>
        <w:gridCol w:w="3338"/>
      </w:tblGrid>
      <w:tr>
        <w:trPr>
          <w:tblHeader/>
        </w:trPr>
        <w:tc>
          <w:tcPr>
            <w:tcW w:type="dxa" w:w="2750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Item</w:t>
            </w:r>
          </w:p>
        </w:tc>
        <w:tc>
          <w:tcPr>
            <w:tcW w:type="dxa" w:w="3550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What the draft currently says</w:t>
            </w:r>
          </w:p>
        </w:tc>
        <w:tc>
          <w:tcPr>
            <w:tcW w:type="dxa" w:w="3338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Your correction</w:t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Implant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Screw (or screws) across part of the proximal femoral physis.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Concomitant soft tissue release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Described as frequently added (adductor / psoas).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Hospital stay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Day case or 1 night.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Immobilisation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None. Wedge/immobiliser 2-4 weeks only if releases were added.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Return to standing / PT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Within days to 2 weeks.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Follow-up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X-ray at 3 months, then every 4-6 months with migration percentage.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Screw exchange / removal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Exchange for longer screw if outgrown; removal when corrected.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Patient selection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Written as: enough growth remaining, hip not yet badly displaced.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Expected correction time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1-2 years, no visible change early on.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Leg length effect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Described as minor and monitored.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Anything else on this procedure</w:t>
            </w:r>
          </w:p>
        </w:tc>
        <w:tc>
          <w:tcPr>
            <w:tcW w:type="dxa" w:w="6888"/>
            <w:gridSpan w:val="2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</w:tbl>
    <w:p>
      <w:pPr>
        <w:bidi w:val="false"/>
        <w:spacing w:after="80" w:before="100" w:line="280"/>
        <w:jc w:val="left"/>
      </w:pPr>
      <w:r>
        <w:rPr>
          <w:rFonts w:ascii="Arial" w:cs="Arial" w:hAnsi="Arial"/>
          <w:b/>
          <w:bCs/>
          <w:color w:val="059669"/>
          <w:sz w:val="20"/>
          <w:szCs w:val="20"/>
          <w:rtl w:val="false"/>
        </w:rPr>
        <w:t xml:space="preserve">☐  Everything above is correct as written — no changes needed for this procedure</w:t>
      </w:r>
    </w:p>
    <w:p>
      <w:pPr>
        <w:pStyle w:val="Heading2"/>
        <w:keepNext/>
        <w:bidi w:val="false"/>
        <w:spacing w:after="60" w:before="300" w:line="280"/>
        <w:jc w:val="left"/>
      </w:pPr>
      <w:r>
        <w:rPr>
          <w:rFonts w:ascii="Arial" w:cs="Arial" w:hAnsi="Arial"/>
          <w:b/>
          <w:bCs/>
          <w:color w:val="1E4E8C"/>
          <w:sz w:val="26"/>
          <w:szCs w:val="26"/>
          <w:rtl w:val="false"/>
        </w:rPr>
        <w:t xml:space="preserve">B8.  CP Hip Salvage — Proximal Femoral Resection</w:t>
      </w:r>
    </w:p>
    <w:tbl>
      <w:tblPr>
        <w:tblW w:type="dxa" w:w="9638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750"/>
        <w:gridCol w:w="3550"/>
        <w:gridCol w:w="3338"/>
      </w:tblGrid>
      <w:tr>
        <w:trPr>
          <w:tblHeader/>
        </w:trPr>
        <w:tc>
          <w:tcPr>
            <w:tcW w:type="dxa" w:w="2750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Item</w:t>
            </w:r>
          </w:p>
        </w:tc>
        <w:tc>
          <w:tcPr>
            <w:tcW w:type="dxa" w:w="3550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What the draft currently says</w:t>
            </w:r>
          </w:p>
        </w:tc>
        <w:tc>
          <w:tcPr>
            <w:tcW w:type="dxa" w:w="3338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Your correction</w:t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Technique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Resection of head and neck with muscle/capsule interposition over the femoral stump.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Post-op traction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Skin traction 3-6 weeks — written as "your protocol" (traction OR cast OR external fixator).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Heterotopic ossification prophylaxis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Mentioned as prescribed by some surgeons. No agent named.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Hospital stay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4-7 days.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Analgesia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Described as one of the most painful weeks; diazepam + gabapentin commonly.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Sitting programme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Starts 2-4 weeks, graded over 6-12 weeks.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Pain relief timeline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Told honestly as 3-6 months, sometimes longer, and not guaranteed 100%.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Unilateral vs bilateral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Presented as an individual decision including pelvic obliquity.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Standing frame after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Written as possible in some children, by your decision.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Anything else on this procedure</w:t>
            </w:r>
          </w:p>
        </w:tc>
        <w:tc>
          <w:tcPr>
            <w:tcW w:type="dxa" w:w="6888"/>
            <w:gridSpan w:val="2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</w:tbl>
    <w:p>
      <w:pPr>
        <w:bidi w:val="false"/>
        <w:spacing w:after="80" w:before="100" w:line="280"/>
        <w:jc w:val="left"/>
      </w:pPr>
      <w:r>
        <w:rPr>
          <w:rFonts w:ascii="Arial" w:cs="Arial" w:hAnsi="Arial"/>
          <w:b/>
          <w:bCs/>
          <w:color w:val="059669"/>
          <w:sz w:val="20"/>
          <w:szCs w:val="20"/>
          <w:rtl w:val="false"/>
        </w:rPr>
        <w:t xml:space="preserve">☐  Everything above is correct as written — no changes needed for this procedure</w:t>
      </w:r>
    </w:p>
    <w:p>
      <w:pPr>
        <w:pStyle w:val="Heading2"/>
        <w:keepNext/>
        <w:bidi w:val="false"/>
        <w:spacing w:after="60" w:before="300" w:line="280"/>
        <w:jc w:val="left"/>
      </w:pPr>
      <w:r>
        <w:rPr>
          <w:rFonts w:ascii="Arial" w:cs="Arial" w:hAnsi="Arial"/>
          <w:b/>
          <w:bCs/>
          <w:color w:val="1E4E8C"/>
          <w:sz w:val="26"/>
          <w:szCs w:val="26"/>
          <w:rtl w:val="false"/>
        </w:rPr>
        <w:t xml:space="preserve">B9.  Neuromuscular Soft Tissue Releases (hip / knee / ankle)</w:t>
      </w:r>
    </w:p>
    <w:tbl>
      <w:tblPr>
        <w:tblW w:type="dxa" w:w="9638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750"/>
        <w:gridCol w:w="3550"/>
        <w:gridCol w:w="3338"/>
      </w:tblGrid>
      <w:tr>
        <w:trPr>
          <w:tblHeader/>
        </w:trPr>
        <w:tc>
          <w:tcPr>
            <w:tcW w:type="dxa" w:w="2750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Item</w:t>
            </w:r>
          </w:p>
        </w:tc>
        <w:tc>
          <w:tcPr>
            <w:tcW w:type="dxa" w:w="3550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What the draft currently says</w:t>
            </w:r>
          </w:p>
        </w:tc>
        <w:tc>
          <w:tcPr>
            <w:tcW w:type="dxa" w:w="3338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Your correction</w:t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Typical combination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Single-event multilevel surgery — adductor/psoas, hamstrings, gastroc or TAL.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Knee immobilisers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3-4 weeks after hamstring lengthening, then nights.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Below-knee cast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3-6 weeks after ankle lengthening.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Abduction wedge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3-4 weeks after adductor release.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Early standing / walking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Encouraged within 1-3 days in casts for walkers.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Hospital stay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1-3 days, up to 4-5 for multilevel.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Post-cast orthoses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AFO + night splints, refitted to the new position.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Physiotherapy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3-6 months, described as determining the result more than the surgery.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Temporary weakness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6-12 weeks, explained as expected not a complication.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Botox relationship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Explained as complementary; may resume after surgery.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Anything else on this procedure</w:t>
            </w:r>
          </w:p>
        </w:tc>
        <w:tc>
          <w:tcPr>
            <w:tcW w:type="dxa" w:w="6888"/>
            <w:gridSpan w:val="2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</w:tbl>
    <w:p>
      <w:pPr>
        <w:bidi w:val="false"/>
        <w:spacing w:after="80" w:before="100" w:line="280"/>
        <w:jc w:val="left"/>
      </w:pPr>
      <w:r>
        <w:rPr>
          <w:rFonts w:ascii="Arial" w:cs="Arial" w:hAnsi="Arial"/>
          <w:b/>
          <w:bCs/>
          <w:color w:val="059669"/>
          <w:sz w:val="20"/>
          <w:szCs w:val="20"/>
          <w:rtl w:val="false"/>
        </w:rPr>
        <w:t xml:space="preserve">☐  Everything above is correct as written — no changes needed for this procedure</w:t>
      </w:r>
    </w:p>
    <w:p>
      <w:pPr>
        <w:pStyle w:val="Heading2"/>
        <w:keepNext/>
        <w:bidi w:val="false"/>
        <w:spacing w:after="60" w:before="300" w:line="280"/>
        <w:jc w:val="left"/>
      </w:pPr>
      <w:r>
        <w:rPr>
          <w:rFonts w:ascii="Arial" w:cs="Arial" w:hAnsi="Arial"/>
          <w:b/>
          <w:bCs/>
          <w:color w:val="1E4E8C"/>
          <w:sz w:val="26"/>
          <w:szCs w:val="26"/>
          <w:rtl w:val="false"/>
        </w:rPr>
        <w:t xml:space="preserve">B10.  Subtalar Arthroereisis + Calf Lengthening</w:t>
      </w:r>
    </w:p>
    <w:tbl>
      <w:tblPr>
        <w:tblW w:type="dxa" w:w="9638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750"/>
        <w:gridCol w:w="3550"/>
        <w:gridCol w:w="3338"/>
      </w:tblGrid>
      <w:tr>
        <w:trPr>
          <w:tblHeader/>
        </w:trPr>
        <w:tc>
          <w:tcPr>
            <w:tcW w:type="dxa" w:w="2750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Item</w:t>
            </w:r>
          </w:p>
        </w:tc>
        <w:tc>
          <w:tcPr>
            <w:tcW w:type="dxa" w:w="3550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What the draft currently says</w:t>
            </w:r>
          </w:p>
        </w:tc>
        <w:tc>
          <w:tcPr>
            <w:tcW w:type="dxa" w:w="3338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Your correction</w:t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Implant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Sinus tarsi implant, joints not fused.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Calf procedure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Gastrocnemius or Achilles lengthening — treated as an essential part, not optional.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Cast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Below-knee, 4-6 weeks.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Weight-bearing in cast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Allowed from a few days to 2 weeks.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Hospital stay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Day case or 1 night.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Post-cast orthosis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AFO or SMO, or supportive insole in milder cases.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Implant removal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Planned at 1-2 years by many surgeons, or earlier if painful.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Lateral foot pain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Described as common for 6-12 weeks.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Anything else on this procedure</w:t>
            </w:r>
          </w:p>
        </w:tc>
        <w:tc>
          <w:tcPr>
            <w:tcW w:type="dxa" w:w="6888"/>
            <w:gridSpan w:val="2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</w:tbl>
    <w:p>
      <w:pPr>
        <w:bidi w:val="false"/>
        <w:spacing w:after="80" w:before="100" w:line="280"/>
        <w:jc w:val="left"/>
      </w:pPr>
      <w:r>
        <w:rPr>
          <w:rFonts w:ascii="Arial" w:cs="Arial" w:hAnsi="Arial"/>
          <w:b/>
          <w:bCs/>
          <w:color w:val="059669"/>
          <w:sz w:val="20"/>
          <w:szCs w:val="20"/>
          <w:rtl w:val="false"/>
        </w:rPr>
        <w:t xml:space="preserve">☐  Everything above is correct as written — no changes needed for this procedure</w:t>
      </w:r>
    </w:p>
    <w:p>
      <w:pPr>
        <w:pStyle w:val="Heading2"/>
        <w:keepNext/>
        <w:bidi w:val="false"/>
        <w:spacing w:after="60" w:before="300" w:line="280"/>
        <w:jc w:val="left"/>
      </w:pPr>
      <w:r>
        <w:rPr>
          <w:rFonts w:ascii="Arial" w:cs="Arial" w:hAnsi="Arial"/>
          <w:b/>
          <w:bCs/>
          <w:color w:val="1E4E8C"/>
          <w:sz w:val="26"/>
          <w:szCs w:val="26"/>
          <w:rtl w:val="false"/>
        </w:rPr>
        <w:t xml:space="preserve">B11.  Neuromuscular Foot Fusion</w:t>
      </w:r>
    </w:p>
    <w:tbl>
      <w:tblPr>
        <w:tblW w:type="dxa" w:w="9638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750"/>
        <w:gridCol w:w="3550"/>
        <w:gridCol w:w="3338"/>
      </w:tblGrid>
      <w:tr>
        <w:trPr>
          <w:tblHeader/>
        </w:trPr>
        <w:tc>
          <w:tcPr>
            <w:tcW w:type="dxa" w:w="2750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Item</w:t>
            </w:r>
          </w:p>
        </w:tc>
        <w:tc>
          <w:tcPr>
            <w:tcW w:type="dxa" w:w="3550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What the draft currently says</w:t>
            </w:r>
          </w:p>
        </w:tc>
        <w:tc>
          <w:tcPr>
            <w:tcW w:type="dxa" w:w="3338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Your correction</w:t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Which joints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Written generically (subtalar / triple). Not specified.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Cast sequence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2 wks first cast, to 6 wks NWB, then walking cast 4-6 wks. Total 10-12 weeks.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Weight-bearing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Strictly none for the first 6 weeks.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Hospital stay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1-3 days.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Ibuprofen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Flagged that some surgeons limit NSAIDs because of union — say your preference.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Vitamin D / nutrition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Emphasised as a union factor.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Hardware removal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Left unless prominent; removal after 1 year minimum.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Union assessment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X-ray at 6 wks, 10-12 wks, 6 months.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Adjacent joint counselling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Long-term adjacent joint wear mentioned, with shock-absorbing shoe advice.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Anything else on this procedure</w:t>
            </w:r>
          </w:p>
        </w:tc>
        <w:tc>
          <w:tcPr>
            <w:tcW w:type="dxa" w:w="6888"/>
            <w:gridSpan w:val="2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</w:tbl>
    <w:p>
      <w:pPr>
        <w:bidi w:val="false"/>
        <w:spacing w:after="80" w:before="100" w:line="280"/>
        <w:jc w:val="left"/>
      </w:pPr>
      <w:r>
        <w:rPr>
          <w:rFonts w:ascii="Arial" w:cs="Arial" w:hAnsi="Arial"/>
          <w:b/>
          <w:bCs/>
          <w:color w:val="059669"/>
          <w:sz w:val="20"/>
          <w:szCs w:val="20"/>
          <w:rtl w:val="false"/>
        </w:rPr>
        <w:t xml:space="preserve">☐  Everything above is correct as written — no changes needed for this procedure</w:t>
      </w:r>
    </w:p>
    <w:p>
      <w:pPr>
        <w:pStyle w:val="Heading2"/>
        <w:keepNext/>
        <w:bidi w:val="false"/>
        <w:spacing w:after="60" w:before="300" w:line="280"/>
        <w:jc w:val="left"/>
      </w:pPr>
      <w:r>
        <w:rPr>
          <w:rFonts w:ascii="Arial" w:cs="Arial" w:hAnsi="Arial"/>
          <w:b/>
          <w:bCs/>
          <w:color w:val="1E4E8C"/>
          <w:sz w:val="26"/>
          <w:szCs w:val="26"/>
          <w:rtl w:val="false"/>
        </w:rPr>
        <w:t xml:space="preserve">B12.  Knee Guided Growth (8-plate)</w:t>
      </w:r>
    </w:p>
    <w:tbl>
      <w:tblPr>
        <w:tblW w:type="dxa" w:w="9638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750"/>
        <w:gridCol w:w="3550"/>
        <w:gridCol w:w="3338"/>
      </w:tblGrid>
      <w:tr>
        <w:trPr>
          <w:tblHeader/>
        </w:trPr>
        <w:tc>
          <w:tcPr>
            <w:tcW w:type="dxa" w:w="2750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Item</w:t>
            </w:r>
          </w:p>
        </w:tc>
        <w:tc>
          <w:tcPr>
            <w:tcW w:type="dxa" w:w="3550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What the draft currently says</w:t>
            </w:r>
          </w:p>
        </w:tc>
        <w:tc>
          <w:tcPr>
            <w:tcW w:type="dxa" w:w="3338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Your correction</w:t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Setting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Day case mostly; 1 night for small children or bilateral.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Immobilisation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None. Soft dressing or knee immobiliser for comfort a few days.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Weight-bearing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Immediate and full; crutches optional for comfort.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Growth remaining needed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Stated as at least 1 year, preferably more.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Follow-up interval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Every 3-4 months — framed as part of treatment, not routine.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Plate removal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Typically 12-24 months, as soon as aligned, to avoid overcorrection.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Rebound counselling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Flagged especially under age 10.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Correction rate quoted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About 1 degree per 1-2 months.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Return to sport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4-6 weeks; school ~1 week.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Imaging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Long standing alignment film at correction assessment.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Anything else on this procedure</w:t>
            </w:r>
          </w:p>
        </w:tc>
        <w:tc>
          <w:tcPr>
            <w:tcW w:type="dxa" w:w="6888"/>
            <w:gridSpan w:val="2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</w:tbl>
    <w:p>
      <w:pPr>
        <w:bidi w:val="false"/>
        <w:spacing w:after="80" w:before="100" w:line="280"/>
        <w:jc w:val="left"/>
      </w:pPr>
      <w:r>
        <w:rPr>
          <w:rFonts w:ascii="Arial" w:cs="Arial" w:hAnsi="Arial"/>
          <w:b/>
          <w:bCs/>
          <w:color w:val="059669"/>
          <w:sz w:val="20"/>
          <w:szCs w:val="20"/>
          <w:rtl w:val="false"/>
        </w:rPr>
        <w:t xml:space="preserve">☐  Everything above is correct as written — no changes needed for this procedure</w:t>
      </w:r>
    </w:p>
    <w:p>
      <w:pPr>
        <w:pStyle w:val="Heading2"/>
        <w:keepNext/>
        <w:bidi w:val="false"/>
        <w:spacing w:after="60" w:before="300" w:line="280"/>
        <w:jc w:val="left"/>
      </w:pPr>
      <w:r>
        <w:rPr>
          <w:rFonts w:ascii="Arial" w:cs="Arial" w:hAnsi="Arial"/>
          <w:b/>
          <w:bCs/>
          <w:color w:val="1E4E8C"/>
          <w:sz w:val="26"/>
          <w:szCs w:val="26"/>
          <w:rtl w:val="false"/>
        </w:rPr>
        <w:t xml:space="preserve">B13.  Achilles Tendon Lengthening</w:t>
      </w:r>
    </w:p>
    <w:tbl>
      <w:tblPr>
        <w:tblW w:type="dxa" w:w="9638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750"/>
        <w:gridCol w:w="3550"/>
        <w:gridCol w:w="3338"/>
      </w:tblGrid>
      <w:tr>
        <w:trPr>
          <w:tblHeader/>
        </w:trPr>
        <w:tc>
          <w:tcPr>
            <w:tcW w:type="dxa" w:w="2750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Item</w:t>
            </w:r>
          </w:p>
        </w:tc>
        <w:tc>
          <w:tcPr>
            <w:tcW w:type="dxa" w:w="3550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What the draft currently says</w:t>
            </w:r>
          </w:p>
        </w:tc>
        <w:tc>
          <w:tcPr>
            <w:tcW w:type="dxa" w:w="3338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Your correction</w:t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Technique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Three presented: percutaneous, gastrocnemius recession, open Z — with Silfverskiöld logic explained.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Cast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Below-knee 4-6 weeks in neutral/right angle.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Weight-bearing in cast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Usually allowed within days to 2 weeks after percutaneous; restricted after open.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Hospital stay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Day case or 1 night.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Post-cast AFO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Daytime for several months, then nights — described as individualised.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Night splint duration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Up to a year or more in neuromuscular children.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Physiotherapy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2-4 months, with calf strengthening emphasised.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Over-lengthening warning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Explicit calcaneus gait warning; states you deliberately under-lengthen.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Recurrence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Acknowledged, higher the younger the child.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Anything else on this procedure</w:t>
            </w:r>
          </w:p>
        </w:tc>
        <w:tc>
          <w:tcPr>
            <w:tcW w:type="dxa" w:w="6888"/>
            <w:gridSpan w:val="2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</w:tbl>
    <w:p>
      <w:pPr>
        <w:bidi w:val="false"/>
        <w:spacing w:after="80" w:before="100" w:line="280"/>
        <w:jc w:val="left"/>
      </w:pPr>
      <w:r>
        <w:rPr>
          <w:rFonts w:ascii="Arial" w:cs="Arial" w:hAnsi="Arial"/>
          <w:b/>
          <w:bCs/>
          <w:color w:val="059669"/>
          <w:sz w:val="20"/>
          <w:szCs w:val="20"/>
          <w:rtl w:val="false"/>
        </w:rPr>
        <w:t xml:space="preserve">☐  Everything above is correct as written — no changes needed for this procedure</w:t>
      </w:r>
    </w:p>
    <w:p>
      <w:pPr>
        <w:pStyle w:val="Heading2"/>
        <w:keepNext/>
        <w:bidi w:val="false"/>
        <w:spacing w:after="60" w:before="300" w:line="280"/>
        <w:jc w:val="left"/>
      </w:pPr>
      <w:r>
        <w:rPr>
          <w:rFonts w:ascii="Arial" w:cs="Arial" w:hAnsi="Arial"/>
          <w:b/>
          <w:bCs/>
          <w:color w:val="1E4E8C"/>
          <w:sz w:val="26"/>
          <w:szCs w:val="26"/>
          <w:rtl w:val="false"/>
        </w:rPr>
        <w:t xml:space="preserve">B14.  Clubfoot — Percutaneous Achilles Tenotomy</w:t>
      </w:r>
    </w:p>
    <w:tbl>
      <w:tblPr>
        <w:tblW w:type="dxa" w:w="9638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750"/>
        <w:gridCol w:w="3550"/>
        <w:gridCol w:w="3338"/>
      </w:tblGrid>
      <w:tr>
        <w:trPr>
          <w:tblHeader/>
        </w:trPr>
        <w:tc>
          <w:tcPr>
            <w:tcW w:type="dxa" w:w="2750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Item</w:t>
            </w:r>
          </w:p>
        </w:tc>
        <w:tc>
          <w:tcPr>
            <w:tcW w:type="dxa" w:w="3550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What the draft currently says</w:t>
            </w:r>
          </w:p>
        </w:tc>
        <w:tc>
          <w:tcPr>
            <w:tcW w:type="dxa" w:w="3338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Your correction</w:t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Setting / anaesthetic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Clinic under local anaesthetic mostly, light GA as alternative. Say which you use.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Proportion needing tenotomy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80-90%.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Level of cut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About 1.5 cm above the calcaneus, complete division.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Immediate gain quoted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15-20 degrees.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Final cast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3 weeks (noted some use 4), above-knee, knee at 90 degrees.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Cast position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Abduction 60-70 degrees, dorsiflexion 15-20 degrees.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Observation after procedure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1-2 hours, watching for bleeding.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Brace type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Denis Browne bar and shoes.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Brace schedule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23 h/day for 3 months, then nights and naps until age 4-5.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Bar settings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Affected 60-70°, normal 30-40°, width = shoulder width.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Relapse figures quoted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Over 80% without bracing vs under 10% with.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Follow-up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3 wks, 2 wks after bracing, 3 months, then every 3-4 months to age 4, yearly to maturity.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Anything else on this procedure</w:t>
            </w:r>
          </w:p>
        </w:tc>
        <w:tc>
          <w:tcPr>
            <w:tcW w:type="dxa" w:w="6888"/>
            <w:gridSpan w:val="2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</w:tbl>
    <w:p>
      <w:pPr>
        <w:bidi w:val="false"/>
        <w:spacing w:after="80" w:before="100" w:line="280"/>
        <w:jc w:val="left"/>
      </w:pPr>
      <w:r>
        <w:rPr>
          <w:rFonts w:ascii="Arial" w:cs="Arial" w:hAnsi="Arial"/>
          <w:b/>
          <w:bCs/>
          <w:color w:val="059669"/>
          <w:sz w:val="20"/>
          <w:szCs w:val="20"/>
          <w:rtl w:val="false"/>
        </w:rPr>
        <w:t xml:space="preserve">☐  Everything above is correct as written — no changes needed for this procedure</w:t>
      </w:r>
    </w:p>
    <w:p>
      <w:pPr>
        <w:pStyle w:val="Heading2"/>
        <w:keepNext/>
        <w:bidi w:val="false"/>
        <w:spacing w:after="60" w:before="300" w:line="280"/>
        <w:jc w:val="left"/>
      </w:pPr>
      <w:r>
        <w:rPr>
          <w:rFonts w:ascii="Arial" w:cs="Arial" w:hAnsi="Arial"/>
          <w:b/>
          <w:bCs/>
          <w:color w:val="1E4E8C"/>
          <w:sz w:val="26"/>
          <w:szCs w:val="26"/>
          <w:rtl w:val="false"/>
        </w:rPr>
        <w:t xml:space="preserve">B15.  Clubfoot — Releases, Tendon Transfer, Reconstruction</w:t>
      </w:r>
    </w:p>
    <w:tbl>
      <w:tblPr>
        <w:tblW w:type="dxa" w:w="9638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750"/>
        <w:gridCol w:w="3550"/>
        <w:gridCol w:w="3338"/>
      </w:tblGrid>
      <w:tr>
        <w:trPr>
          <w:tblHeader/>
        </w:trPr>
        <w:tc>
          <w:tcPr>
            <w:tcW w:type="dxa" w:w="2750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Item</w:t>
            </w:r>
          </w:p>
        </w:tc>
        <w:tc>
          <w:tcPr>
            <w:tcW w:type="dxa" w:w="3550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What the draft currently says</w:t>
            </w:r>
          </w:p>
        </w:tc>
        <w:tc>
          <w:tcPr>
            <w:tcW w:type="dxa" w:w="3338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Your correction</w:t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Proportion needing surgery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Under 5% of clubfeet.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Tibialis anterior transfer — age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After 3-4 years, once the lateral cuneiform ossifies.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Tibialis anterior transfer — indication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Dynamic supination during gait with normal resting shape.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Transfer site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Lateral cuneiform / mid dorsum. No joints opened.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Casting after transfer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Above-knee 4-6 weeks, walking in cast from ~2 weeks.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Posteromedial release casting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6-12 weeks, change under GA at 6 weeks, NWB first 6 weeks.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K-wires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4-6 weeks; removed in clinic if exposed, under short GA if buried.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Antibiotics with exposed wires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Written as per your policy — not specified.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Casting before transfer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Mentioned that short casting often precedes transfer to correct shape first.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Bracing after surgery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Back to Denis Browne at night for under-5s; AFO for older children.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Osteotomy add-ons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Calcaneal / midfoot osteotomy for fixed bony deformity in older children.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Over-release counselling</w:t>
            </w:r>
          </w:p>
        </w:tc>
        <w:tc>
          <w:tcPr>
            <w:tcW w:type="dxa" w:w="3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>Explicit: wide release looks good in childhood, stiff and painful in adolescence.</w:t>
            </w:r>
          </w:p>
        </w:tc>
        <w:tc>
          <w:tcPr>
            <w:tcW w:type="dxa" w:w="33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27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Anything else on this procedure</w:t>
            </w:r>
          </w:p>
        </w:tc>
        <w:tc>
          <w:tcPr>
            <w:tcW w:type="dxa" w:w="6888"/>
            <w:gridSpan w:val="2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</w:tbl>
    <w:p>
      <w:pPr>
        <w:bidi w:val="false"/>
        <w:spacing w:after="80" w:before="100" w:line="280"/>
        <w:jc w:val="left"/>
      </w:pPr>
      <w:r>
        <w:rPr>
          <w:rFonts w:ascii="Arial" w:cs="Arial" w:hAnsi="Arial"/>
          <w:b/>
          <w:bCs/>
          <w:color w:val="059669"/>
          <w:sz w:val="20"/>
          <w:szCs w:val="20"/>
          <w:rtl w:val="false"/>
        </w:rPr>
        <w:t xml:space="preserve">☐  Everything above is correct as written — no changes needed for this procedure</w:t>
      </w:r>
    </w:p>
    <w:p>
      <w:pPr>
        <w:pStyle w:val="Heading2"/>
        <w:keepNext/>
        <w:pageBreakBefore/>
        <w:bidi w:val="false"/>
        <w:spacing w:after="120" w:before="340" w:line="280"/>
        <w:jc w:val="left"/>
      </w:pPr>
      <w:r>
        <w:rPr>
          <w:rFonts w:ascii="Arial" w:cs="Arial" w:hAnsi="Arial"/>
          <w:b/>
          <w:bCs/>
          <w:color w:val="1E4E8C"/>
          <w:sz w:val="26"/>
          <w:szCs w:val="26"/>
          <w:rtl w:val="false"/>
        </w:rPr>
        <w:t xml:space="preserve">C.  Open questions — free text</w:t>
      </w:r>
    </w:p>
    <w:tbl>
      <w:tblPr>
        <w:tblW w:type="dxa" w:w="9638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Question</w:t>
            </w:r>
          </w:p>
        </w:tc>
        <w:tc>
          <w:tcPr>
            <w:tcW w:type="dxa" w:w="6438"/>
            <w:shd w:fill="1E4E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Your answer</w:t>
            </w:r>
          </w:p>
        </w:tc>
      </w:tr>
      <w:tr>
        <w:tc>
          <w:tcPr>
            <w:tcW w:type="dxa" w:w="32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4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Procedures to add</w:t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i/>
                <w:iCs/>
                <w:color w:val="64748B"/>
                <w:sz w:val="17"/>
                <w:szCs w:val="17"/>
                <w:rtl w:val="false"/>
              </w:rPr>
              <w:t xml:space="preserve">Any operation you want covered that is not in the 15. I will draft it in the same format.</w:t>
            </w:r>
          </w:p>
        </w:tc>
        <w:tc>
          <w:tcPr>
            <w:tcW w:type="dxa" w:w="64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32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4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Anything to remove or soften</w:t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i/>
                <w:iCs/>
                <w:color w:val="64748B"/>
                <w:sz w:val="17"/>
                <w:szCs w:val="17"/>
                <w:rtl w:val="false"/>
              </w:rPr>
              <w:t xml:space="preserve">Figures, risks or wording you would rather not put in front of parents.</w:t>
            </w:r>
          </w:p>
        </w:tc>
        <w:tc>
          <w:tcPr>
            <w:tcW w:type="dxa" w:w="64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32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4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Tone</w:t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i/>
                <w:iCs/>
                <w:color w:val="64748B"/>
                <w:sz w:val="17"/>
                <w:szCs w:val="17"/>
                <w:rtl w:val="false"/>
              </w:rPr>
              <w:t xml:space="preserve">Is the level of detail right? Too much, too little, too frank about risk?</w:t>
            </w:r>
          </w:p>
        </w:tc>
        <w:tc>
          <w:tcPr>
            <w:tcW w:type="dxa" w:w="64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32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4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Things parents actually ask you</w:t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i/>
                <w:iCs/>
                <w:color w:val="64748B"/>
                <w:sz w:val="17"/>
                <w:szCs w:val="17"/>
                <w:rtl w:val="false"/>
              </w:rPr>
              <w:t xml:space="preserve">Real questions from clinic that I have not covered — the FAQ sections are the easiest part to extend.</w:t>
            </w:r>
          </w:p>
        </w:tc>
        <w:tc>
          <w:tcPr>
            <w:tcW w:type="dxa" w:w="64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32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4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Known local practice differences</w:t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i/>
                <w:iCs/>
                <w:color w:val="64748B"/>
                <w:sz w:val="17"/>
                <w:szCs w:val="17"/>
                <w:rtl w:val="false"/>
              </w:rPr>
              <w:t xml:space="preserve">Anything where your practice deliberately differs from what is published elsewhere, so I do not "correct" it back.</w:t>
            </w:r>
          </w:p>
        </w:tc>
        <w:tc>
          <w:tcPr>
            <w:tcW w:type="dxa" w:w="64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  <w:tr>
        <w:tc>
          <w:tcPr>
            <w:tcW w:type="dxa" w:w="32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40" w:before="0" w:line="280"/>
              <w:jc w:val="left"/>
            </w:pPr>
            <w:r>
              <w:rPr>
                <w:rFonts w:ascii="Arial" w:cs="Arial" w:hAnsi="Arial"/>
                <w:b/>
                <w:bCs/>
                <w:sz w:val="20"/>
                <w:szCs w:val="20"/>
                <w:rtl w:val="false"/>
              </w:rPr>
              <w:t xml:space="preserve">Who reviews this before use</w:t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i/>
                <w:iCs/>
                <w:color w:val="64748B"/>
                <w:sz w:val="17"/>
                <w:szCs w:val="17"/>
                <w:rtl w:val="false"/>
              </w:rPr>
              <w:t xml:space="preserve">Name/role, if you want a review line printed on the document.</w:t>
            </w:r>
          </w:p>
        </w:tc>
        <w:tc>
          <w:tcPr>
            <w:tcW w:type="dxa" w:w="6438"/>
            <w:shd w:fill="FFFD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0" w:line="280"/>
              <w:jc w:val="left"/>
            </w:pPr>
            <w:r>
              <w:rPr>
                <w:rFonts w:ascii="Arial" w:cs="Arial" w:hAnsi="Arial"/>
                <w:b w:val="false"/>
                <w:sz w:val="20"/>
                <w:szCs w:val="20"/>
                <w:rtl w:val="false"/>
              </w:rPr>
              <w:t xml:space="preserve"/>
            </w:r>
          </w:p>
        </w:tc>
      </w:tr>
    </w:tbl>
    <w:p>
      <w:pPr>
        <w:pStyle w:val="Heading2"/>
        <w:keepNext/>
        <w:bidi w:val="false"/>
        <w:spacing w:after="100" w:before="340" w:line="280"/>
        <w:jc w:val="left"/>
      </w:pPr>
      <w:r>
        <w:rPr>
          <w:rFonts w:ascii="Arial" w:cs="Arial" w:hAnsi="Arial"/>
          <w:b/>
          <w:bCs/>
          <w:color w:val="1E4E8C"/>
          <w:sz w:val="26"/>
          <w:szCs w:val="26"/>
          <w:rtl w:val="false"/>
        </w:rPr>
        <w:t xml:space="preserve">D.  Sending it back</w:t>
      </w:r>
    </w:p>
    <w:p>
      <w:pPr>
        <w:pStyle w:val="ListParagraph"/>
        <w:numPr>
          <w:ilvl w:val="0"/>
          <w:numId w:val="2"/>
        </w:numPr>
        <w:bidi w:val="false"/>
        <w:spacing w:after="60" w:before="0" w:line="280"/>
        <w:jc w:val="left"/>
      </w:pPr>
      <w:r>
        <w:rPr>
          <w:rFonts w:ascii="Arial" w:cs="Arial" w:hAnsi="Arial"/>
          <w:b w:val="false"/>
          <w:sz w:val="20"/>
          <w:szCs w:val="20"/>
          <w:rtl w:val="false"/>
        </w:rPr>
        <w:t xml:space="preserve">Save and send this file back — I read .docx directly, including tracked changes and comments.</w:t>
      </w:r>
    </w:p>
    <w:p>
      <w:pPr>
        <w:pStyle w:val="ListParagraph"/>
        <w:numPr>
          <w:ilvl w:val="0"/>
          <w:numId w:val="2"/>
        </w:numPr>
        <w:bidi w:val="false"/>
        <w:spacing w:after="60" w:before="0" w:line="280"/>
        <w:jc w:val="left"/>
      </w:pPr>
      <w:r>
        <w:rPr>
          <w:rFonts w:ascii="Arial" w:cs="Arial" w:hAnsi="Arial"/>
          <w:b w:val="false"/>
          <w:sz w:val="20"/>
          <w:szCs w:val="20"/>
          <w:rtl w:val="false"/>
        </w:rPr>
        <w:t xml:space="preserve">You can also just reply in the chat: "B4 — unstable slips NWB 8 weeks, and we always fix the other side" is enough.</w:t>
      </w:r>
    </w:p>
    <w:p>
      <w:pPr>
        <w:pStyle w:val="ListParagraph"/>
        <w:numPr>
          <w:ilvl w:val="0"/>
          <w:numId w:val="2"/>
        </w:numPr>
        <w:bidi w:val="false"/>
        <w:spacing w:after="60" w:before="0" w:line="280"/>
        <w:jc w:val="left"/>
      </w:pPr>
      <w:r>
        <w:rPr>
          <w:rFonts w:ascii="Arial" w:cs="Arial" w:hAnsi="Arial"/>
          <w:b w:val="false"/>
          <w:sz w:val="20"/>
          <w:szCs w:val="20"/>
          <w:rtl w:val="false"/>
        </w:rPr>
        <w:t xml:space="preserve">Or edit the Arabic Word document itself with track changes on, and I will pull your edits out of it.</w:t>
      </w:r>
    </w:p>
    <w:p>
      <w:pPr>
        <w:pStyle w:val="ListParagraph"/>
        <w:numPr>
          <w:ilvl w:val="0"/>
          <w:numId w:val="2"/>
        </w:numPr>
        <w:bidi w:val="false"/>
        <w:spacing w:after="60" w:before="0" w:line="280"/>
        <w:jc w:val="left"/>
      </w:pPr>
      <w:r>
        <w:rPr>
          <w:rFonts w:ascii="Arial" w:cs="Arial" w:hAnsi="Arial"/>
          <w:b w:val="false"/>
          <w:sz w:val="20"/>
          <w:szCs w:val="20"/>
          <w:rtl w:val="false"/>
        </w:rPr>
        <w:t xml:space="preserve">Every correction goes into the source data file, so the web portal and the Word document update together and cannot drift apart.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hAnsi="Arial"/>
        <w:color w:val="64748B"/>
        <w:sz w:val="16"/>
        <w:szCs w:val="16"/>
      </w:rPr>
      <w:t xml:space="preserve">Correction worksheet —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240"/>
      </w:pPr>
      <w:rPr>
        <w:rFonts w:ascii="Arial" w:cs="Arial" w:hAnsi="Arial"/>
        <w:color w:val="5B21B6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Post-Operative Instructions — Correction Worksheet</dc:title>
  <dc:creator>Parent Education Portal — Paediatric Orthopaedic Surgery Unit</dc:creator>
  <dc:description>Clinical review worksheet for the Arabic parent post-operative instruction guide</dc:description>
  <cp:lastModifiedBy>Un-named</cp:lastModifiedBy>
  <cp:revision>1</cp:revision>
  <dcterms:created xsi:type="dcterms:W3CDTF">2026-09-12T14:31:46.493Z</dcterms:created>
  <dcterms:modified xsi:type="dcterms:W3CDTF">2026-09-12T14:31:46.494Z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