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Modeloa sortu eta datuak sartu:</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769" w:dyaOrig="6840">
          <v:rect xmlns:o="urn:schemas-microsoft-com:office:office" xmlns:v="urn:schemas-microsoft-com:vml" id="rectole0000000000" style="width:388.450000pt;height:34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object w:dxaOrig="8310" w:dyaOrig="4484">
          <v:rect xmlns:o="urn:schemas-microsoft-com:office:office" xmlns:v="urn:schemas-microsoft-com:vml" id="rectole0000000001" style="width:415.500000pt;height:22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Yate guztiak orri nagusian biztaratu:</w:t>
        <w:br/>
      </w:r>
      <w:r>
        <w:object w:dxaOrig="6449" w:dyaOrig="4500">
          <v:rect xmlns:o="urn:schemas-microsoft-com:office:office" xmlns:v="urn:schemas-microsoft-com:vml" id="rectole0000000002" style="width:322.450000pt;height:22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Yateen datuak eguneratu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Eguneratzeko aukera gehitu:</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395" w:dyaOrig="5444">
          <v:rect xmlns:o="urn:schemas-microsoft-com:office:office" xmlns:v="urn:schemas-microsoft-com:vml" id="rectole0000000003" style="width:369.750000pt;height:27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Formularioa:</w:t>
        <w:br/>
      </w:r>
      <w:r>
        <w:object w:dxaOrig="6180" w:dyaOrig="5985">
          <v:rect xmlns:o="urn:schemas-microsoft-com:office:office" xmlns:v="urn:schemas-microsoft-com:vml" id="rectole0000000004" style="width:309.000000pt;height:29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Datuak aldatu:</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955" w:dyaOrig="2580">
          <v:rect xmlns:o="urn:schemas-microsoft-com:office:office" xmlns:v="urn:schemas-microsoft-com:vml" id="rectole0000000005" style="width:297.750000pt;height:129.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Datuak aldatu ondoren:</w:t>
        <w:br/>
      </w:r>
      <w:r>
        <w:object w:dxaOrig="8145" w:dyaOrig="3390">
          <v:rect xmlns:o="urn:schemas-microsoft-com:office:office" xmlns:v="urn:schemas-microsoft-com:vml" id="rectole0000000006" style="width:407.250000pt;height:169.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Yate guztiak kontsultatzeko:</w:t>
        <w:br/>
      </w:r>
      <w:r>
        <w:object w:dxaOrig="8310" w:dyaOrig="6075">
          <v:rect xmlns:o="urn:schemas-microsoft-com:office:office" xmlns:v="urn:schemas-microsoft-com:vml" id="rectole0000000007" style="width:415.500000pt;height:303.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Yate bat erakutzi:</w:t>
        <w:br/>
      </w:r>
      <w:r>
        <w:object w:dxaOrig="8159" w:dyaOrig="8804">
          <v:rect xmlns:o="urn:schemas-microsoft-com:office:office" xmlns:v="urn:schemas-microsoft-com:vml" id="rectole0000000008" style="width:407.950000pt;height:440.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Yate bat ezabatu:</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010" w:dyaOrig="7980">
          <v:rect xmlns:o="urn:schemas-microsoft-com:office:office" xmlns:v="urn:schemas-microsoft-com:vml" id="rectole0000000009" style="width:400.500000pt;height:399.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Ez da mezurik agertzen, baina erantzuna ona da.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eta 1.8.- Modeloa sortu bistaratu:</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580" w:dyaOrig="4710">
          <v:rect xmlns:o="urn:schemas-microsoft-com:office:office" xmlns:v="urn:schemas-microsoft-com:vml" id="rectole0000000010" style="width:279.000000pt;height:235.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Alokairua eguneratu:</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Eguneratu aurretik:</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554" w:dyaOrig="3390">
          <v:rect xmlns:o="urn:schemas-microsoft-com:office:office" xmlns:v="urn:schemas-microsoft-com:vml" id="rectole0000000011" style="width:327.700000pt;height:169.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Eguneratzeko formularioa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575" w:dyaOrig="2759">
          <v:rect xmlns:o="urn:schemas-microsoft-com:office:office" xmlns:v="urn:schemas-microsoft-com:vml" id="rectole0000000012" style="width:228.750000pt;height:137.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Eguneratu ondoren:</w:t>
        <w:br/>
      </w:r>
      <w:r>
        <w:object w:dxaOrig="7320" w:dyaOrig="2984">
          <v:rect xmlns:o="urn:schemas-microsoft-com:office:office" xmlns:v="urn:schemas-microsoft-com:vml" id="rectole0000000013" style="width:366.000000pt;height:149.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Alokairua ezabatzeko aukera:</w:t>
        <w:br/>
      </w:r>
      <w:r>
        <w:object w:dxaOrig="6644" w:dyaOrig="3165">
          <v:rect xmlns:o="urn:schemas-microsoft-com:office:office" xmlns:v="urn:schemas-microsoft-com:vml" id="rectole0000000014" style="width:332.200000pt;height:158.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Ezabatu klik egiterakoan mezu hau agertzen da: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854" w:dyaOrig="2310">
          <v:rect xmlns:o="urn:schemas-microsoft-com:office:office" xmlns:v="urn:schemas-microsoft-com:vml" id="rectole0000000015" style="width:342.700000pt;height:115.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600" w:dyaOrig="3885">
          <v:rect xmlns:o="urn:schemas-microsoft-com:office:office" xmlns:v="urn:schemas-microsoft-com:vml" id="rectole0000000016" style="width:330.000000pt;height:194.2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Zer dira Composer eta artisan. Zertarako balio dute? (0.75p)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Composer </w:t>
      </w:r>
      <w:r>
        <w:rPr>
          <w:rFonts w:ascii="Calibri" w:hAnsi="Calibri" w:cs="Calibri" w:eastAsia="Calibri"/>
          <w:color w:val="auto"/>
          <w:spacing w:val="0"/>
          <w:position w:val="0"/>
          <w:sz w:val="22"/>
          <w:shd w:fill="auto" w:val="clear"/>
        </w:rPr>
        <w:t xml:space="preserve">PHPko dependentziak instalatzeko erabiltzen den programa bat 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Artisan</w:t>
      </w:r>
      <w:r>
        <w:rPr>
          <w:rFonts w:ascii="Calibri" w:hAnsi="Calibri" w:cs="Calibri" w:eastAsia="Calibri"/>
          <w:color w:val="auto"/>
          <w:spacing w:val="0"/>
          <w:position w:val="0"/>
          <w:sz w:val="22"/>
          <w:shd w:fill="auto" w:val="clear"/>
        </w:rPr>
        <w:t xml:space="preserve"> kontsolako tresna bat da laguntzeko proiektua errazago sortzen. Komando asko sinplifikatu egiten ditu, adibidez modeloak edo kontroladoreak sortzeko orduan.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Laravel aplikazio batean, non aldatzen da datu-baserako konexioa?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Proiektu sortzerakoan .env fitxategi bat sortzen da. Bertan barruan lerro auek aurkitzen dira:</w:t>
        <w:br/>
        <w:t xml:space="preserve">DB_CONNECTION=mysql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DB_HOST=127.0.0.1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DB_PORT=3306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DB_DATABASE=laravel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DB_USERNAME=root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DB_PASSWORD=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Hori da aldatu behar dena datu basera konektatzeko.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(0.75p)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Laravelen inprimakiak egiterakoan, ohikoa izaten da kodigoan @csrf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ikustea. Zer esan nahi du eta zertarako erabiltzen da? (0.75p)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Autentikazio token bat da, token horrekin lortzen da erabiltzaileak ez bidali ahal izatea hainbat inprimaki segunduro bot edo script bat erabilita, horrela lortzen du serbitzaria ez saturatzea eta web orria seguruago izatea.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numbering.xml" Id="docRId34"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styles.xml" Id="docRId35" Type="http://schemas.openxmlformats.org/officeDocument/2006/relationships/styles"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s>
</file>