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How it was established. </w:t>
      </w:r>
      <w:r>
        <w:t xml:space="preserve">Audited 2026-09-23 on branch MM-MF6_SFR_LAK_CRR, in three passes. </w:t>
      </w:r>
    </w:p>
    <w:p>
      <w:pPr>
        <w:pStyle w:val="ListBullet"/>
      </w:pPr>
      <w:r>
        <w:t>DRAWN: every page rendered headlessly (streamlit AppTest) and its widget keys collected; the Grid panel once per grid kind, since its sub-panel follows the kind. Arrays of tables are drawn as data editors on their panel.</w:t>
      </w:r>
    </w:p>
    <w:p>
      <w:pPr>
        <w:pStyle w:val="ListBullet"/>
      </w:pPr>
      <w:r>
        <w:t>READ: a search of the model code -- everything a run executes, the converter included, but not the front-end, the tests, or marmites_config.py (defining and validating a key is not using it). Accepted as read: the literal &lt;section&gt;.&lt;key&gt;, a read through an alias (s = cfg.surface; s.meteo_ts), a getattr, or the whole block consumed at once (asdict(cfg.grid.voronoi)).</w:t>
      </w:r>
    </w:p>
    <w:p>
      <w:pPr>
        <w:pStyle w:val="ListBullet"/>
      </w:pPr>
      <w:r>
        <w:t>BY HAND: every key the search could not place was settled by reading the code, and the deciding line is quoted in the last column. The search alone misses keys read in a loop over a table of names -- the layer properties are -- and reports them as unread.</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110</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8</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29</w:t>
            </w:r>
          </w:p>
        </w:tc>
        <w:tc>
          <w:tcPr>
            <w:tcW w:type="dxa" w:w="3137"/>
          </w:tcPr>
          <w:p>
            <w:r>
              <w:rPr>
                <w:sz w:val="18"/>
              </w:rPr>
              <w:t>on a panel, and the run ignores it</w:t>
            </w:r>
          </w:p>
        </w:tc>
      </w:tr>
      <w:tr>
        <w:tc>
          <w:tcPr>
            <w:tcW w:type="dxa" w:w="3137"/>
          </w:tcPr>
          <w:p>
            <w:r>
              <w:rPr>
                <w:sz w:val="18"/>
              </w:rPr>
              <w:t>Total</w:t>
            </w:r>
          </w:p>
        </w:tc>
        <w:tc>
          <w:tcPr>
            <w:tcW w:type="dxa" w:w="3137"/>
          </w:tcPr>
          <w:p>
            <w:r>
              <w:rPr>
                <w:sz w:val="18"/>
              </w:rPr>
              <w:t>160</w:t>
            </w:r>
          </w:p>
        </w:tc>
        <w:tc>
          <w:tcPr>
            <w:tcW w:type="dxa" w:w="3137"/>
          </w:tcPr>
          <w:p>
            <w:r>
              <w:rPr>
                <w:sz w:val="18"/>
              </w:rPr>
            </w:r>
          </w:p>
        </w:tc>
      </w:tr>
    </w:tbl>
    <w:p>
      <w:pPr>
        <w:pStyle w:val="Heading2"/>
      </w:pPr>
      <w:r>
        <w:t>What the audit found</w:t>
      </w:r>
    </w:p>
    <w:p>
      <w:pPr/>
      <w:r>
        <w:t>29 keys are asked on a panel and ignored by the run. That is the defect this appendix exists to expose, and it is concentrated:</w:t>
      </w:r>
    </w:p>
    <w:p>
      <w:pPr>
        <w:pStyle w:val="ListBullet"/>
      </w:pPr>
      <w:r>
        <w:rPr>
          <w:b/>
        </w:rPr>
        <w:t xml:space="preserve">Surface and driving forces: </w:t>
      </w:r>
      <w:r>
        <w:t>surface.meteo_zones</w:t>
      </w:r>
    </w:p>
    <w:p>
      <w:pPr>
        <w:pStyle w:val="ListBullet"/>
      </w:pPr>
      <w:r>
        <w:rPr>
          <w:b/>
        </w:rPr>
        <w:t xml:space="preserve">Soil: </w:t>
      </w:r>
      <w:r>
        <w:t>soil.params, soil.thickness, soil.veg_class, soil.veg_column</w:t>
      </w:r>
    </w:p>
    <w:p>
      <w:pPr>
        <w:pStyle w:val="ListBullet"/>
      </w:pPr>
      <w:r>
        <w:rPr>
          <w:b/>
        </w:rPr>
        <w:t xml:space="preserve">Unsaturated zone and groundwater: </w:t>
      </w:r>
      <w:r>
        <w:t>et.extwc_source, lak.maxiter, lak.polygons, lak.source, lak.stagechg, lak.surfdep, sfr.min_slope, sfr.monotonic_bed, sfr.source</w:t>
      </w:r>
    </w:p>
    <w:p>
      <w:pPr>
        <w:pStyle w:val="ListBullet"/>
      </w:pPr>
      <w:r>
        <w:rPr>
          <w:b/>
        </w:rPr>
        <w:t xml:space="preserve">State variables (calibration): </w:t>
      </w:r>
      <w:r>
        <w:t>obs.aet_prefix, obs.heads_prefix, obs.name_column, obs.ro_prefix, obs.sm_prefix, obs.table</w:t>
      </w:r>
    </w:p>
    <w:p>
      <w:pPr>
        <w:pStyle w:val="ListBullet"/>
      </w:pPr>
      <w:r>
        <w:rPr>
          <w:b/>
        </w:rPr>
        <w:t xml:space="preserve">Plots: </w:t>
      </w:r>
      <w:r>
        <w:t>postproc.hydro_year_start, postproc.input_maps, postproc.obs_series, postproc.result_maps, postproc.sankey, postproc.tick_semester_years, postproc.tick_trimester_years, postproc.wb_unit</w:t>
      </w:r>
    </w:p>
    <w:p>
      <w:pPr>
        <w:pStyle w:val="ListBullet"/>
      </w:pPr>
      <w:r>
        <w:rPr>
          <w:b/>
        </w:rPr>
        <w:t xml:space="preserve">(none): </w:t>
      </w:r>
      <w:r>
        <w:t>paths.nwt_reference</w:t>
      </w:r>
    </w:p>
    <w:p>
      <w:pPr/>
      <w:r>
        <w:t>The two that matter most are whole panels. The Soil panel's soil.params does not reach MMsoil, which reads MF_ws/inputSOILparam.txt from a path hard-coded in the driver; and nothing on the State variables panel is read at all -- the post-processing finds the observation files by default prefixes written into its own code. Both contradict the rule that every input comes from the front-end and its TOML file.</w:t>
      </w:r>
    </w:p>
    <w:p>
      <w:pPr/>
      <w:r>
        <w:t>Conversely, 13 keys ARE read by the run but drawn on no panel, so they can only be set by editing the TOML: meta.name, paths.case, paths.ws, paths.gis_ws, run.mode, run.relax, run.ats, run.build_only, run.standalone, run.probe, run.max_discrepancy, run.allow_bad_budget, spinup.strt_dem. Among them run.mode and run.relax -- the choice between lagged and iterative coupling, which WP2 must be validated under.</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soil.params</w:t>
            </w:r>
          </w:p>
        </w:tc>
        <w:tc>
          <w:tcPr>
            <w:tcW w:type="dxa" w:w="1882"/>
          </w:tcPr>
          <w:p>
            <w:r>
              <w:rPr>
                <w:sz w:val="14"/>
              </w:rPr>
              <w:t>yes</w:t>
            </w:r>
          </w:p>
        </w:tc>
        <w:tc>
          <w:tcPr>
            <w:tcW w:type="dxa" w:w="1882"/>
          </w:tcPr>
          <w:p>
            <w:r>
              <w:rPr>
                <w:sz w:val="14"/>
              </w:rPr>
              <w:t>NOT WIRED</w:t>
            </w:r>
          </w:p>
        </w:tc>
        <w:tc>
          <w:tcPr>
            <w:tcW w:type="dxa" w:w="1882"/>
          </w:tcPr>
          <w:p>
            <w:r>
              <w:rPr>
                <w:sz w:val="14"/>
              </w:rPr>
              <w:t>MMsoil reads MF_ws/inputSOILparam.txt, a path hard-coded at tests/run_lamata_mf6.py:536</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NOT WIRED</w:t>
            </w:r>
          </w:p>
        </w:tc>
        <w:tc>
          <w:tcPr>
            <w:tcW w:type="dxa" w:w="1882"/>
          </w:tcPr>
          <w:p>
            <w:r>
              <w:rPr>
                <w:sz w:val="14"/>
              </w:rPr>
              <w:t>the converter hard-codes the SOILthick column</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no reader (the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NOT WIRED</w:t>
            </w:r>
          </w:p>
        </w:tc>
        <w:tc>
          <w:tcPr>
            <w:tcW w:type="dxa" w:w="1882"/>
          </w:tcPr>
          <w:p>
            <w:r>
              <w:rPr>
                <w:sz w:val="14"/>
              </w:rPr>
              <w:t>postprocess.obs_series defaults prefix='inputObsHEADS_'; the key is never passed</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NOT WIRED</w:t>
            </w:r>
          </w:p>
        </w:tc>
        <w:tc>
          <w:tcPr>
            <w:tcW w:type="dxa" w:w="1882"/>
          </w:tcPr>
          <w:p>
            <w:r>
              <w:rPr>
                <w:sz w:val="14"/>
              </w:rPr>
              <w:t>no reader (obs_series is a function name)</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no</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