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4E79"/>
          <w:sz w:val="60"/>
        </w:rPr>
        <w:t>MARMITES × CdL</w:t>
      </w:r>
    </w:p>
    <w:p>
      <w:pPr>
        <w:spacing w:after="200"/>
      </w:pPr>
      <w:r>
        <w:rPr>
          <w:b/>
          <w:i w:val="0"/>
          <w:color w:val="1F4E79"/>
          <w:sz w:val="38"/>
        </w:rPr>
        <w:t>Merge implementation cookbook</w:t>
      </w:r>
    </w:p>
    <w:p>
      <w:pPr>
        <w:spacing w:after="320"/>
      </w:pPr>
      <w:r>
        <w:rPr>
          <w:b w:val="0"/>
          <w:i/>
          <w:sz w:val="23"/>
        </w:rPr>
        <w:t>Bringing the CdL modelling approach (SFR / LAK / CRR / MVR, config-driven build, PEST++-IES calibration) into MARMITES–MODFLOW 6, with a three-source total ET and a soil-moisture-aware calibration.</w:t>
      </w:r>
    </w:p>
    <w:tbl>
      <w:tblPr>
        <w:tblStyle w:val="TableGrid"/>
        <w:tblW w:type="auto" w:w="0"/>
        <w:tblLayout w:type="fixed"/>
        <w:tblLook w:firstColumn="1" w:firstRow="1" w:lastColumn="0" w:lastRow="0" w:noHBand="0" w:noVBand="1" w:val="04A0"/>
      </w:tblPr>
      <w:tblGrid>
        <w:gridCol w:w="4706"/>
        <w:gridCol w:w="4706"/>
      </w:tblGrid>
      <w:tr>
        <w:tc>
          <w:tcPr>
            <w:tcW w:type="dxa" w:w="2268"/>
          </w:tcPr>
          <w:p>
            <w:pPr>
              <w:spacing w:after="40"/>
            </w:pPr>
            <w:r>
              <w:rPr>
                <w:b/>
              </w:rPr>
            </w:r>
            <w:r>
              <w:rPr>
                <w:b/>
                <w:sz w:val="19"/>
              </w:rPr>
              <w:t>Prepared for</w:t>
            </w:r>
          </w:p>
        </w:tc>
        <w:tc>
          <w:tcPr>
            <w:tcW w:type="dxa" w:w="7143"/>
          </w:tcPr>
          <w:p>
            <w:pPr>
              <w:spacing w:after="40"/>
            </w:pPr>
            <w:r/>
            <w:r>
              <w:rPr>
                <w:b w:val="0"/>
                <w:sz w:val="19"/>
              </w:rPr>
              <w:t>Alain Pascal Francés — LNEG, Portugal</w:t>
            </w:r>
          </w:p>
        </w:tc>
      </w:tr>
      <w:tr>
        <w:tc>
          <w:tcPr>
            <w:tcW w:type="dxa" w:w="2268"/>
            <w:shd w:val="clear" w:color="auto" w:fill="F2F6FA"/>
          </w:tcPr>
          <w:p>
            <w:pPr>
              <w:spacing w:after="40"/>
            </w:pPr>
            <w:r>
              <w:rPr>
                <w:b/>
              </w:rPr>
            </w:r>
            <w:r>
              <w:rPr>
                <w:b/>
                <w:sz w:val="19"/>
              </w:rPr>
              <w:t>Date</w:t>
            </w:r>
          </w:p>
        </w:tc>
        <w:tc>
          <w:tcPr>
            <w:tcW w:type="dxa" w:w="7143"/>
            <w:shd w:val="clear" w:color="auto" w:fill="F2F6FA"/>
          </w:tcPr>
          <w:p>
            <w:pPr>
              <w:spacing w:after="40"/>
            </w:pPr>
            <w:r/>
            <w:r>
              <w:rPr>
                <w:b w:val="0"/>
                <w:sz w:val="19"/>
              </w:rPr>
              <w:t>2026-09-10</w:t>
            </w:r>
          </w:p>
        </w:tc>
      </w:tr>
      <w:tr>
        <w:tc>
          <w:tcPr>
            <w:tcW w:type="dxa" w:w="2268"/>
          </w:tcPr>
          <w:p>
            <w:pPr>
              <w:spacing w:after="40"/>
            </w:pPr>
            <w:r>
              <w:rPr>
                <w:b/>
              </w:rPr>
            </w:r>
            <w:r>
              <w:rPr>
                <w:b/>
                <w:sz w:val="19"/>
              </w:rPr>
              <w:t>Source A (model approach)</w:t>
            </w:r>
          </w:p>
        </w:tc>
        <w:tc>
          <w:tcPr>
            <w:tcW w:type="dxa" w:w="7143"/>
          </w:tcPr>
          <w:p>
            <w:pPr>
              <w:spacing w:after="40"/>
            </w:pPr>
            <w:r/>
            <w:r>
              <w:rPr>
                <w:rFonts w:ascii="Consolas" w:hAnsi="Consolas"/>
                <w:b w:val="0"/>
                <w:sz w:val="17"/>
              </w:rPr>
              <w:t>MF6models</w:t>
            </w:r>
            <w:r>
              <w:rPr>
                <w:b w:val="0"/>
                <w:sz w:val="19"/>
              </w:rPr>
              <w:t xml:space="preserve"> — </w:t>
            </w:r>
            <w:r>
              <w:rPr>
                <w:rFonts w:ascii="Consolas" w:hAnsi="Consolas"/>
                <w:b w:val="0"/>
                <w:sz w:val="17"/>
              </w:rPr>
              <w:t>CdL/code/cdl_gwf_model_fable_v2.py</w:t>
            </w:r>
            <w:r>
              <w:rPr>
                <w:b w:val="0"/>
                <w:sz w:val="19"/>
              </w:rPr>
              <w:t xml:space="preserve"> (v2 “fable”), </w:t>
            </w:r>
            <w:r>
              <w:rPr>
                <w:rFonts w:ascii="Consolas" w:hAnsi="Consolas"/>
                <w:b w:val="0"/>
                <w:sz w:val="17"/>
              </w:rPr>
              <w:t>postprocess_cdl.py</w:t>
            </w:r>
            <w:r>
              <w:rPr>
                <w:b w:val="0"/>
                <w:sz w:val="19"/>
              </w:rPr>
              <w:t xml:space="preserve">, the PEST chain. Local </w:t>
            </w:r>
            <w:r>
              <w:rPr>
                <w:rFonts w:ascii="Consolas" w:hAnsi="Consolas"/>
                <w:b w:val="0"/>
                <w:sz w:val="17"/>
              </w:rPr>
              <w:t>E:\00code\MF6models</w:t>
            </w:r>
            <w:r>
              <w:rPr>
                <w:b w:val="0"/>
                <w:sz w:val="19"/>
              </w:rPr>
              <w:t>; remote github.com/AlainPascalFrances/MF6models</w:t>
            </w:r>
          </w:p>
        </w:tc>
      </w:tr>
      <w:tr>
        <w:tc>
          <w:tcPr>
            <w:tcW w:type="dxa" w:w="2268"/>
            <w:shd w:val="clear" w:color="auto" w:fill="F2F6FA"/>
          </w:tcPr>
          <w:p>
            <w:pPr>
              <w:spacing w:after="40"/>
            </w:pPr>
            <w:r>
              <w:rPr>
                <w:b/>
              </w:rPr>
            </w:r>
            <w:r>
              <w:rPr>
                <w:b/>
                <w:sz w:val="19"/>
              </w:rPr>
              <w:t>Source B (host code base)</w:t>
            </w:r>
          </w:p>
        </w:tc>
        <w:tc>
          <w:tcPr>
            <w:tcW w:type="dxa" w:w="7143"/>
            <w:shd w:val="clear" w:color="auto" w:fill="F2F6FA"/>
          </w:tcPr>
          <w:p>
            <w:pPr>
              <w:spacing w:after="40"/>
            </w:pPr>
            <w:r/>
            <w:r>
              <w:rPr>
                <w:rFonts w:ascii="Consolas" w:hAnsi="Consolas"/>
                <w:b w:val="0"/>
                <w:sz w:val="17"/>
              </w:rPr>
              <w:t>MARMITES</w:t>
            </w:r>
            <w:r>
              <w:rPr>
                <w:b w:val="0"/>
                <w:sz w:val="19"/>
              </w:rPr>
              <w:t xml:space="preserve">, branch </w:t>
            </w:r>
            <w:r>
              <w:rPr>
                <w:rFonts w:ascii="Consolas" w:hAnsi="Consolas"/>
                <w:b w:val="0"/>
                <w:sz w:val="17"/>
              </w:rPr>
              <w:t>MM-MF6</w:t>
            </w:r>
            <w:r>
              <w:rPr>
                <w:b w:val="0"/>
                <w:sz w:val="19"/>
              </w:rPr>
              <w:t xml:space="preserve">. Local </w:t>
            </w:r>
            <w:r>
              <w:rPr>
                <w:rFonts w:ascii="Consolas" w:hAnsi="Consolas"/>
                <w:b w:val="0"/>
                <w:sz w:val="17"/>
              </w:rPr>
              <w:t>E:\00code\MARMITES</w:t>
            </w:r>
            <w:r>
              <w:rPr>
                <w:b w:val="0"/>
                <w:sz w:val="19"/>
              </w:rPr>
              <w:t>; remote github.com/AlainPascalFrances/MARMITES</w:t>
            </w:r>
          </w:p>
        </w:tc>
      </w:tr>
      <w:tr>
        <w:tc>
          <w:tcPr>
            <w:tcW w:type="dxa" w:w="2268"/>
          </w:tcPr>
          <w:p>
            <w:pPr>
              <w:spacing w:after="40"/>
            </w:pPr>
            <w:r>
              <w:rPr>
                <w:b/>
              </w:rPr>
            </w:r>
            <w:r>
              <w:rPr>
                <w:b/>
                <w:sz w:val="19"/>
              </w:rPr>
              <w:t>Baseline state</w:t>
            </w:r>
          </w:p>
        </w:tc>
        <w:tc>
          <w:tcPr>
            <w:tcW w:type="dxa" w:w="7143"/>
          </w:tcPr>
          <w:p>
            <w:pPr>
              <w:spacing w:after="40"/>
            </w:pPr>
            <w:r/>
            <w:r>
              <w:rPr>
                <w:b/>
                <w:sz w:val="19"/>
              </w:rPr>
              <w:t>Updated 2026-09-10.</w:t>
            </w:r>
            <w:r>
              <w:rPr>
                <w:b w:val="0"/>
                <w:sz w:val="19"/>
              </w:rPr>
              <w:t xml:space="preserve"> WP0, WP1, WP1b (stage 1) and WP1c are DONE and committed on branch </w:t>
            </w:r>
            <w:r>
              <w:rPr>
                <w:rFonts w:ascii="Consolas" w:hAnsi="Consolas"/>
                <w:b w:val="0"/>
                <w:sz w:val="17"/>
              </w:rPr>
              <w:t>MM-MF6_SFR_LAK_CRR</w:t>
            </w:r>
            <w:r>
              <w:rPr>
                <w:b w:val="0"/>
                <w:sz w:val="19"/>
              </w:rPr>
              <w:t xml:space="preserve">; </w:t>
            </w:r>
            <w:r>
              <w:rPr>
                <w:rFonts w:ascii="Consolas" w:hAnsi="Consolas"/>
                <w:b w:val="0"/>
                <w:sz w:val="17"/>
              </w:rPr>
              <w:t>pytest code/tests -q</w:t>
            </w:r>
            <w:r>
              <w:rPr>
                <w:b w:val="0"/>
                <w:sz w:val="19"/>
              </w:rPr>
              <w:t xml:space="preserve"> = </w:t>
            </w:r>
            <w:r>
              <w:rPr>
                <w:b/>
                <w:sz w:val="19"/>
              </w:rPr>
              <w:t>353 passed / 6 skipped</w:t>
            </w:r>
            <w:r>
              <w:rPr>
                <w:b w:val="0"/>
                <w:sz w:val="19"/>
              </w:rPr>
              <w:t xml:space="preserve">. A coupled La Mata run completes on a </w:t>
            </w:r>
            <w:r>
              <w:rPr>
                <w:b/>
                <w:sz w:val="19"/>
              </w:rPr>
              <w:t>Voronoi mesh</w:t>
            </w:r>
            <w:r>
              <w:rPr>
                <w:b w:val="0"/>
                <w:sz w:val="19"/>
              </w:rPr>
              <w:t xml:space="preserve">, mass-conserving, with SFR routing over the shared-face topology. Voronoi is NOT yet the default. WP2 onwards not started. </w:t>
            </w:r>
            <w:r>
              <w:rPr>
                <w:b/>
                <w:sz w:val="19"/>
              </w:rPr>
              <w:t>Chapter 11 says what to verify and how.</w:t>
            </w:r>
          </w:p>
        </w:tc>
      </w:tr>
      <w:tr>
        <w:tc>
          <w:tcPr>
            <w:tcW w:type="dxa" w:w="2268"/>
            <w:shd w:val="clear" w:color="auto" w:fill="F2F6FA"/>
          </w:tcPr>
          <w:p>
            <w:pPr>
              <w:spacing w:after="40"/>
            </w:pPr>
            <w:r>
              <w:rPr>
                <w:b/>
              </w:rPr>
            </w:r>
            <w:r>
              <w:rPr>
                <w:b/>
                <w:sz w:val="19"/>
              </w:rPr>
              <w:t>Companion documents</w:t>
            </w:r>
          </w:p>
        </w:tc>
        <w:tc>
          <w:tcPr>
            <w:tcW w:type="dxa" w:w="7143"/>
            <w:shd w:val="clear" w:color="auto" w:fill="F2F6FA"/>
          </w:tcPr>
          <w:p>
            <w:pPr>
              <w:spacing w:after="40"/>
            </w:pPr>
            <w:r/>
            <w:r>
              <w:rPr>
                <w:rFonts w:ascii="Consolas" w:hAnsi="Consolas"/>
                <w:b w:val="0"/>
                <w:sz w:val="17"/>
              </w:rPr>
              <w:t>doc/MM-MF6/MARMITES_NEXT_STEPS.md</w:t>
            </w:r>
            <w:r>
              <w:rPr>
                <w:b w:val="0"/>
                <w:sz w:val="19"/>
              </w:rPr>
              <w:t xml:space="preserve"> (canonical running state), </w:t>
            </w:r>
            <w:r>
              <w:rPr>
                <w:rFonts w:ascii="Consolas" w:hAnsi="Consolas"/>
                <w:b w:val="0"/>
                <w:sz w:val="17"/>
              </w:rPr>
              <w:t>doc/MM-MF6/MARMITES_SFR_LAK_CRR_analysis.md</w:t>
            </w:r>
            <w:r>
              <w:rPr>
                <w:b w:val="0"/>
                <w:sz w:val="19"/>
              </w:rPr>
              <w:t xml:space="preserve"> §7–8 (design record)</w:t>
            </w:r>
          </w:p>
        </w:tc>
      </w:tr>
    </w:tbl>
    <w:p>
      <w:pPr>
        <w:spacing w:after="40"/>
      </w:pPr>
    </w:p>
    <w:p>
      <w:r>
        <w:rPr>
          <w:b w:val="0"/>
          <w:i w:val="0"/>
        </w:rPr>
      </w:r>
    </w:p>
    <w:tbl>
      <w:tblPr>
        <w:tblStyle w:val="TableGrid"/>
        <w:tblW w:type="auto" w:w="0"/>
        <w:tblLook w:firstColumn="1" w:firstRow="1" w:lastColumn="0" w:lastRow="0" w:noHBand="0" w:noVBand="1" w:val="04A0"/>
      </w:tblPr>
      <w:tblGrid>
        <w:gridCol w:w="9412"/>
      </w:tblGrid>
      <w:tr>
        <w:tc>
          <w:tcPr>
            <w:tcW w:type="dxa" w:w="9411"/>
            <w:shd w:val="clear" w:color="auto" w:fill="EAF1F8"/>
          </w:tcPr>
          <w:p>
            <w:r/>
            <w:r>
              <w:rPr>
                <w:b/>
                <w:sz w:val="18"/>
              </w:rPr>
              <w:t xml:space="preserve">How to read this:  </w:t>
            </w:r>
            <w:r>
              <w:rPr>
                <w:b w:val="0"/>
                <w:sz w:val="18"/>
              </w:rPr>
              <w:t xml:space="preserve">this is the plan; </w:t>
            </w:r>
            <w:r>
              <w:rPr>
                <w:b/>
                <w:sz w:val="18"/>
              </w:rPr>
              <w:t>chapter 11, at the end, is the status report -- what has actually been built, and the command that checks each claim.</w:t>
            </w:r>
            <w:r>
              <w:rPr>
                <w:b w:val="0"/>
                <w:sz w:val="18"/>
              </w:rPr>
              <w:t xml:space="preserve"> the work is cut into twelve work packages -- the ten numbered </w:t>
            </w:r>
            <w:r>
              <w:rPr>
                <w:b/>
                <w:sz w:val="18"/>
              </w:rPr>
              <w:t>WP0 -&gt; WP9</w:t>
            </w:r>
            <w:r>
              <w:rPr>
                <w:b w:val="0"/>
                <w:sz w:val="18"/>
              </w:rPr>
              <w:t xml:space="preserve">, plus </w:t>
            </w:r>
            <w:r>
              <w:rPr>
                <w:b/>
                <w:sz w:val="18"/>
              </w:rPr>
              <w:t>WP1b</w:t>
            </w:r>
            <w:r>
              <w:rPr>
                <w:b w:val="0"/>
                <w:sz w:val="18"/>
              </w:rPr>
              <w:t xml:space="preserve"> (the Streamlit interface) and </w:t>
            </w:r>
            <w:r>
              <w:rPr>
                <w:b/>
                <w:sz w:val="18"/>
              </w:rPr>
              <w:t>WP1c</w:t>
            </w:r>
            <w:r>
              <w:rPr>
                <w:b w:val="0"/>
                <w:sz w:val="18"/>
              </w:rPr>
              <w:t xml:space="preserve"> (one grid path, Voronoi by default). Each one states its objective, the files it touches, a numbered step list, the configuration keys it introduces, and the acceptance criteria that must be green before the next package starts. Sections 6–8 are the reference material the packages point at: the input-data inventory, the configuration reference and the PEST-IES design.</w:t>
            </w:r>
          </w:p>
        </w:tc>
      </w:tr>
    </w:tbl>
    <w:p>
      <w:pPr>
        <w:spacing w:after="40"/>
      </w:pPr>
    </w:p>
    <w:p>
      <w:r>
        <w:br w:type="page"/>
      </w:r>
    </w:p>
    <w:p>
      <w:pPr>
        <w:pStyle w:val="Heading1"/>
      </w:pPr>
      <w:r>
        <w:t>Contents</w:t>
      </w:r>
    </w:p>
    <w:p>
      <w:r>
        <w:fldChar w:fldCharType="begin"/>
        <w:instrText xml:space="preserve">TOC \o "1-2" \h \z \u</w:instrText>
        <w:fldChar w:fldCharType="separate"/>
        <w:t>Right-click &gt; Update Field to build the table of contents.</w:t>
        <w:fldChar w:fldCharType="end"/>
      </w:r>
    </w:p>
    <w:p>
      <w:r>
        <w:br w:type="page"/>
      </w:r>
    </w:p>
    <w:p>
      <w:pPr>
        <w:pStyle w:val="Heading1"/>
      </w:pPr>
      <w:r>
        <w:t>1  Purpose, scope and working method</w:t>
      </w:r>
    </w:p>
    <w:p>
      <w:pPr>
        <w:pStyle w:val="Heading2"/>
      </w:pPr>
      <w:r>
        <w:t>1.1  What this cookbook delivers</w:t>
      </w:r>
    </w:p>
    <w:p>
      <w:r>
        <w:rPr>
          <w:b w:val="0"/>
        </w:rPr>
        <w:t>Four things were asked for, and they are interleaved rather than sequential — so the plan orders them by dependency, not by the order they were requested:</w:t>
      </w:r>
    </w:p>
    <w:p>
      <w:pPr>
        <w:pStyle w:val="ListNumber"/>
        <w:spacing w:after="60"/>
      </w:pPr>
      <w:r>
        <w:rPr>
          <w:b/>
        </w:rPr>
        <w:t>SFR, LAK and CRR in MARMITES</w:t>
      </w:r>
      <w:r>
        <w:rPr>
          <w:b w:val="0"/>
        </w:rPr>
        <w:t xml:space="preserve">, plus an </w:t>
      </w:r>
      <w:r>
        <w:rPr>
          <w:b/>
        </w:rPr>
        <w:t>ET calibration with PEST++-IES</w:t>
      </w:r>
      <w:r>
        <w:rPr>
          <w:b w:val="0"/>
        </w:rPr>
        <w:t xml:space="preserve"> whose observations are heads (MF), soil moisture at several depths (MM), streamflow (SFR) and total ET (MM+MF). → WP3, WP4, WP5, WP7.</w:t>
      </w:r>
    </w:p>
    <w:p>
      <w:pPr>
        <w:pStyle w:val="ListNumber"/>
        <w:spacing w:after="60"/>
      </w:pPr>
      <w:r>
        <w:rPr>
          <w:b/>
        </w:rPr>
        <w:t>Total ET recomposed from three sources</w:t>
      </w:r>
      <w:r>
        <w:rPr>
          <w:b w:val="0"/>
        </w:rPr>
        <w:t>: ETsoil from MM, ETuzf from MF (the deep unsaturated zone), ETg from MM — which means MODFLOW's own groundwater ET must stay switched off. → WP2.</w:t>
      </w:r>
    </w:p>
    <w:p>
      <w:pPr>
        <w:pStyle w:val="ListNumber"/>
        <w:spacing w:after="60"/>
      </w:pPr>
      <w:r>
        <w:rPr>
          <w:b/>
        </w:rPr>
        <w:t>A configuration file replacing the command-line tags</w:t>
      </w:r>
      <w:r>
        <w:rPr>
          <w:b w:val="0"/>
        </w:rPr>
        <w:t>, in the style of the CdL script, plus an inventory of the input data MM and the SFR/LAK approach need, split between the repository and an outside-the-repo data root. → WP0, WP1, §6, §7.</w:t>
      </w:r>
    </w:p>
    <w:p>
      <w:pPr>
        <w:pStyle w:val="ListNumber"/>
        <w:spacing w:after="60"/>
      </w:pPr>
      <w:r>
        <w:rPr>
          <w:b/>
        </w:rPr>
        <w:t>A Streamlit web interface</w:t>
      </w:r>
      <w:r>
        <w:rPr>
          <w:b w:val="0"/>
        </w:rPr>
        <w:t xml:space="preserve"> to browse the input data — the shapefiles included — to launch the model locally or on the server, and to present the output. → WP1b.</w:t>
      </w:r>
    </w:p>
    <w:p>
      <w:r>
        <w:rPr>
          <w:b w:val="0"/>
        </w:rPr>
        <w:t xml:space="preserve">Two further packages were added because leaving them out would force rework: </w:t>
      </w:r>
      <w:r>
        <w:rPr>
          <w:b/>
        </w:rPr>
        <w:t>WP6</w:t>
      </w:r>
      <w:r>
        <w:rPr>
          <w:b w:val="0"/>
        </w:rPr>
        <w:t xml:space="preserve"> (post-processing and the observation exports, without which WP7 has nothing to calibrate against) and </w:t>
      </w:r>
      <w:r>
        <w:rPr>
          <w:b/>
        </w:rPr>
        <w:t>WP8</w:t>
      </w:r>
      <w:r>
        <w:rPr>
          <w:b w:val="0"/>
        </w:rPr>
        <w:t xml:space="preserve"> (tests, documentation and the </w:t>
      </w:r>
      <w:r>
        <w:rPr>
          <w:rFonts w:ascii="Consolas" w:hAnsi="Consolas"/>
          <w:b w:val="0"/>
          <w:sz w:val="18"/>
        </w:rPr>
        <w:t>MM-MF6</w:t>
      </w:r>
      <w:r>
        <w:rPr>
          <w:b w:val="0"/>
        </w:rPr>
        <w:t xml:space="preserve"> → </w:t>
      </w:r>
      <w:r>
        <w:rPr>
          <w:rFonts w:ascii="Consolas" w:hAnsi="Consolas"/>
          <w:b w:val="0"/>
          <w:sz w:val="18"/>
        </w:rPr>
        <w:t>master</w:t>
      </w:r>
      <w:r>
        <w:rPr>
          <w:b w:val="0"/>
        </w:rPr>
        <w:t xml:space="preserve"> merge hygiene).</w:t>
      </w:r>
    </w:p>
    <w:p>
      <w:r>
        <w:rPr>
          <w:b w:val="0"/>
        </w:rPr>
        <w:t xml:space="preserve">Two more follow from the decisions of 2026-09-09 (§1.4 and §3.3): </w:t>
      </w:r>
      <w:r>
        <w:rPr>
          <w:b/>
        </w:rPr>
        <w:t>WP1c</w:t>
      </w:r>
      <w:r>
        <w:rPr>
          <w:b w:val="0"/>
        </w:rPr>
        <w:t xml:space="preserve"> — one grid path, </w:t>
      </w:r>
      <w:r>
        <w:rPr>
          <w:b/>
        </w:rPr>
        <w:t>Voronoi by default</w:t>
      </w:r>
      <w:r>
        <w:rPr>
          <w:b w:val="0"/>
        </w:rPr>
        <w:t xml:space="preserve">, so La Mata and CdL share a single discretisation and the surface packages are built once — and </w:t>
      </w:r>
      <w:r>
        <w:rPr>
          <w:b/>
        </w:rPr>
        <w:t>WP9</w:t>
      </w:r>
      <w:r>
        <w:rPr>
          <w:b w:val="0"/>
        </w:rPr>
        <w:t>, the port to CdL. Eleven packages in all.</w:t>
      </w:r>
    </w:p>
    <w:p>
      <w:pPr>
        <w:pStyle w:val="Heading2"/>
      </w:pPr>
      <w:r>
        <w:t>1.2  Dependency order — why WP0 and WP1 come first</w:t>
      </w:r>
    </w:p>
    <w:p>
      <w:r>
        <w:rPr>
          <w:b w:val="0"/>
        </w:rPr>
        <w:t xml:space="preserve">WP2 to WP5 each introduce a handful of new settings and a handful of new input files. Adding them to the current </w:t>
      </w:r>
      <w:r>
        <w:rPr>
          <w:rFonts w:ascii="Consolas" w:hAnsi="Consolas"/>
          <w:b w:val="0"/>
          <w:sz w:val="18"/>
        </w:rPr>
        <w:t>argparse</w:t>
      </w:r>
      <w:r>
        <w:rPr>
          <w:b w:val="0"/>
        </w:rPr>
        <w:t xml:space="preserve"> flag list and to an ad-hoc dataset layout, and only then refactoring to a configuration file, means writing the same settings twice and re-testing them twice. Doing the configuration and the data layout first costs about two days and is repaid by every package after it.</w:t>
      </w:r>
    </w:p>
    <w:p>
      <w:r>
        <w:rPr>
          <w:b/>
        </w:rPr>
        <w:t>WP1b (the Streamlit interface) sits on both of them</w:t>
      </w:r>
      <w:r>
        <w:rPr>
          <w:b w:val="0"/>
        </w:rPr>
        <w:t xml:space="preserve"> — it edits the configuration file WP0 defines and browses the data WP1 sorts, so it cannot sensibly be built before either. It is then delivered in three stages rather than in one, because its output side has to follow the figures WP3–WP7 produce.</w:t>
      </w:r>
    </w:p>
    <w:p>
      <w:r>
        <w:rPr>
          <w:b/>
        </w:rPr>
        <w:t>WP1c comes before WP2–WP5, not after.</w:t>
      </w:r>
      <w:r>
        <w:rPr>
          <w:b w:val="0"/>
        </w:rPr>
        <w:t xml:space="preserve"> SFR routing, LAK host cells and the CRR neighbour graph are all grid-topology dependent: build them on the raster and they are built twice.</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WP0 config file    ─┬─► WP1b Streamlit UI (stage 1)</w:t>
        <w:br/>
        <w:t>WP1 data inventory  ├─► WP1c ONE GRID PATH — Voronoi by default</w:t>
        <w:br/>
        <w:t xml:space="preserve">                    │        │</w:t>
        <w:br/>
        <w:t xml:space="preserve">                    │        ├─► WP2  ET (ETsoil + ETuzf + ETg)</w:t>
        <w:br/>
        <w:t xml:space="preserve">                    │        ├─► WP3  SFR coupled + validated</w:t>
        <w:br/>
        <w:t xml:space="preserve">                    │        │        └─► WP4  LAK coupled + validated</w:t>
        <w:br/>
        <w:t xml:space="preserve">                    │        │                 └─► WP5  CRR (python cascade)</w:t>
        <w:br/>
        <w:t xml:space="preserve">                    └────────┴───────────────────► WP6  post-proc + obs exports</w:t>
        <w:br/>
        <w:t xml:space="preserve">                                                    │      └─► WP1b stage 2</w:t>
        <w:br/>
        <w:t xml:space="preserve">                                                    └─► WP7  PEST-IES</w:t>
        <w:br/>
        <w:t xml:space="preserve">                                                           ├─► WP1b stage 3</w:t>
        <w:br/>
        <w:t xml:space="preserve">                                                           └─► WP9  port to CdL</w:t>
        <w:br/>
        <w:br/>
        <w:t xml:space="preserve">                    WP8  tests / docs / merge   (runs alongside)</w:t>
      </w:r>
    </w:p>
    <w:p>
      <w:pPr>
        <w:pStyle w:val="Heading2"/>
      </w:pPr>
      <w:r>
        <w:t>1.3  Working method (unchanged from the conversion phase)</w:t>
      </w:r>
    </w:p>
    <w:p>
      <w:pPr>
        <w:pStyle w:val="ListBullet"/>
        <w:spacing w:after="60"/>
      </w:pPr>
      <w:r>
        <w:rPr>
          <w:b/>
        </w:rPr>
        <w:t>Implement, then hand off.</w:t>
      </w:r>
      <w:r>
        <w:rPr>
          <w:b w:val="0"/>
        </w:rPr>
        <w:t xml:space="preserve"> The transient and multi-year runs are launched by Alain in Spyder. Every hand-off must name the files to reload in Spyder before the run, and the exact configuration to set.</w:t>
      </w:r>
    </w:p>
    <w:p>
      <w:pPr>
        <w:pStyle w:val="ListBullet"/>
        <w:spacing w:after="60"/>
      </w:pPr>
      <w:r>
        <w:rPr>
          <w:b/>
        </w:rPr>
        <w:t>One real short run per step.</w:t>
      </w:r>
      <w:r>
        <w:rPr>
          <w:b w:val="0"/>
        </w:rPr>
        <w:t xml:space="preserve"> Every package is validated against a real run (</w:t>
      </w:r>
      <w:r>
        <w:rPr>
          <w:rFonts w:ascii="Consolas" w:hAnsi="Consolas"/>
          <w:b w:val="0"/>
          <w:sz w:val="18"/>
        </w:rPr>
        <w:t>run.nsp = 365</w:t>
      </w:r>
      <w:r>
        <w:rPr>
          <w:b w:val="0"/>
        </w:rPr>
        <w:t>, one hydrological year) and the figures are looked at before the step is declared done. This is the discipline that ended the last restart; keep it.</w:t>
      </w:r>
    </w:p>
    <w:p>
      <w:pPr>
        <w:pStyle w:val="ListBullet"/>
        <w:spacing w:after="60"/>
      </w:pPr>
      <w:r>
        <w:rPr>
          <w:b/>
        </w:rPr>
        <w:t>Modify the native functions, never reimplement them.</w:t>
      </w:r>
      <w:r>
        <w:rPr>
          <w:b w:val="0"/>
        </w:rPr>
        <w:t xml:space="preserve"> That rule produced the complete figure suite; it applies equally to </w:t>
      </w:r>
      <w:r>
        <w:rPr>
          <w:rFonts w:ascii="Consolas" w:hAnsi="Consolas"/>
          <w:b w:val="0"/>
          <w:sz w:val="18"/>
        </w:rPr>
        <w:t>MARMITESplot_v3.py</w:t>
      </w:r>
      <w:r>
        <w:rPr>
          <w:b w:val="0"/>
        </w:rPr>
        <w:t xml:space="preserve"> and to the CdL post-processing being ported in WP6.</w:t>
      </w:r>
    </w:p>
    <w:p>
      <w:pPr>
        <w:pStyle w:val="ListBullet"/>
        <w:spacing w:after="60"/>
      </w:pPr>
      <w:r>
        <w:rPr>
          <w:rFonts w:ascii="Consolas" w:hAnsi="Consolas"/>
          <w:b/>
          <w:sz w:val="18"/>
        </w:rPr>
        <w:t>MARMITES_NEXT_STEPS.md</w:t>
      </w:r>
      <w:r>
        <w:rPr>
          <w:b/>
        </w:rPr>
        <w:t xml:space="preserve"> stays the canonical running state.</w:t>
      </w:r>
      <w:r>
        <w:rPr>
          <w:b w:val="0"/>
        </w:rPr>
        <w:t xml:space="preserve"> This cookbook is the plan; that file records what actually happened. Update its “CURRENT STATE” block at the end of every work package.</w:t>
      </w:r>
    </w:p>
    <w:p>
      <w:pPr>
        <w:pStyle w:val="Heading2"/>
      </w:pPr>
      <w:r>
        <w:t>1.4  Study area: develop on La Mata, deliver on CdL</w:t>
      </w:r>
    </w:p>
    <w:p>
      <w:r>
        <w:rPr>
          <w:b/>
        </w:rPr>
        <w:t>Decided 2026-09-09.</w:t>
      </w:r>
      <w:r>
        <w:rPr>
          <w:b w:val="0"/>
        </w:rPr>
        <w:t xml:space="preserve"> The run-time difference — about 10 minutes at La Mata against about 30 at CdL — is the least important factor. The decisive one is data.</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The blocker:  CdL's forcing is monthly</w:t>
            </w:r>
            <w:r>
              <w:rPr>
                <w:b w:val="0"/>
                <w:sz w:val="18"/>
              </w:rPr>
              <w:t xml:space="preserve"> (</w:t>
            </w:r>
            <w:r>
              <w:rPr>
                <w:rFonts w:ascii="Consolas" w:hAnsi="Consolas"/>
                <w:b w:val="0"/>
                <w:sz w:val="16"/>
              </w:rPr>
              <w:t>p_month_198101_202605.csv</w:t>
            </w:r>
            <w:r>
              <w:rPr>
                <w:b w:val="0"/>
                <w:sz w:val="18"/>
              </w:rPr>
              <w:t xml:space="preserve">, </w:t>
            </w:r>
            <w:r>
              <w:rPr>
                <w:rFonts w:ascii="Consolas" w:hAnsi="Consolas"/>
                <w:b w:val="0"/>
                <w:sz w:val="16"/>
              </w:rPr>
              <w:t>et0_month_198101_202605.csv</w:t>
            </w:r>
            <w:r>
              <w:rPr>
                <w:b w:val="0"/>
                <w:sz w:val="18"/>
              </w:rPr>
              <w:t xml:space="preserve">). MARMITES is a daily model: MMsurf needs hourly meteorology — rainfall, wind speed, air humidity, temperature, incoming solar radiation — to produce the daily P / Pe / RF / RFe / TF / PT / PE / E0 / LAI series MMsoil consumes. </w:t>
            </w:r>
            <w:r>
              <w:rPr>
                <w:b/>
                <w:sz w:val="18"/>
              </w:rPr>
              <w:t>MM cannot run on CdL today at all.</w:t>
            </w:r>
            <w:r>
              <w:rPr>
                <w:b w:val="0"/>
                <w:sz w:val="18"/>
              </w:rPr>
              <w:t xml:space="preserve"> It is blocked on data, not merely slower.</w:t>
            </w:r>
          </w:p>
        </w:tc>
      </w:tr>
    </w:tbl>
    <w:p>
      <w:pPr>
        <w:spacing w:after="40"/>
      </w:pPr>
    </w:p>
    <w:p>
      <w:r>
        <w:rPr>
          <w:b w:val="0"/>
        </w:rPr>
        <w:t xml:space="preserve">Three further gaps, none of them small: CdL has no soil or vegetation zoning in the MARMITES sense (the raw material exists — the </w:t>
      </w:r>
      <w:r>
        <w:rPr>
          <w:rFonts w:ascii="Consolas" w:hAnsi="Consolas"/>
          <w:b w:val="0"/>
          <w:sz w:val="18"/>
        </w:rPr>
        <w:t>ks</w:t>
      </w:r>
      <w:r>
        <w:rPr>
          <w:b w:val="0"/>
        </w:rPr>
        <w:t xml:space="preserve"> / </w:t>
      </w:r>
      <w:r>
        <w:rPr>
          <w:rFonts w:ascii="Consolas" w:hAnsi="Consolas"/>
          <w:b w:val="0"/>
          <w:sz w:val="18"/>
        </w:rPr>
        <w:t>ths</w:t>
      </w:r>
      <w:r>
        <w:rPr>
          <w:b w:val="0"/>
        </w:rPr>
        <w:t xml:space="preserve"> / </w:t>
      </w:r>
      <w:r>
        <w:rPr>
          <w:rFonts w:ascii="Consolas" w:hAnsi="Consolas"/>
          <w:b w:val="0"/>
          <w:sz w:val="18"/>
        </w:rPr>
        <w:t>wp</w:t>
      </w:r>
      <w:r>
        <w:rPr>
          <w:b w:val="0"/>
        </w:rPr>
        <w:t xml:space="preserve"> / </w:t>
      </w:r>
      <w:r>
        <w:rPr>
          <w:rFonts w:ascii="Consolas" w:hAnsi="Consolas"/>
          <w:b w:val="0"/>
          <w:sz w:val="18"/>
        </w:rPr>
        <w:t>fc</w:t>
      </w:r>
      <w:r>
        <w:rPr>
          <w:b w:val="0"/>
        </w:rPr>
        <w:t xml:space="preserve"> rasters and COS-2025 — but must be converted); MARMITES builds its grid from ASCII rasters whereas CdL's comes from </w:t>
      </w:r>
      <w:r>
        <w:rPr>
          <w:rFonts w:ascii="Consolas" w:hAnsi="Consolas"/>
          <w:b w:val="0"/>
          <w:sz w:val="18"/>
        </w:rPr>
        <w:t>voronoi_grid.pkl</w:t>
      </w:r>
      <w:r>
        <w:rPr>
          <w:b w:val="0"/>
        </w:rPr>
        <w:t xml:space="preserve"> + </w:t>
      </w:r>
      <w:r>
        <w:rPr>
          <w:rFonts w:ascii="Consolas" w:hAnsi="Consolas"/>
          <w:b w:val="0"/>
          <w:sz w:val="18"/>
        </w:rPr>
        <w:t>voronoi_layers.npz</w:t>
      </w:r>
      <w:r>
        <w:rPr>
          <w:b w:val="0"/>
        </w:rPr>
        <w:t xml:space="preserve"> (WP1c removes this one); and CdL's observations are not in MARMITES formats.</w:t>
      </w:r>
    </w:p>
    <w:p>
      <w:r>
        <w:rPr>
          <w:b w:val="0"/>
        </w:rPr>
        <w:t xml:space="preserve">The calibration argument also runs the other way. La Mata being uncalibrated is not a drawback here — </w:t>
      </w:r>
      <w:r>
        <w:rPr>
          <w:b/>
        </w:rPr>
        <w:t>calibration is the deliverable</w:t>
      </w:r>
      <w:r>
        <w:rPr>
          <w:b w:val="0"/>
        </w:rPr>
        <w:t xml:space="preserve"> — and La Mata carries the better observation set for the ET and soil-moisture calibration this project is about: real head records at 11 points, real soil-moisture probes at several depths, catchment runoff, and an eddy-covariance tower. CdL's counterparts are </w:t>
      </w:r>
      <w:r>
        <w:rPr>
          <w:b/>
        </w:rPr>
        <w:t>synthetic</w:t>
      </w:r>
      <w:r>
        <w:rPr>
          <w:b w:val="0"/>
        </w:rPr>
        <w:t xml:space="preserve"> piezometers and MODIS AET. (Worth confirming on the CdL side: per the project record the last IES overfitted to a checkerboard K field and the DRN-datum change invalidated that parameter set, so CdL has calibration machinery rather than a current trusted calibration.)</w:t>
      </w:r>
    </w:p>
    <w:p>
      <w:r>
        <w:rPr>
          <w:b/>
        </w:rPr>
        <w:t>So: WP0–WP7 on La Mata, including a real calibration; CdL enters through WP9.</w:t>
      </w:r>
      <w:r>
        <w:rPr>
          <w:b w:val="0"/>
        </w:rPr>
        <w:t xml:space="preserve"> The configuration file and the </w:t>
      </w:r>
      <w:r>
        <w:rPr>
          <w:rFonts w:ascii="Consolas" w:hAnsi="Consolas"/>
          <w:b w:val="0"/>
          <w:sz w:val="18"/>
        </w:rPr>
        <w:t>example/&lt;case&gt;/</w:t>
      </w:r>
      <w:r>
        <w:rPr>
          <w:b w:val="0"/>
        </w:rPr>
        <w:t xml:space="preserve"> layout make the port data and a grid reader, not a rewrite. One rule protects that: nothing case-specific in </w:t>
      </w:r>
      <w:r>
        <w:rPr>
          <w:rFonts w:ascii="Consolas" w:hAnsi="Consolas"/>
          <w:b w:val="0"/>
          <w:sz w:val="18"/>
        </w:rPr>
        <w:t>code/</w:t>
      </w:r>
      <w:r>
        <w:rPr>
          <w:b w:val="0"/>
        </w:rPr>
        <w:t xml:space="preserve"> — if it names La Mata, it belongs in a configuration file or in </w:t>
      </w:r>
      <w:r>
        <w:rPr>
          <w:rFonts w:ascii="Consolas" w:hAnsi="Consolas"/>
          <w:b w:val="0"/>
          <w:sz w:val="18"/>
        </w:rPr>
        <w:t>example/LaMata/</w:t>
      </w:r>
      <w:r>
        <w:rPr>
          <w:b w:val="0"/>
        </w:rPr>
        <w:t>.</w:t>
      </w:r>
    </w:p>
    <w:p>
      <w:pPr>
        <w:pStyle w:val="Heading1"/>
      </w:pPr>
      <w:r>
        <w:t>2  Where the two code bases stand today</w:t>
      </w:r>
    </w:p>
    <w:p>
      <w:pPr>
        <w:pStyle w:val="Heading2"/>
      </w:pPr>
      <w:r>
        <w:t>2.1  Side-by-side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17"/>
            <w:shd w:val="clear" w:color="auto" w:fill="1F4E79"/>
          </w:tcPr>
          <w:p>
            <w:pPr>
              <w:spacing w:after="40"/>
            </w:pPr>
            <w:r/>
            <w:r>
              <w:rPr>
                <w:b/>
                <w:color w:val="FFFFFF"/>
                <w:sz w:val="16"/>
              </w:rPr>
              <w:t>Aspect</w:t>
            </w:r>
          </w:p>
        </w:tc>
        <w:tc>
          <w:tcPr>
            <w:tcW w:type="dxa" w:w="4082"/>
            <w:shd w:val="clear" w:color="auto" w:fill="1F4E79"/>
          </w:tcPr>
          <w:p>
            <w:pPr>
              <w:spacing w:after="40"/>
            </w:pPr>
            <w:r/>
            <w:r>
              <w:rPr>
                <w:b/>
                <w:color w:val="FFFFFF"/>
                <w:sz w:val="16"/>
              </w:rPr>
              <w:t>MARMITES (branch MM-MF6)</w:t>
            </w:r>
          </w:p>
        </w:tc>
        <w:tc>
          <w:tcPr>
            <w:tcW w:type="dxa" w:w="3912"/>
            <w:shd w:val="clear" w:color="auto" w:fill="1F4E79"/>
          </w:tcPr>
          <w:p>
            <w:pPr>
              <w:spacing w:after="40"/>
            </w:pPr>
            <w:r/>
            <w:r>
              <w:rPr>
                <w:b/>
                <w:color w:val="FFFFFF"/>
                <w:sz w:val="16"/>
              </w:rPr>
              <w:t>CdL (MF6models)</w:t>
            </w:r>
          </w:p>
        </w:tc>
      </w:tr>
      <w:tr>
        <w:tc>
          <w:tcPr>
            <w:tcW w:type="dxa" w:w="1417"/>
          </w:tcPr>
          <w:p>
            <w:pPr>
              <w:spacing w:after="40"/>
            </w:pPr>
            <w:r/>
            <w:r>
              <w:rPr>
                <w:b w:val="0"/>
                <w:sz w:val="16"/>
              </w:rPr>
              <w:t>Purpose</w:t>
            </w:r>
          </w:p>
        </w:tc>
        <w:tc>
          <w:tcPr>
            <w:tcW w:type="dxa" w:w="4082"/>
          </w:tcPr>
          <w:p>
            <w:pPr>
              <w:spacing w:after="40"/>
            </w:pPr>
            <w:r/>
            <w:r>
              <w:rPr>
                <w:b w:val="0"/>
                <w:sz w:val="16"/>
              </w:rPr>
              <w:t>Physically-based soil-water balance (MMsurf + MMsoil) coupled to MF6 through the BMI/API; La Mata catchment, daily, 1949 stress periods</w:t>
            </w:r>
          </w:p>
        </w:tc>
        <w:tc>
          <w:tcPr>
            <w:tcW w:type="dxa" w:w="3912"/>
          </w:tcPr>
          <w:p>
            <w:pPr>
              <w:spacing w:after="40"/>
            </w:pPr>
            <w:r/>
            <w:r>
              <w:rPr>
                <w:b w:val="0"/>
                <w:sz w:val="16"/>
              </w:rPr>
              <w:t>MF6 groundwater-flow model of the Casa de Lobos catchment; monthly 1981–2026</w:t>
            </w:r>
          </w:p>
        </w:tc>
      </w:tr>
      <w:tr>
        <w:tc>
          <w:tcPr>
            <w:tcW w:type="dxa" w:w="1417"/>
            <w:shd w:val="clear" w:color="auto" w:fill="F2F6FA"/>
          </w:tcPr>
          <w:p>
            <w:pPr>
              <w:spacing w:after="40"/>
            </w:pPr>
            <w:r/>
            <w:r>
              <w:rPr>
                <w:b w:val="0"/>
                <w:sz w:val="16"/>
              </w:rPr>
              <w:t>Grid</w:t>
            </w:r>
          </w:p>
        </w:tc>
        <w:tc>
          <w:tcPr>
            <w:tcW w:type="dxa" w:w="4082"/>
            <w:shd w:val="clear" w:color="auto" w:fill="F2F6FA"/>
          </w:tcPr>
          <w:p>
            <w:pPr>
              <w:spacing w:after="40"/>
            </w:pPr>
            <w:r/>
            <w:r>
              <w:rPr>
                <w:b w:val="0"/>
                <w:sz w:val="16"/>
              </w:rPr>
              <w:t xml:space="preserve">Structured DIS (and DISV-from-DIS) inherited from the NWT model; 50 m cells. An </w:t>
            </w:r>
            <w:r>
              <w:rPr>
                <w:b/>
                <w:sz w:val="16"/>
              </w:rPr>
              <w:t>unstructured path already exists but is unwired</w:t>
            </w:r>
            <w:r>
              <w:rPr>
                <w:b w:val="0"/>
                <w:sz w:val="16"/>
              </w:rPr>
              <w:t xml:space="preserve"> — </w:t>
            </w:r>
            <w:r>
              <w:rPr>
                <w:rFonts w:ascii="Consolas" w:hAnsi="Consolas"/>
                <w:b w:val="0"/>
                <w:sz w:val="14"/>
              </w:rPr>
              <w:t>VertexGeometry</w:t>
            </w:r>
            <w:r>
              <w:rPr>
                <w:b w:val="0"/>
                <w:sz w:val="16"/>
              </w:rPr>
              <w:t xml:space="preserve">, </w:t>
            </w:r>
            <w:r>
              <w:rPr>
                <w:rFonts w:ascii="Consolas" w:hAnsi="Consolas"/>
                <w:b w:val="0"/>
                <w:sz w:val="14"/>
              </w:rPr>
              <w:t>RefinedModel</w:t>
            </w:r>
            <w:r>
              <w:rPr>
                <w:b w:val="0"/>
                <w:sz w:val="16"/>
              </w:rPr>
              <w:t xml:space="preserve">, </w:t>
            </w:r>
            <w:r>
              <w:rPr>
                <w:rFonts w:ascii="Consolas" w:hAnsi="Consolas"/>
                <w:b w:val="0"/>
                <w:sz w:val="14"/>
              </w:rPr>
              <w:t>resample_inputs</w:t>
            </w:r>
            <w:r>
              <w:rPr>
                <w:b w:val="0"/>
                <w:sz w:val="16"/>
              </w:rPr>
              <w:t xml:space="preserve"> — see WP1c, which makes </w:t>
            </w:r>
            <w:r>
              <w:rPr>
                <w:b/>
                <w:sz w:val="16"/>
              </w:rPr>
              <w:t>Voronoi the default</w:t>
            </w:r>
          </w:p>
        </w:tc>
        <w:tc>
          <w:tcPr>
            <w:tcW w:type="dxa" w:w="3912"/>
            <w:shd w:val="clear" w:color="auto" w:fill="F2F6FA"/>
          </w:tcPr>
          <w:p>
            <w:pPr>
              <w:spacing w:after="40"/>
            </w:pPr>
            <w:r/>
            <w:r>
              <w:rPr>
                <w:b w:val="0"/>
                <w:sz w:val="16"/>
              </w:rPr>
              <w:t>Voronoi/DISV via Triangle; ncpl 6609 (design 2) or 3295 (design 1)</w:t>
            </w:r>
          </w:p>
        </w:tc>
      </w:tr>
      <w:tr>
        <w:tc>
          <w:tcPr>
            <w:tcW w:type="dxa" w:w="1417"/>
          </w:tcPr>
          <w:p>
            <w:pPr>
              <w:spacing w:after="40"/>
            </w:pPr>
            <w:r/>
            <w:r>
              <w:rPr>
                <w:b w:val="0"/>
                <w:sz w:val="16"/>
              </w:rPr>
              <w:t>Layers</w:t>
            </w:r>
          </w:p>
        </w:tc>
        <w:tc>
          <w:tcPr>
            <w:tcW w:type="dxa" w:w="4082"/>
          </w:tcPr>
          <w:p>
            <w:pPr>
              <w:spacing w:after="40"/>
            </w:pPr>
            <w:r/>
            <w:r>
              <w:rPr>
                <w:rFonts w:ascii="Consolas" w:hAnsi="Consolas"/>
                <w:b w:val="0"/>
                <w:sz w:val="14"/>
              </w:rPr>
              <w:t>--nlay 2</w:t>
            </w:r>
            <w:r>
              <w:rPr>
                <w:b w:val="0"/>
                <w:sz w:val="16"/>
              </w:rPr>
              <w:t xml:space="preserve"> reads </w:t>
            </w:r>
            <w:r>
              <w:rPr>
                <w:rFonts w:ascii="Consolas" w:hAnsi="Consolas"/>
                <w:b w:val="0"/>
                <w:sz w:val="14"/>
              </w:rPr>
              <w:t>_2s1L.ini</w:t>
            </w:r>
            <w:r>
              <w:rPr>
                <w:b w:val="0"/>
                <w:sz w:val="16"/>
              </w:rPr>
              <w:t xml:space="preserve"> directly (6-layer set still available)</w:t>
            </w:r>
          </w:p>
        </w:tc>
        <w:tc>
          <w:tcPr>
            <w:tcW w:type="dxa" w:w="3912"/>
          </w:tcPr>
          <w:p>
            <w:pPr>
              <w:spacing w:after="40"/>
            </w:pPr>
            <w:r/>
            <w:r>
              <w:rPr>
                <w:b w:val="0"/>
                <w:sz w:val="16"/>
              </w:rPr>
              <w:t>nlay = 3 — one numerical layer per geologic unit (U1/U2/U3), Daoud-style</w:t>
            </w:r>
          </w:p>
        </w:tc>
      </w:tr>
      <w:tr>
        <w:tc>
          <w:tcPr>
            <w:tcW w:type="dxa" w:w="1417"/>
            <w:shd w:val="clear" w:color="auto" w:fill="F2F6FA"/>
          </w:tcPr>
          <w:p>
            <w:pPr>
              <w:spacing w:after="40"/>
            </w:pPr>
            <w:r/>
            <w:r>
              <w:rPr>
                <w:b w:val="0"/>
                <w:sz w:val="16"/>
              </w:rPr>
              <w:t>Soil / unsaturated</w:t>
            </w:r>
          </w:p>
        </w:tc>
        <w:tc>
          <w:tcPr>
            <w:tcW w:type="dxa" w:w="4082"/>
            <w:shd w:val="clear" w:color="auto" w:fill="F2F6FA"/>
          </w:tcPr>
          <w:p>
            <w:pPr>
              <w:spacing w:after="40"/>
            </w:pPr>
            <w:r/>
            <w:r>
              <w:rPr>
                <w:b/>
                <w:sz w:val="16"/>
              </w:rPr>
              <w:t>MMsoil</w:t>
            </w:r>
            <w:r>
              <w:rPr>
                <w:b w:val="0"/>
                <w:sz w:val="16"/>
              </w:rPr>
              <w:t xml:space="preserve"> does the soil column in Python; UZF6 is only the percolation zone </w:t>
            </w:r>
            <w:r>
              <w:rPr>
                <w:b/>
                <w:sz w:val="16"/>
              </w:rPr>
              <w:t>below</w:t>
            </w:r>
            <w:r>
              <w:rPr>
                <w:b w:val="0"/>
                <w:sz w:val="16"/>
              </w:rPr>
              <w:t xml:space="preserve"> the soil, with </w:t>
            </w:r>
            <w:r>
              <w:rPr>
                <w:rFonts w:ascii="Consolas" w:hAnsi="Consolas"/>
                <w:b w:val="0"/>
                <w:sz w:val="14"/>
              </w:rPr>
              <w:t>simulate_et=False</w:t>
            </w:r>
          </w:p>
        </w:tc>
        <w:tc>
          <w:tcPr>
            <w:tcW w:type="dxa" w:w="3912"/>
            <w:shd w:val="clear" w:color="auto" w:fill="F2F6FA"/>
          </w:tcPr>
          <w:p>
            <w:pPr>
              <w:spacing w:after="40"/>
            </w:pPr>
            <w:r/>
            <w:r>
              <w:rPr>
                <w:b/>
                <w:sz w:val="16"/>
              </w:rPr>
              <w:t>UZF is the soil zone</w:t>
            </w:r>
            <w:r>
              <w:rPr>
                <w:b w:val="0"/>
                <w:sz w:val="16"/>
              </w:rPr>
              <w:t xml:space="preserve"> — per-cell soil rasters, </w:t>
            </w:r>
            <w:r>
              <w:rPr>
                <w:rFonts w:ascii="Consolas" w:hAnsi="Consolas"/>
                <w:b w:val="0"/>
                <w:sz w:val="14"/>
              </w:rPr>
              <w:t>simulate_et</w:t>
            </w:r>
            <w:r>
              <w:rPr>
                <w:b w:val="0"/>
                <w:sz w:val="16"/>
              </w:rPr>
              <w:t xml:space="preserve"> + </w:t>
            </w:r>
            <w:r>
              <w:rPr>
                <w:rFonts w:ascii="Consolas" w:hAnsi="Consolas"/>
                <w:b w:val="0"/>
                <w:sz w:val="14"/>
              </w:rPr>
              <w:t>linear_gwet</w:t>
            </w:r>
            <w:r>
              <w:rPr>
                <w:b w:val="0"/>
                <w:sz w:val="16"/>
              </w:rPr>
              <w:t xml:space="preserve"> on</w:t>
            </w:r>
          </w:p>
        </w:tc>
      </w:tr>
      <w:tr>
        <w:tc>
          <w:tcPr>
            <w:tcW w:type="dxa" w:w="1417"/>
          </w:tcPr>
          <w:p>
            <w:pPr>
              <w:spacing w:after="40"/>
            </w:pPr>
            <w:r/>
            <w:r>
              <w:rPr>
                <w:b w:val="0"/>
                <w:sz w:val="16"/>
              </w:rPr>
              <w:t>Seepage face</w:t>
            </w:r>
          </w:p>
        </w:tc>
        <w:tc>
          <w:tcPr>
            <w:tcW w:type="dxa" w:w="4082"/>
          </w:tcPr>
          <w:p>
            <w:pPr>
              <w:spacing w:after="40"/>
            </w:pPr>
            <w:r/>
            <w:r>
              <w:rPr>
                <w:b w:val="0"/>
                <w:sz w:val="16"/>
              </w:rPr>
              <w:t>DRN-SEEP (</w:t>
            </w:r>
            <w:r>
              <w:rPr>
                <w:rFonts w:ascii="Consolas" w:hAnsi="Consolas"/>
                <w:b w:val="0"/>
                <w:sz w:val="14"/>
              </w:rPr>
              <w:t>seep='drn'</w:t>
            </w:r>
            <w:r>
              <w:rPr>
                <w:b w:val="0"/>
                <w:sz w:val="16"/>
              </w:rPr>
              <w:t>, cond 10000) — validated; exfiltration returned to the MM soil column</w:t>
            </w:r>
          </w:p>
        </w:tc>
        <w:tc>
          <w:tcPr>
            <w:tcW w:type="dxa" w:w="3912"/>
          </w:tcPr>
          <w:p>
            <w:pPr>
              <w:spacing w:after="40"/>
            </w:pPr>
            <w:r/>
            <w:r>
              <w:rPr>
                <w:b w:val="0"/>
                <w:sz w:val="16"/>
              </w:rPr>
              <w:t>DRN-SEEP with cubic smoothing over DDRN; routed on to SFR by MVR</w:t>
            </w:r>
          </w:p>
        </w:tc>
      </w:tr>
      <w:tr>
        <w:tc>
          <w:tcPr>
            <w:tcW w:type="dxa" w:w="1417"/>
            <w:shd w:val="clear" w:color="auto" w:fill="F2F6FA"/>
          </w:tcPr>
          <w:p>
            <w:pPr>
              <w:spacing w:after="40"/>
            </w:pPr>
            <w:r/>
            <w:r>
              <w:rPr>
                <w:b w:val="0"/>
                <w:sz w:val="16"/>
              </w:rPr>
              <w:t>Streams</w:t>
            </w:r>
          </w:p>
        </w:tc>
        <w:tc>
          <w:tcPr>
            <w:tcW w:type="dxa" w:w="4082"/>
            <w:shd w:val="clear" w:color="auto" w:fill="F2F6FA"/>
          </w:tcPr>
          <w:p>
            <w:pPr>
              <w:spacing w:after="40"/>
            </w:pPr>
            <w:r/>
            <w:r>
              <w:rPr>
                <w:rFonts w:ascii="Consolas" w:hAnsi="Consolas"/>
                <w:b w:val="0"/>
                <w:sz w:val="14"/>
              </w:rPr>
              <w:t>marmites_sfr.py</w:t>
            </w:r>
            <w:r>
              <w:rPr>
                <w:b w:val="0"/>
                <w:sz w:val="16"/>
              </w:rPr>
              <w:t xml:space="preserve"> — priority-flood routing from </w:t>
            </w:r>
            <w:r>
              <w:rPr>
                <w:rFonts w:ascii="Consolas" w:hAnsi="Consolas"/>
                <w:b w:val="0"/>
                <w:sz w:val="14"/>
              </w:rPr>
              <w:t>inputPONDw.asc</w:t>
            </w:r>
            <w:r>
              <w:rPr>
                <w:b w:val="0"/>
                <w:sz w:val="16"/>
              </w:rPr>
              <w:t xml:space="preserve">; </w:t>
            </w:r>
            <w:r>
              <w:rPr>
                <w:b/>
                <w:sz w:val="16"/>
              </w:rPr>
              <w:t>builds and reloads, never run coupled</w:t>
            </w:r>
          </w:p>
        </w:tc>
        <w:tc>
          <w:tcPr>
            <w:tcW w:type="dxa" w:w="3912"/>
            <w:shd w:val="clear" w:color="auto" w:fill="F2F6FA"/>
          </w:tcPr>
          <w:p>
            <w:pPr>
              <w:spacing w:after="40"/>
            </w:pPr>
            <w:r/>
            <w:r>
              <w:rPr>
                <w:b w:val="0"/>
                <w:sz w:val="16"/>
              </w:rPr>
              <w:t>SFR built directly on the DISV grid; DEM routing, Manning rectangular, drainage-scaled width, downstream-monotonic bed (SFRmaker rule)</w:t>
            </w:r>
          </w:p>
        </w:tc>
      </w:tr>
      <w:tr>
        <w:tc>
          <w:tcPr>
            <w:tcW w:type="dxa" w:w="1417"/>
          </w:tcPr>
          <w:p>
            <w:pPr>
              <w:spacing w:after="40"/>
            </w:pPr>
            <w:r/>
            <w:r>
              <w:rPr>
                <w:b w:val="0"/>
                <w:sz w:val="16"/>
              </w:rPr>
              <w:t>Ponds</w:t>
            </w:r>
          </w:p>
        </w:tc>
        <w:tc>
          <w:tcPr>
            <w:tcW w:type="dxa" w:w="4082"/>
          </w:tcPr>
          <w:p>
            <w:pPr>
              <w:spacing w:after="40"/>
            </w:pPr>
            <w:r/>
            <w:r>
              <w:rPr>
                <w:rFonts w:ascii="Consolas" w:hAnsi="Consolas"/>
                <w:b w:val="0"/>
                <w:sz w:val="14"/>
              </w:rPr>
              <w:t>marmites_lak.py</w:t>
            </w:r>
            <w:r>
              <w:rPr>
                <w:b w:val="0"/>
                <w:sz w:val="16"/>
              </w:rPr>
              <w:t xml:space="preserve"> — 12 EMBEDDEDV lakes from </w:t>
            </w:r>
            <w:r>
              <w:rPr>
                <w:rFonts w:ascii="Consolas" w:hAnsi="Consolas"/>
                <w:b w:val="0"/>
                <w:sz w:val="14"/>
              </w:rPr>
              <w:t>lm_ponds.shp</w:t>
            </w:r>
            <w:r>
              <w:rPr>
                <w:b w:val="0"/>
                <w:sz w:val="16"/>
              </w:rPr>
              <w:t xml:space="preserve">; </w:t>
            </w:r>
            <w:r>
              <w:rPr>
                <w:b/>
                <w:sz w:val="16"/>
              </w:rPr>
              <w:t>builds, never run coupled</w:t>
            </w:r>
          </w:p>
        </w:tc>
        <w:tc>
          <w:tcPr>
            <w:tcW w:type="dxa" w:w="3912"/>
          </w:tcPr>
          <w:p>
            <w:pPr>
              <w:spacing w:after="40"/>
            </w:pPr>
            <w:r/>
            <w:r>
              <w:rPr>
                <w:b w:val="0"/>
                <w:sz w:val="16"/>
              </w:rPr>
              <w:t>19 charcas as EMBEDDEDV LAK, centroid-seeded cells, wedge stage/vol table, Manning spill outlet</w:t>
            </w:r>
          </w:p>
        </w:tc>
      </w:tr>
      <w:tr>
        <w:tc>
          <w:tcPr>
            <w:tcW w:type="dxa" w:w="1417"/>
            <w:shd w:val="clear" w:color="auto" w:fill="F2F6FA"/>
          </w:tcPr>
          <w:p>
            <w:pPr>
              <w:spacing w:after="40"/>
            </w:pPr>
            <w:r/>
            <w:r>
              <w:rPr>
                <w:b w:val="0"/>
                <w:sz w:val="16"/>
              </w:rPr>
              <w:t>CRR</w:t>
            </w:r>
          </w:p>
        </w:tc>
        <w:tc>
          <w:tcPr>
            <w:tcW w:type="dxa" w:w="4082"/>
            <w:shd w:val="clear" w:color="auto" w:fill="F2F6FA"/>
          </w:tcPr>
          <w:p>
            <w:pPr>
              <w:spacing w:after="40"/>
            </w:pPr>
            <w:r/>
            <w:r>
              <w:rPr>
                <w:b/>
                <w:sz w:val="16"/>
              </w:rPr>
              <w:t>Not started.</w:t>
            </w:r>
            <w:r>
              <w:rPr>
                <w:b w:val="0"/>
                <w:sz w:val="16"/>
              </w:rPr>
              <w:t xml:space="preserve"> Design decided (analysis doc R2): must run in Python, receiver = MM soil column</w:t>
            </w:r>
          </w:p>
        </w:tc>
        <w:tc>
          <w:tcPr>
            <w:tcW w:type="dxa" w:w="3912"/>
            <w:shd w:val="clear" w:color="auto" w:fill="F2F6FA"/>
          </w:tcPr>
          <w:p>
            <w:pPr>
              <w:spacing w:after="40"/>
            </w:pPr>
            <w:r/>
            <w:r>
              <w:rPr>
                <w:b w:val="0"/>
                <w:sz w:val="16"/>
              </w:rPr>
              <w:t>Implemented as static MVR movers, MFD weights α=β·S/ΣS, receivers LAK &gt; SFR &gt; UZF</w:t>
            </w:r>
          </w:p>
        </w:tc>
      </w:tr>
      <w:tr>
        <w:tc>
          <w:tcPr>
            <w:tcW w:type="dxa" w:w="1417"/>
          </w:tcPr>
          <w:p>
            <w:pPr>
              <w:spacing w:after="40"/>
            </w:pPr>
            <w:r/>
            <w:r>
              <w:rPr>
                <w:b w:val="0"/>
                <w:sz w:val="16"/>
              </w:rPr>
              <w:t>ET</w:t>
            </w:r>
          </w:p>
        </w:tc>
        <w:tc>
          <w:tcPr>
            <w:tcW w:type="dxa" w:w="4082"/>
          </w:tcPr>
          <w:p>
            <w:pPr>
              <w:spacing w:after="40"/>
            </w:pPr>
            <w:r/>
            <w:r>
              <w:rPr>
                <w:b w:val="0"/>
                <w:sz w:val="16"/>
              </w:rPr>
              <w:t xml:space="preserve">ETsoil + ETg both in MM; ETg applied to MF6 as a WEL sink; </w:t>
            </w:r>
            <w:r>
              <w:rPr>
                <w:b/>
                <w:sz w:val="16"/>
              </w:rPr>
              <w:t>no UZF ET at all</w:t>
            </w:r>
          </w:p>
        </w:tc>
        <w:tc>
          <w:tcPr>
            <w:tcW w:type="dxa" w:w="3912"/>
          </w:tcPr>
          <w:p>
            <w:pPr>
              <w:spacing w:after="40"/>
            </w:pPr>
            <w:r/>
            <w:r>
              <w:rPr>
                <w:b w:val="0"/>
                <w:sz w:val="16"/>
              </w:rPr>
              <w:t>All ET in UZF (unsaturated + groundwater), extinction depth = COS rooting depth</w:t>
            </w:r>
          </w:p>
        </w:tc>
      </w:tr>
      <w:tr>
        <w:tc>
          <w:tcPr>
            <w:tcW w:type="dxa" w:w="1417"/>
            <w:shd w:val="clear" w:color="auto" w:fill="F2F6FA"/>
          </w:tcPr>
          <w:p>
            <w:pPr>
              <w:spacing w:after="40"/>
            </w:pPr>
            <w:r/>
            <w:r>
              <w:rPr>
                <w:b w:val="0"/>
                <w:sz w:val="16"/>
              </w:rPr>
              <w:t>Coupling</w:t>
            </w:r>
          </w:p>
        </w:tc>
        <w:tc>
          <w:tcPr>
            <w:tcW w:type="dxa" w:w="4082"/>
            <w:shd w:val="clear" w:color="auto" w:fill="F2F6FA"/>
          </w:tcPr>
          <w:p>
            <w:pPr>
              <w:spacing w:after="40"/>
            </w:pPr>
            <w:r/>
            <w:r>
              <w:rPr>
                <w:b w:val="0"/>
                <w:sz w:val="16"/>
              </w:rPr>
              <w:t xml:space="preserve">BMI/API through libmf6, </w:t>
            </w:r>
            <w:r>
              <w:rPr>
                <w:rFonts w:ascii="Consolas" w:hAnsi="Consolas"/>
                <w:b w:val="0"/>
                <w:sz w:val="14"/>
              </w:rPr>
              <w:t>lagged</w:t>
            </w:r>
            <w:r>
              <w:rPr>
                <w:b w:val="0"/>
                <w:sz w:val="16"/>
              </w:rPr>
              <w:t xml:space="preserve"> or </w:t>
            </w:r>
            <w:r>
              <w:rPr>
                <w:rFonts w:ascii="Consolas" w:hAnsi="Consolas"/>
                <w:b w:val="0"/>
                <w:sz w:val="14"/>
              </w:rPr>
              <w:t>iterative</w:t>
            </w:r>
            <w:r>
              <w:rPr>
                <w:b w:val="0"/>
                <w:sz w:val="16"/>
              </w:rPr>
              <w:t>, per stress period</w:t>
            </w:r>
          </w:p>
        </w:tc>
        <w:tc>
          <w:tcPr>
            <w:tcW w:type="dxa" w:w="3912"/>
            <w:shd w:val="clear" w:color="auto" w:fill="F2F6FA"/>
          </w:tcPr>
          <w:p>
            <w:pPr>
              <w:spacing w:after="40"/>
            </w:pPr>
            <w:r/>
            <w:r>
              <w:rPr>
                <w:b w:val="0"/>
                <w:sz w:val="16"/>
              </w:rPr>
              <w:t>None — a standalone MF6 run</w:t>
            </w:r>
          </w:p>
        </w:tc>
      </w:tr>
      <w:tr>
        <w:tc>
          <w:tcPr>
            <w:tcW w:type="dxa" w:w="1417"/>
          </w:tcPr>
          <w:p>
            <w:pPr>
              <w:spacing w:after="40"/>
            </w:pPr>
            <w:r/>
            <w:r>
              <w:rPr>
                <w:b w:val="0"/>
                <w:sz w:val="16"/>
              </w:rPr>
              <w:t>Configuration</w:t>
            </w:r>
          </w:p>
        </w:tc>
        <w:tc>
          <w:tcPr>
            <w:tcW w:type="dxa" w:w="4082"/>
          </w:tcPr>
          <w:p>
            <w:pPr>
              <w:spacing w:after="40"/>
            </w:pPr>
            <w:r/>
            <w:r>
              <w:rPr>
                <w:b w:val="0"/>
                <w:sz w:val="16"/>
              </w:rPr>
              <w:t xml:space="preserve">~40 </w:t>
            </w:r>
            <w:r>
              <w:rPr>
                <w:rFonts w:ascii="Consolas" w:hAnsi="Consolas"/>
                <w:b w:val="0"/>
                <w:sz w:val="14"/>
              </w:rPr>
              <w:t>argparse</w:t>
            </w:r>
            <w:r>
              <w:rPr>
                <w:b w:val="0"/>
                <w:sz w:val="16"/>
              </w:rPr>
              <w:t xml:space="preserve"> flags on </w:t>
            </w:r>
            <w:r>
              <w:rPr>
                <w:rFonts w:ascii="Consolas" w:hAnsi="Consolas"/>
                <w:b w:val="0"/>
                <w:sz w:val="14"/>
              </w:rPr>
              <w:t>code/tests/run_lamata_mf6.py</w:t>
            </w:r>
            <w:r>
              <w:rPr>
                <w:b w:val="0"/>
                <w:sz w:val="16"/>
              </w:rPr>
              <w:t xml:space="preserve">; a legacy positional </w:t>
            </w:r>
            <w:r>
              <w:rPr>
                <w:rFonts w:ascii="Consolas" w:hAnsi="Consolas"/>
                <w:b w:val="0"/>
                <w:sz w:val="14"/>
              </w:rPr>
              <w:t>.ini</w:t>
            </w:r>
            <w:r>
              <w:rPr>
                <w:b w:val="0"/>
                <w:sz w:val="16"/>
              </w:rPr>
              <w:t>; a TOML schema exists (</w:t>
            </w:r>
            <w:r>
              <w:rPr>
                <w:rFonts w:ascii="Consolas" w:hAnsi="Consolas"/>
                <w:b w:val="0"/>
                <w:sz w:val="14"/>
              </w:rPr>
              <w:t>code/marmites_config.py</w:t>
            </w:r>
            <w:r>
              <w:rPr>
                <w:b w:val="0"/>
                <w:sz w:val="16"/>
              </w:rPr>
              <w:t>) but only covers the MM run-control block</w:t>
            </w:r>
          </w:p>
        </w:tc>
        <w:tc>
          <w:tcPr>
            <w:tcW w:type="dxa" w:w="3912"/>
          </w:tcPr>
          <w:p>
            <w:pPr>
              <w:spacing w:after="40"/>
            </w:pPr>
            <w:r/>
            <w:r>
              <w:rPr>
                <w:rFonts w:ascii="Consolas" w:hAnsi="Consolas"/>
                <w:b w:val="0"/>
                <w:sz w:val="14"/>
              </w:rPr>
              <w:t>config.py</w:t>
            </w:r>
            <w:r>
              <w:rPr>
                <w:b w:val="0"/>
                <w:sz w:val="16"/>
              </w:rPr>
              <w:t xml:space="preserve"> (three machine paths) + a documented module-level settings block at the top of the script</w:t>
            </w:r>
          </w:p>
        </w:tc>
      </w:tr>
      <w:tr>
        <w:tc>
          <w:tcPr>
            <w:tcW w:type="dxa" w:w="1417"/>
            <w:shd w:val="clear" w:color="auto" w:fill="F2F6FA"/>
          </w:tcPr>
          <w:p>
            <w:pPr>
              <w:spacing w:after="40"/>
            </w:pPr>
            <w:r/>
            <w:r>
              <w:rPr>
                <w:b w:val="0"/>
                <w:sz w:val="16"/>
              </w:rPr>
              <w:t>Calibration</w:t>
            </w:r>
          </w:p>
        </w:tc>
        <w:tc>
          <w:tcPr>
            <w:tcW w:type="dxa" w:w="4082"/>
            <w:shd w:val="clear" w:color="auto" w:fill="F2F6FA"/>
          </w:tcPr>
          <w:p>
            <w:pPr>
              <w:spacing w:after="40"/>
            </w:pPr>
            <w:r/>
            <w:r>
              <w:rPr>
                <w:b w:val="0"/>
                <w:sz w:val="16"/>
              </w:rPr>
              <w:t>None. Drawdown deficit flagged as a calibration matter, deferred</w:t>
            </w:r>
          </w:p>
        </w:tc>
        <w:tc>
          <w:tcPr>
            <w:tcW w:type="dxa" w:w="3912"/>
            <w:shd w:val="clear" w:color="auto" w:fill="F2F6FA"/>
          </w:tcPr>
          <w:p>
            <w:pPr>
              <w:spacing w:after="40"/>
            </w:pPr>
            <w:r/>
            <w:r>
              <w:rPr>
                <w:b w:val="0"/>
                <w:sz w:val="16"/>
              </w:rPr>
              <w:t>pyEMU + pestpp-ies: pilot points, geostatistical prior, Tikhonov smoothness, heads / MODIS AET / SFR streamflow</w:t>
            </w:r>
          </w:p>
        </w:tc>
      </w:tr>
      <w:tr>
        <w:tc>
          <w:tcPr>
            <w:tcW w:type="dxa" w:w="1417"/>
          </w:tcPr>
          <w:p>
            <w:pPr>
              <w:spacing w:after="40"/>
            </w:pPr>
            <w:r/>
            <w:r>
              <w:rPr>
                <w:b w:val="0"/>
                <w:sz w:val="16"/>
              </w:rPr>
              <w:t>Post-processing</w:t>
            </w:r>
          </w:p>
        </w:tc>
        <w:tc>
          <w:tcPr>
            <w:tcW w:type="dxa" w:w="4082"/>
          </w:tcPr>
          <w:p>
            <w:pPr>
              <w:spacing w:after="40"/>
            </w:pPr>
            <w:r/>
            <w:r>
              <w:rPr>
                <w:b w:val="0"/>
                <w:sz w:val="16"/>
              </w:rPr>
              <w:t xml:space="preserve">Native </w:t>
            </w:r>
            <w:r>
              <w:rPr>
                <w:rFonts w:ascii="Consolas" w:hAnsi="Consolas"/>
                <w:b w:val="0"/>
                <w:sz w:val="14"/>
              </w:rPr>
              <w:t>MARMITESplot_v3</w:t>
            </w:r>
            <w:r>
              <w:rPr>
                <w:b w:val="0"/>
                <w:sz w:val="16"/>
              </w:rPr>
              <w:t xml:space="preserve"> suite, complete: Sankeys, per-point series, calibration criteria, MM and GW maps, input parameter maps, general map</w:t>
            </w:r>
          </w:p>
        </w:tc>
        <w:tc>
          <w:tcPr>
            <w:tcW w:type="dxa" w:w="3912"/>
          </w:tcPr>
          <w:p>
            <w:pPr>
              <w:spacing w:after="40"/>
            </w:pPr>
            <w:r/>
            <w:r>
              <w:rPr>
                <w:rFonts w:ascii="Consolas" w:hAnsi="Consolas"/>
                <w:b w:val="0"/>
                <w:sz w:val="14"/>
              </w:rPr>
              <w:t>postprocess_cdl.py</w:t>
            </w:r>
            <w:r>
              <w:rPr>
                <w:b w:val="0"/>
                <w:sz w:val="16"/>
              </w:rPr>
              <w:t>: water balance in mm/yr, streamflow hydrographs, head and AET fits, lake stage/volume, MVR accounting, per-pond panels</w:t>
            </w:r>
          </w:p>
        </w:tc>
      </w:tr>
      <w:tr>
        <w:tc>
          <w:tcPr>
            <w:tcW w:type="dxa" w:w="1417"/>
            <w:shd w:val="clear" w:color="auto" w:fill="F2F6FA"/>
          </w:tcPr>
          <w:p>
            <w:pPr>
              <w:spacing w:after="40"/>
            </w:pPr>
            <w:r/>
            <w:r>
              <w:rPr>
                <w:b w:val="0"/>
                <w:sz w:val="16"/>
              </w:rPr>
              <w:t>Repo rule</w:t>
            </w:r>
          </w:p>
        </w:tc>
        <w:tc>
          <w:tcPr>
            <w:tcW w:type="dxa" w:w="4082"/>
            <w:shd w:val="clear" w:color="auto" w:fill="F2F6FA"/>
          </w:tcPr>
          <w:p>
            <w:pPr>
              <w:spacing w:after="40"/>
            </w:pPr>
            <w:r/>
            <w:r>
              <w:rPr>
                <w:b w:val="0"/>
                <w:sz w:val="16"/>
              </w:rPr>
              <w:t xml:space="preserve">Repo = code + docs + </w:t>
            </w:r>
            <w:r>
              <w:rPr>
                <w:b/>
                <w:sz w:val="16"/>
              </w:rPr>
              <w:t>strictly</w:t>
            </w:r>
            <w:r>
              <w:rPr>
                <w:b w:val="0"/>
                <w:sz w:val="16"/>
              </w:rPr>
              <w:t xml:space="preserve"> the files MM/MF read; all output to </w:t>
            </w:r>
            <w:r>
              <w:rPr>
                <w:rFonts w:ascii="Consolas" w:hAnsi="Consolas"/>
                <w:b w:val="0"/>
                <w:sz w:val="14"/>
              </w:rPr>
              <w:t>$MARMITES_WS_ROOT</w:t>
            </w:r>
            <w:r>
              <w:rPr>
                <w:b w:val="0"/>
                <w:sz w:val="16"/>
              </w:rPr>
              <w:t xml:space="preserve"> outside the repo</w:t>
            </w:r>
          </w:p>
        </w:tc>
        <w:tc>
          <w:tcPr>
            <w:tcW w:type="dxa" w:w="3912"/>
            <w:shd w:val="clear" w:color="auto" w:fill="F2F6FA"/>
          </w:tcPr>
          <w:p>
            <w:pPr>
              <w:spacing w:after="40"/>
            </w:pPr>
            <w:r/>
            <w:r>
              <w:rPr>
                <w:b w:val="0"/>
                <w:sz w:val="16"/>
              </w:rPr>
              <w:t xml:space="preserve">Repo carries </w:t>
            </w:r>
            <w:r>
              <w:rPr>
                <w:rFonts w:ascii="Consolas" w:hAnsi="Consolas"/>
                <w:b w:val="0"/>
                <w:sz w:val="14"/>
              </w:rPr>
              <w:t>input_data/</w:t>
            </w:r>
            <w:r>
              <w:rPr>
                <w:b w:val="0"/>
                <w:sz w:val="16"/>
              </w:rPr>
              <w:t xml:space="preserve"> and a ready-to-run </w:t>
            </w:r>
            <w:r>
              <w:rPr>
                <w:rFonts w:ascii="Consolas" w:hAnsi="Consolas"/>
                <w:b w:val="0"/>
                <w:sz w:val="14"/>
              </w:rPr>
              <w:t>input_model/</w:t>
            </w:r>
            <w:r>
              <w:rPr>
                <w:b w:val="0"/>
                <w:sz w:val="16"/>
              </w:rPr>
              <w:t>; large rasters documented, not committed</w:t>
            </w:r>
          </w:p>
        </w:tc>
      </w:tr>
    </w:tbl>
    <w:p>
      <w:pPr>
        <w:spacing w:after="40"/>
      </w:pPr>
    </w:p>
    <w:p>
      <w:pPr>
        <w:pStyle w:val="Heading2"/>
      </w:pPr>
      <w:r>
        <w:t>2.2  What already exists on the MARMITES side (do not rebuild it)</w:t>
      </w:r>
    </w:p>
    <w:p>
      <w:pPr>
        <w:pStyle w:val="ListBullet"/>
        <w:spacing w:after="60"/>
      </w:pPr>
      <w:r>
        <w:rPr>
          <w:rFonts w:ascii="Consolas" w:hAnsi="Consolas"/>
          <w:b w:val="0"/>
          <w:sz w:val="18"/>
        </w:rPr>
        <w:t>code/ppMF6/marmites_sfr.py</w:t>
      </w:r>
      <w:r>
        <w:rPr>
          <w:b w:val="0"/>
        </w:rPr>
        <w:t xml:space="preserve"> — priority-flood stream network, downstream-monotonic bed elevations, </w:t>
      </w:r>
      <w:r>
        <w:rPr>
          <w:rFonts w:ascii="Consolas" w:hAnsi="Consolas"/>
          <w:b w:val="0"/>
          <w:sz w:val="18"/>
        </w:rPr>
        <w:t>EVAPORATION = 0</w:t>
      </w:r>
      <w:r>
        <w:rPr>
          <w:b w:val="0"/>
        </w:rPr>
        <w:t>, outlet reaches replacing the six outlet DRN cells.</w:t>
      </w:r>
    </w:p>
    <w:p>
      <w:pPr>
        <w:pStyle w:val="ListBullet"/>
        <w:spacing w:after="60"/>
      </w:pPr>
      <w:r>
        <w:rPr>
          <w:rFonts w:ascii="Consolas" w:hAnsi="Consolas"/>
          <w:b w:val="0"/>
          <w:sz w:val="18"/>
        </w:rPr>
        <w:t>code/ppMF6/marmites_lak.py</w:t>
      </w:r>
      <w:r>
        <w:rPr>
          <w:b w:val="0"/>
        </w:rPr>
        <w:t xml:space="preserve"> — EMBEDDEDV lakes, wedge stage–volume–area table, host-cell assignment by centroid, on-channel / inlet / outlet reach attributes.</w:t>
      </w:r>
    </w:p>
    <w:p>
      <w:pPr>
        <w:pStyle w:val="ListBullet"/>
        <w:spacing w:after="60"/>
      </w:pPr>
      <w:r>
        <w:rPr>
          <w:rFonts w:ascii="Consolas" w:hAnsi="Consolas"/>
          <w:b w:val="0"/>
          <w:sz w:val="18"/>
        </w:rPr>
        <w:t>code/ppMF6/marmites_mf6.py</w:t>
      </w:r>
      <w:r>
        <w:rPr>
          <w:b w:val="0"/>
        </w:rPr>
        <w:t xml:space="preserve"> — MVR wiring for the stream running through the on-channel ponds; </w:t>
      </w:r>
      <w:r>
        <w:rPr>
          <w:rFonts w:ascii="Consolas" w:hAnsi="Consolas"/>
          <w:b w:val="0"/>
          <w:sz w:val="18"/>
        </w:rPr>
        <w:t>_add_sfr_package</w:t>
      </w:r>
      <w:r>
        <w:rPr>
          <w:b w:val="0"/>
        </w:rPr>
        <w:t xml:space="preserve">, </w:t>
      </w:r>
      <w:r>
        <w:rPr>
          <w:rFonts w:ascii="Consolas" w:hAnsi="Consolas"/>
          <w:b w:val="0"/>
          <w:sz w:val="18"/>
        </w:rPr>
        <w:t>_add_lak_package</w:t>
      </w:r>
      <w:r>
        <w:rPr>
          <w:b w:val="0"/>
        </w:rPr>
        <w:t xml:space="preserve">, </w:t>
      </w:r>
      <w:r>
        <w:rPr>
          <w:rFonts w:ascii="Consolas" w:hAnsi="Consolas"/>
          <w:b w:val="0"/>
          <w:sz w:val="18"/>
        </w:rPr>
        <w:t>_add_mvr_package</w:t>
      </w:r>
      <w:r>
        <w:rPr>
          <w:b w:val="0"/>
        </w:rPr>
        <w:t>.</w:t>
      </w:r>
    </w:p>
    <w:p>
      <w:pPr>
        <w:pStyle w:val="ListBullet"/>
        <w:spacing w:after="60"/>
      </w:pPr>
      <w:r>
        <w:rPr>
          <w:rFonts w:ascii="Consolas" w:hAnsi="Consolas"/>
          <w:b w:val="0"/>
          <w:sz w:val="18"/>
        </w:rPr>
        <w:t>code/marmites_coupler.py</w:t>
      </w:r>
      <w:r>
        <w:rPr>
          <w:b w:val="0"/>
        </w:rPr>
        <w:t xml:space="preserve"> — the SFR </w:t>
      </w:r>
      <w:r>
        <w:rPr>
          <w:b/>
        </w:rPr>
        <w:t>INFLOW</w:t>
      </w:r>
      <w:r>
        <w:rPr>
          <w:b w:val="0"/>
        </w:rPr>
        <w:t xml:space="preserve"> pointer is already bound and the MM runoff of channel cells is already injected as reach inflow, through the post-</w:t>
      </w:r>
      <w:r>
        <w:rPr>
          <w:rFonts w:ascii="Consolas" w:hAnsi="Consolas"/>
          <w:b w:val="0"/>
          <w:sz w:val="18"/>
        </w:rPr>
        <w:t>prepare_solve</w:t>
      </w:r>
      <w:r>
        <w:rPr>
          <w:b w:val="0"/>
        </w:rPr>
        <w:t xml:space="preserve"> callback.</w:t>
      </w:r>
    </w:p>
    <w:p>
      <w:pPr>
        <w:pStyle w:val="ListBullet"/>
        <w:spacing w:after="60"/>
      </w:pPr>
      <w:r>
        <w:rPr>
          <w:rFonts w:ascii="Consolas" w:hAnsi="Consolas"/>
          <w:b w:val="0"/>
          <w:sz w:val="18"/>
        </w:rPr>
        <w:t>code/marmites_config.py</w:t>
      </w:r>
      <w:r>
        <w:rPr>
          <w:b w:val="0"/>
        </w:rPr>
        <w:t xml:space="preserve"> — a validated TOML schema with an </w:t>
      </w:r>
      <w:r>
        <w:rPr>
          <w:rFonts w:ascii="Consolas" w:hAnsi="Consolas"/>
          <w:b w:val="0"/>
          <w:sz w:val="18"/>
        </w:rPr>
        <w:t>MMConfig</w:t>
      </w:r>
      <w:r>
        <w:rPr>
          <w:b w:val="0"/>
        </w:rPr>
        <w:t xml:space="preserve"> dataclass and a legacy-ini converter. WP0 extends this rather than inventing a new mechanism.</w:t>
      </w:r>
    </w:p>
    <w:p>
      <w:pPr>
        <w:pStyle w:val="Heading2"/>
      </w:pPr>
      <w:r>
        <w:t>2.3  What is genuinely missing</w:t>
      </w:r>
    </w:p>
    <w:p>
      <w:pPr>
        <w:pStyle w:val="ListBullet"/>
        <w:spacing w:after="60"/>
      </w:pPr>
      <w:r>
        <w:rPr>
          <w:b w:val="0"/>
        </w:rPr>
        <w:t xml:space="preserve">A coupled </w:t>
      </w:r>
      <w:r>
        <w:rPr>
          <w:b/>
        </w:rPr>
        <w:t>run</w:t>
      </w:r>
      <w:r>
        <w:rPr>
          <w:b w:val="0"/>
        </w:rPr>
        <w:t xml:space="preserve"> of SFR and LAK — the packages have never been exercised through the API.</w:t>
      </w:r>
    </w:p>
    <w:p>
      <w:pPr>
        <w:pStyle w:val="ListBullet"/>
        <w:spacing w:after="60"/>
      </w:pPr>
      <w:r>
        <w:rPr>
          <w:b w:val="0"/>
        </w:rPr>
        <w:t>Any ET in the deep unsaturated zone (UZF), and therefore any three-source ET total.</w:t>
      </w:r>
    </w:p>
    <w:p>
      <w:pPr>
        <w:pStyle w:val="ListBullet"/>
        <w:spacing w:after="60"/>
      </w:pPr>
      <w:r>
        <w:rPr>
          <w:b w:val="0"/>
        </w:rPr>
        <w:t>The CRR cascade, and the descending-topographic cell ordering it needs.</w:t>
      </w:r>
    </w:p>
    <w:p>
      <w:pPr>
        <w:pStyle w:val="ListBullet"/>
        <w:spacing w:after="60"/>
      </w:pPr>
      <w:r>
        <w:rPr>
          <w:b w:val="0"/>
        </w:rPr>
        <w:t>A LAK↔MM exchange: lake inflow written from MM, lake stage read back so MM's open-water evaporation uses the real wetted area.</w:t>
      </w:r>
    </w:p>
    <w:p>
      <w:pPr>
        <w:pStyle w:val="ListBullet"/>
        <w:spacing w:after="60"/>
      </w:pPr>
      <w:r>
        <w:rPr>
          <w:b w:val="0"/>
        </w:rPr>
        <w:t>Streamflow, lake-stage and total-ET observation exports — the inputs a PEST run consumes.</w:t>
      </w:r>
    </w:p>
    <w:p>
      <w:pPr>
        <w:pStyle w:val="ListBullet"/>
        <w:spacing w:after="60"/>
      </w:pPr>
      <w:r>
        <w:rPr>
          <w:b w:val="0"/>
        </w:rPr>
        <w:t>Everything on the calibration side.</w:t>
      </w:r>
    </w:p>
    <w:p>
      <w:pPr>
        <w:pStyle w:val="Heading1"/>
      </w:pPr>
      <w:r>
        <w:t>3  Target architecture</w:t>
      </w:r>
    </w:p>
    <w:p>
      <w:pPr>
        <w:pStyle w:val="Heading2"/>
      </w:pPr>
      <w:r>
        <w:t>3.1  The merged picture</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MARMITES (python, per stress period)                     MODFLOW 6 (libmf6, BMI)</w:t>
        <w:br/>
        <w:t xml:space="preserve">  ────────────────────────────────────                     ─────────────────────────</w:t>
        <w:br/>
        <w:t xml:space="preserve">  MMsurf   P, PE, PT, LAI, interception  ─┐</w:t>
        <w:br/>
        <w:t xml:space="preserve">                                          │</w:t>
        <w:br/>
        <w:t xml:space="preserve">  MMsoil   per soil layer:                │   perc (m/d)        ┌──►  UZF   SINF</w:t>
        <w:br/>
        <w:t xml:space="preserve">            Esoil, Tsoil, Ssoil, Rsoil    ├───────────────────► │      (deep unsat zone only)</w:t>
        <w:br/>
        <w:t xml:space="preserve">            Ssurf, I, Ro, Eow             │   PETres (m/d)      └──►  UZF   PET   ── ETuzf</w:t>
        <w:br/>
        <w:t xml:space="preserve">            ETg = Eg + Tg                 │   ETg (m3/d)        ────►  WEL   Q</w:t>
        <w:br/>
        <w:t xml:space="preserve">                                          │</w:t>
        <w:br/>
        <w:t xml:space="preserve">  CRR      MFD cascade over the DEM       │   Ro_reach (m3/d)   ────►  SFR   INFLOW</w:t>
        <w:br/>
        <w:t xml:space="preserve">            β·S_ij/ΣS_ij, sinks evaporate ├───────────────────►</w:t>
        <w:br/>
        <w:t xml:space="preserve">            receivers: LAK &gt; SFR &gt; soil   │   Ro_lake (m3/d)    ────►  LAK   RUNOFF</w:t>
        <w:br/>
        <w:t xml:space="preserve">                                          │</w:t>
        <w:br/>
        <w:t xml:space="preserve">                            ◄─────────────┘   heads, exfiltration (DRN-SEEP),</w:t>
        <w:br/>
        <w:t xml:space="preserve">                                              rejected infiltration, LAK stage</w:t>
        <w:br/>
        <w:br/>
        <w:t xml:space="preserve">  TOTAL ET  =  Ei (MM)  +  Eow (MM)  +  ETsoil (MM)  +  ETuzf (MF/UZF)  +  ETg (MM, via WEL)</w:t>
        <w:br/>
        <w:t xml:space="preserve">                                                         ▲</w:t>
        <w:br/>
        <w:t xml:space="preserve">                                       UZF groundwater ET is OFF — no LINEAR_GWET / SQUARE_GWET</w:t>
      </w:r>
    </w:p>
    <w:p>
      <w:pPr>
        <w:pStyle w:val="Heading2"/>
      </w:pPr>
      <w:r>
        <w:t>3.2  What crosses the API each stress period (extended)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shd w:val="clear" w:color="auto" w:fill="1F4E79"/>
          </w:tcPr>
          <w:p>
            <w:pPr>
              <w:spacing w:after="40"/>
            </w:pPr>
            <w:r/>
            <w:r>
              <w:rPr>
                <w:b/>
                <w:color w:val="FFFFFF"/>
                <w:sz w:val="17"/>
              </w:rPr>
              <w:t>Direction</w:t>
            </w:r>
          </w:p>
        </w:tc>
        <w:tc>
          <w:tcPr>
            <w:tcW w:type="dxa" w:w="2948"/>
            <w:shd w:val="clear" w:color="auto" w:fill="1F4E79"/>
          </w:tcPr>
          <w:p>
            <w:pPr>
              <w:spacing w:after="40"/>
            </w:pPr>
            <w:r/>
            <w:r>
              <w:rPr>
                <w:b/>
                <w:color w:val="FFFFFF"/>
                <w:sz w:val="17"/>
              </w:rPr>
              <w:t>Quantity</w:t>
            </w:r>
          </w:p>
        </w:tc>
        <w:tc>
          <w:tcPr>
            <w:tcW w:type="dxa" w:w="2948"/>
            <w:shd w:val="clear" w:color="auto" w:fill="1F4E79"/>
          </w:tcPr>
          <w:p>
            <w:pPr>
              <w:spacing w:after="40"/>
            </w:pPr>
            <w:r/>
            <w:r>
              <w:rPr>
                <w:b/>
                <w:color w:val="FFFFFF"/>
                <w:sz w:val="17"/>
              </w:rPr>
              <w:t>Target / source</w:t>
            </w:r>
          </w:p>
        </w:tc>
        <w:tc>
          <w:tcPr>
            <w:tcW w:type="dxa" w:w="2268"/>
            <w:shd w:val="clear" w:color="auto" w:fill="1F4E79"/>
          </w:tcPr>
          <w:p>
            <w:pPr>
              <w:spacing w:after="40"/>
            </w:pPr>
            <w:r/>
            <w:r>
              <w:rPr>
                <w:b/>
                <w:color w:val="FFFFFF"/>
                <w:sz w:val="17"/>
              </w:rPr>
              <w:t>Status</w:t>
            </w:r>
          </w:p>
        </w:tc>
      </w:tr>
      <w:tr>
        <w:tc>
          <w:tcPr>
            <w:tcW w:type="dxa" w:w="1247"/>
          </w:tcPr>
          <w:p>
            <w:pPr>
              <w:spacing w:after="40"/>
            </w:pPr>
            <w:r/>
            <w:r>
              <w:rPr>
                <w:b w:val="0"/>
                <w:sz w:val="17"/>
              </w:rPr>
              <w:t>MM → MF6</w:t>
            </w:r>
          </w:p>
        </w:tc>
        <w:tc>
          <w:tcPr>
            <w:tcW w:type="dxa" w:w="2948"/>
          </w:tcPr>
          <w:p>
            <w:pPr>
              <w:spacing w:after="40"/>
            </w:pPr>
            <w:r/>
            <w:r>
              <w:rPr>
                <w:b w:val="0"/>
                <w:sz w:val="17"/>
              </w:rPr>
              <w:t>percolation (m/d)</w:t>
            </w:r>
          </w:p>
        </w:tc>
        <w:tc>
          <w:tcPr>
            <w:tcW w:type="dxa" w:w="2948"/>
          </w:tcPr>
          <w:p>
            <w:pPr>
              <w:spacing w:after="40"/>
            </w:pPr>
            <w:r/>
            <w:r>
              <w:rPr>
                <w:b w:val="0"/>
                <w:sz w:val="17"/>
              </w:rPr>
              <w:t xml:space="preserve">UZF </w:t>
            </w:r>
            <w:r>
              <w:rPr>
                <w:rFonts w:ascii="Consolas" w:hAnsi="Consolas"/>
                <w:b w:val="0"/>
                <w:sz w:val="15"/>
              </w:rPr>
              <w:t>SINF</w:t>
            </w:r>
            <w:r>
              <w:rPr>
                <w:b w:val="0"/>
                <w:sz w:val="17"/>
              </w:rPr>
              <w:t xml:space="preserve"> (never </w:t>
            </w:r>
            <w:r>
              <w:rPr>
                <w:rFonts w:ascii="Consolas" w:hAnsi="Consolas"/>
                <w:b w:val="0"/>
                <w:sz w:val="15"/>
              </w:rPr>
              <w:t>FINF</w:t>
            </w:r>
            <w:r>
              <w:rPr>
                <w:b w:val="0"/>
                <w:sz w:val="17"/>
              </w:rPr>
              <w:t>)</w:t>
            </w:r>
          </w:p>
        </w:tc>
        <w:tc>
          <w:tcPr>
            <w:tcW w:type="dxa" w:w="2268"/>
          </w:tcPr>
          <w:p>
            <w:pPr>
              <w:spacing w:after="40"/>
            </w:pPr>
            <w:r/>
            <w:r>
              <w:rPr>
                <w:b w:val="0"/>
                <w:sz w:val="17"/>
              </w:rPr>
              <w:t>exists</w:t>
            </w:r>
          </w:p>
        </w:tc>
      </w:tr>
      <w:tr>
        <w:tc>
          <w:tcPr>
            <w:tcW w:type="dxa" w:w="1247"/>
            <w:shd w:val="clear" w:color="auto" w:fill="F2F6FA"/>
          </w:tcPr>
          <w:p>
            <w:pPr>
              <w:spacing w:after="40"/>
            </w:pPr>
            <w:r/>
            <w:r>
              <w:rPr>
                <w:b w:val="0"/>
                <w:sz w:val="17"/>
              </w:rPr>
              <w:t>MM → MF6</w:t>
            </w:r>
          </w:p>
        </w:tc>
        <w:tc>
          <w:tcPr>
            <w:tcW w:type="dxa" w:w="2948"/>
            <w:shd w:val="clear" w:color="auto" w:fill="F2F6FA"/>
          </w:tcPr>
          <w:p>
            <w:pPr>
              <w:spacing w:after="40"/>
            </w:pPr>
            <w:r/>
            <w:r>
              <w:rPr>
                <w:b w:val="0"/>
                <w:sz w:val="17"/>
              </w:rPr>
              <w:t>ETg (m³/d)</w:t>
            </w:r>
          </w:p>
        </w:tc>
        <w:tc>
          <w:tcPr>
            <w:tcW w:type="dxa" w:w="2948"/>
            <w:shd w:val="clear" w:color="auto" w:fill="F2F6FA"/>
          </w:tcPr>
          <w:p>
            <w:pPr>
              <w:spacing w:after="40"/>
            </w:pPr>
            <w:r/>
            <w:r>
              <w:rPr>
                <w:b w:val="0"/>
                <w:sz w:val="17"/>
              </w:rPr>
              <w:t xml:space="preserve">WEL </w:t>
            </w:r>
            <w:r>
              <w:rPr>
                <w:rFonts w:ascii="Consolas" w:hAnsi="Consolas"/>
                <w:b w:val="0"/>
                <w:sz w:val="15"/>
              </w:rPr>
              <w:t>Q</w:t>
            </w:r>
            <w:r>
              <w:rPr>
                <w:b w:val="0"/>
                <w:sz w:val="17"/>
              </w:rPr>
              <w:t>, AUTO_FLOW_REDUCE</w:t>
            </w:r>
          </w:p>
        </w:tc>
        <w:tc>
          <w:tcPr>
            <w:tcW w:type="dxa" w:w="2268"/>
            <w:shd w:val="clear" w:color="auto" w:fill="F2F6FA"/>
          </w:tcPr>
          <w:p>
            <w:pPr>
              <w:spacing w:after="40"/>
            </w:pPr>
            <w:r/>
            <w:r>
              <w:rPr>
                <w:b w:val="0"/>
                <w:sz w:val="17"/>
              </w:rPr>
              <w:t>exists</w:t>
            </w:r>
          </w:p>
        </w:tc>
      </w:tr>
      <w:tr>
        <w:tc>
          <w:tcPr>
            <w:tcW w:type="dxa" w:w="1247"/>
          </w:tcPr>
          <w:p>
            <w:pPr>
              <w:spacing w:after="40"/>
            </w:pPr>
            <w:r/>
            <w:r>
              <w:rPr>
                <w:b w:val="0"/>
                <w:sz w:val="17"/>
              </w:rPr>
              <w:t>MM → MF6</w:t>
            </w:r>
          </w:p>
        </w:tc>
        <w:tc>
          <w:tcPr>
            <w:tcW w:type="dxa" w:w="2948"/>
          </w:tcPr>
          <w:p>
            <w:pPr>
              <w:spacing w:after="40"/>
            </w:pPr>
            <w:r/>
            <w:r>
              <w:rPr>
                <w:b w:val="0"/>
                <w:sz w:val="17"/>
              </w:rPr>
              <w:t>runoff of channel cells (m³/d)</w:t>
            </w:r>
          </w:p>
        </w:tc>
        <w:tc>
          <w:tcPr>
            <w:tcW w:type="dxa" w:w="2948"/>
          </w:tcPr>
          <w:p>
            <w:pPr>
              <w:spacing w:after="40"/>
            </w:pPr>
            <w:r/>
            <w:r>
              <w:rPr>
                <w:b w:val="0"/>
                <w:sz w:val="17"/>
              </w:rPr>
              <w:t xml:space="preserve">SFR </w:t>
            </w:r>
            <w:r>
              <w:rPr>
                <w:rFonts w:ascii="Consolas" w:hAnsi="Consolas"/>
                <w:b w:val="0"/>
                <w:sz w:val="15"/>
              </w:rPr>
              <w:t>INFLOW</w:t>
            </w:r>
          </w:p>
        </w:tc>
        <w:tc>
          <w:tcPr>
            <w:tcW w:type="dxa" w:w="2268"/>
          </w:tcPr>
          <w:p>
            <w:pPr>
              <w:spacing w:after="40"/>
            </w:pPr>
            <w:r/>
            <w:r>
              <w:rPr>
                <w:b w:val="0"/>
                <w:sz w:val="17"/>
              </w:rPr>
              <w:t>exists, never run coupled</w:t>
            </w:r>
          </w:p>
        </w:tc>
      </w:tr>
      <w:tr>
        <w:tc>
          <w:tcPr>
            <w:tcW w:type="dxa" w:w="1247"/>
            <w:shd w:val="clear" w:color="auto" w:fill="F2F6FA"/>
          </w:tcPr>
          <w:p>
            <w:pPr>
              <w:spacing w:after="40"/>
            </w:pPr>
            <w:r/>
            <w:r>
              <w:rPr>
                <w:b/>
                <w:sz w:val="17"/>
              </w:rPr>
              <w:t>MM → MF6</w:t>
            </w:r>
          </w:p>
        </w:tc>
        <w:tc>
          <w:tcPr>
            <w:tcW w:type="dxa" w:w="2948"/>
            <w:shd w:val="clear" w:color="auto" w:fill="F2F6FA"/>
          </w:tcPr>
          <w:p>
            <w:pPr>
              <w:spacing w:after="40"/>
            </w:pPr>
            <w:r/>
            <w:r>
              <w:rPr>
                <w:b/>
                <w:sz w:val="17"/>
              </w:rPr>
              <w:t>residual PET after MM's own ET (m/d)</w:t>
            </w:r>
          </w:p>
        </w:tc>
        <w:tc>
          <w:tcPr>
            <w:tcW w:type="dxa" w:w="2948"/>
            <w:shd w:val="clear" w:color="auto" w:fill="F2F6FA"/>
          </w:tcPr>
          <w:p>
            <w:pPr>
              <w:spacing w:after="40"/>
            </w:pPr>
            <w:r/>
            <w:r>
              <w:rPr>
                <w:b/>
                <w:sz w:val="17"/>
              </w:rPr>
              <w:t xml:space="preserve">UZF </w:t>
            </w:r>
            <w:r>
              <w:rPr>
                <w:rFonts w:ascii="Consolas" w:hAnsi="Consolas"/>
                <w:b/>
                <w:sz w:val="15"/>
              </w:rPr>
              <w:t>PET</w:t>
            </w:r>
          </w:p>
        </w:tc>
        <w:tc>
          <w:tcPr>
            <w:tcW w:type="dxa" w:w="2268"/>
            <w:shd w:val="clear" w:color="auto" w:fill="F2F6FA"/>
          </w:tcPr>
          <w:p>
            <w:pPr>
              <w:spacing w:after="40"/>
            </w:pPr>
            <w:r/>
            <w:r>
              <w:rPr>
                <w:b/>
                <w:sz w:val="17"/>
              </w:rPr>
              <w:t>new — WP2</w:t>
            </w:r>
          </w:p>
        </w:tc>
      </w:tr>
      <w:tr>
        <w:tc>
          <w:tcPr>
            <w:tcW w:type="dxa" w:w="1247"/>
          </w:tcPr>
          <w:p>
            <w:pPr>
              <w:spacing w:after="40"/>
            </w:pPr>
            <w:r/>
            <w:r>
              <w:rPr>
                <w:b/>
                <w:sz w:val="17"/>
              </w:rPr>
              <w:t>MM → MF6</w:t>
            </w:r>
          </w:p>
        </w:tc>
        <w:tc>
          <w:tcPr>
            <w:tcW w:type="dxa" w:w="2948"/>
          </w:tcPr>
          <w:p>
            <w:pPr>
              <w:spacing w:after="40"/>
            </w:pPr>
            <w:r/>
            <w:r>
              <w:rPr>
                <w:b/>
                <w:sz w:val="17"/>
              </w:rPr>
              <w:t>runoff captured by a pond (m³/d)</w:t>
            </w:r>
          </w:p>
        </w:tc>
        <w:tc>
          <w:tcPr>
            <w:tcW w:type="dxa" w:w="2948"/>
          </w:tcPr>
          <w:p>
            <w:pPr>
              <w:spacing w:after="40"/>
            </w:pPr>
            <w:r/>
            <w:r>
              <w:rPr>
                <w:b/>
                <w:sz w:val="17"/>
              </w:rPr>
              <w:t xml:space="preserve">LAK </w:t>
            </w:r>
            <w:r>
              <w:rPr>
                <w:rFonts w:ascii="Consolas" w:hAnsi="Consolas"/>
                <w:b/>
                <w:sz w:val="15"/>
              </w:rPr>
              <w:t>RUNOFF</w:t>
            </w:r>
          </w:p>
        </w:tc>
        <w:tc>
          <w:tcPr>
            <w:tcW w:type="dxa" w:w="2268"/>
          </w:tcPr>
          <w:p>
            <w:pPr>
              <w:spacing w:after="40"/>
            </w:pPr>
            <w:r/>
            <w:r>
              <w:rPr>
                <w:b/>
                <w:sz w:val="17"/>
              </w:rPr>
              <w:t>new — WP4</w:t>
            </w:r>
          </w:p>
        </w:tc>
      </w:tr>
      <w:tr>
        <w:tc>
          <w:tcPr>
            <w:tcW w:type="dxa" w:w="1247"/>
            <w:shd w:val="clear" w:color="auto" w:fill="F2F6FA"/>
          </w:tcPr>
          <w:p>
            <w:pPr>
              <w:spacing w:after="40"/>
            </w:pPr>
            <w:r/>
            <w:r>
              <w:rPr>
                <w:b w:val="0"/>
                <w:sz w:val="17"/>
              </w:rPr>
              <w:t>MF6 → MM</w:t>
            </w:r>
          </w:p>
        </w:tc>
        <w:tc>
          <w:tcPr>
            <w:tcW w:type="dxa" w:w="2948"/>
            <w:shd w:val="clear" w:color="auto" w:fill="F2F6FA"/>
          </w:tcPr>
          <w:p>
            <w:pPr>
              <w:spacing w:after="40"/>
            </w:pPr>
            <w:r/>
            <w:r>
              <w:rPr>
                <w:b w:val="0"/>
                <w:sz w:val="17"/>
              </w:rPr>
              <w:t>heads (m)</w:t>
            </w:r>
          </w:p>
        </w:tc>
        <w:tc>
          <w:tcPr>
            <w:tcW w:type="dxa" w:w="2948"/>
            <w:shd w:val="clear" w:color="auto" w:fill="F2F6FA"/>
          </w:tcPr>
          <w:p>
            <w:pPr>
              <w:spacing w:after="40"/>
            </w:pPr>
            <w:r/>
            <w:r>
              <w:rPr>
                <w:rFonts w:ascii="Consolas" w:hAnsi="Consolas"/>
                <w:b w:val="0"/>
                <w:sz w:val="15"/>
              </w:rPr>
              <w:t>X</w:t>
            </w:r>
            <w:r>
              <w:rPr>
                <w:b w:val="0"/>
                <w:sz w:val="17"/>
              </w:rPr>
              <w:t>, per surface cell</w:t>
            </w:r>
          </w:p>
        </w:tc>
        <w:tc>
          <w:tcPr>
            <w:tcW w:type="dxa" w:w="2268"/>
            <w:shd w:val="clear" w:color="auto" w:fill="F2F6FA"/>
          </w:tcPr>
          <w:p>
            <w:pPr>
              <w:spacing w:after="40"/>
            </w:pPr>
            <w:r/>
            <w:r>
              <w:rPr>
                <w:b w:val="0"/>
                <w:sz w:val="17"/>
              </w:rPr>
              <w:t>exists</w:t>
            </w:r>
          </w:p>
        </w:tc>
      </w:tr>
      <w:tr>
        <w:tc>
          <w:tcPr>
            <w:tcW w:type="dxa" w:w="1247"/>
          </w:tcPr>
          <w:p>
            <w:pPr>
              <w:spacing w:after="40"/>
            </w:pPr>
            <w:r/>
            <w:r>
              <w:rPr>
                <w:b w:val="0"/>
                <w:sz w:val="17"/>
              </w:rPr>
              <w:t>MF6 → MM</w:t>
            </w:r>
          </w:p>
        </w:tc>
        <w:tc>
          <w:tcPr>
            <w:tcW w:type="dxa" w:w="2948"/>
          </w:tcPr>
          <w:p>
            <w:pPr>
              <w:spacing w:after="40"/>
            </w:pPr>
            <w:r/>
            <w:r>
              <w:rPr>
                <w:b w:val="0"/>
                <w:sz w:val="17"/>
              </w:rPr>
              <w:t>exfiltration (m³/d)</w:t>
            </w:r>
          </w:p>
        </w:tc>
        <w:tc>
          <w:tcPr>
            <w:tcW w:type="dxa" w:w="2948"/>
          </w:tcPr>
          <w:p>
            <w:pPr>
              <w:spacing w:after="40"/>
            </w:pPr>
            <w:r/>
            <w:r>
              <w:rPr>
                <w:b w:val="0"/>
                <w:sz w:val="17"/>
              </w:rPr>
              <w:t xml:space="preserve">DRN-SEEP flows (or UZF </w:t>
            </w:r>
            <w:r>
              <w:rPr>
                <w:rFonts w:ascii="Consolas" w:hAnsi="Consolas"/>
                <w:b w:val="0"/>
                <w:sz w:val="15"/>
              </w:rPr>
              <w:t>GWD</w:t>
            </w:r>
            <w:r>
              <w:rPr>
                <w:b w:val="0"/>
                <w:sz w:val="17"/>
              </w:rPr>
              <w:t>)</w:t>
            </w:r>
          </w:p>
        </w:tc>
        <w:tc>
          <w:tcPr>
            <w:tcW w:type="dxa" w:w="2268"/>
          </w:tcPr>
          <w:p>
            <w:pPr>
              <w:spacing w:after="40"/>
            </w:pPr>
            <w:r/>
            <w:r>
              <w:rPr>
                <w:b w:val="0"/>
                <w:sz w:val="17"/>
              </w:rPr>
              <w:t>exists</w:t>
            </w:r>
          </w:p>
        </w:tc>
      </w:tr>
      <w:tr>
        <w:tc>
          <w:tcPr>
            <w:tcW w:type="dxa" w:w="1247"/>
            <w:shd w:val="clear" w:color="auto" w:fill="F2F6FA"/>
          </w:tcPr>
          <w:p>
            <w:pPr>
              <w:spacing w:after="40"/>
            </w:pPr>
            <w:r/>
            <w:r>
              <w:rPr>
                <w:b w:val="0"/>
                <w:sz w:val="17"/>
              </w:rPr>
              <w:t>MF6 → MM</w:t>
            </w:r>
          </w:p>
        </w:tc>
        <w:tc>
          <w:tcPr>
            <w:tcW w:type="dxa" w:w="2948"/>
            <w:shd w:val="clear" w:color="auto" w:fill="F2F6FA"/>
          </w:tcPr>
          <w:p>
            <w:pPr>
              <w:spacing w:after="40"/>
            </w:pPr>
            <w:r/>
            <w:r>
              <w:rPr>
                <w:b w:val="0"/>
                <w:sz w:val="17"/>
              </w:rPr>
              <w:t>rejected infiltration (m³/d)</w:t>
            </w:r>
          </w:p>
        </w:tc>
        <w:tc>
          <w:tcPr>
            <w:tcW w:type="dxa" w:w="2948"/>
            <w:shd w:val="clear" w:color="auto" w:fill="F2F6FA"/>
          </w:tcPr>
          <w:p>
            <w:pPr>
              <w:spacing w:after="40"/>
            </w:pPr>
            <w:r/>
            <w:r>
              <w:rPr>
                <w:b w:val="0"/>
                <w:sz w:val="17"/>
              </w:rPr>
              <w:t xml:space="preserve">UZF </w:t>
            </w:r>
            <w:r>
              <w:rPr>
                <w:rFonts w:ascii="Consolas" w:hAnsi="Consolas"/>
                <w:b w:val="0"/>
                <w:sz w:val="15"/>
              </w:rPr>
              <w:t>REJ-INF</w:t>
            </w:r>
          </w:p>
        </w:tc>
        <w:tc>
          <w:tcPr>
            <w:tcW w:type="dxa" w:w="2268"/>
            <w:shd w:val="clear" w:color="auto" w:fill="F2F6FA"/>
          </w:tcPr>
          <w:p>
            <w:pPr>
              <w:spacing w:after="40"/>
            </w:pPr>
            <w:r/>
            <w:r>
              <w:rPr>
                <w:b w:val="0"/>
                <w:sz w:val="17"/>
              </w:rPr>
              <w:t>exists</w:t>
            </w:r>
          </w:p>
        </w:tc>
      </w:tr>
      <w:tr>
        <w:tc>
          <w:tcPr>
            <w:tcW w:type="dxa" w:w="1247"/>
          </w:tcPr>
          <w:p>
            <w:pPr>
              <w:spacing w:after="40"/>
            </w:pPr>
            <w:r/>
            <w:r>
              <w:rPr>
                <w:b/>
                <w:sz w:val="17"/>
              </w:rPr>
              <w:t>MF6 → MM</w:t>
            </w:r>
          </w:p>
        </w:tc>
        <w:tc>
          <w:tcPr>
            <w:tcW w:type="dxa" w:w="2948"/>
          </w:tcPr>
          <w:p>
            <w:pPr>
              <w:spacing w:after="40"/>
            </w:pPr>
            <w:r/>
            <w:r>
              <w:rPr>
                <w:b/>
                <w:sz w:val="17"/>
              </w:rPr>
              <w:t>ETuzf actually taken (m³/d)</w:t>
            </w:r>
          </w:p>
        </w:tc>
        <w:tc>
          <w:tcPr>
            <w:tcW w:type="dxa" w:w="2948"/>
          </w:tcPr>
          <w:p>
            <w:pPr>
              <w:spacing w:after="40"/>
            </w:pPr>
            <w:r/>
            <w:r>
              <w:rPr>
                <w:b/>
                <w:sz w:val="17"/>
              </w:rPr>
              <w:t>UZF ET budget term</w:t>
            </w:r>
          </w:p>
        </w:tc>
        <w:tc>
          <w:tcPr>
            <w:tcW w:type="dxa" w:w="2268"/>
          </w:tcPr>
          <w:p>
            <w:pPr>
              <w:spacing w:after="40"/>
            </w:pPr>
            <w:r/>
            <w:r>
              <w:rPr>
                <w:b/>
                <w:sz w:val="17"/>
              </w:rPr>
              <w:t>new — WP2</w:t>
            </w:r>
          </w:p>
        </w:tc>
      </w:tr>
      <w:tr>
        <w:tc>
          <w:tcPr>
            <w:tcW w:type="dxa" w:w="1247"/>
            <w:shd w:val="clear" w:color="auto" w:fill="F2F6FA"/>
          </w:tcPr>
          <w:p>
            <w:pPr>
              <w:spacing w:after="40"/>
            </w:pPr>
            <w:r/>
            <w:r>
              <w:rPr>
                <w:b/>
                <w:sz w:val="17"/>
              </w:rPr>
              <w:t>MF6 → MM</w:t>
            </w:r>
          </w:p>
        </w:tc>
        <w:tc>
          <w:tcPr>
            <w:tcW w:type="dxa" w:w="2948"/>
            <w:shd w:val="clear" w:color="auto" w:fill="F2F6FA"/>
          </w:tcPr>
          <w:p>
            <w:pPr>
              <w:spacing w:after="40"/>
            </w:pPr>
            <w:r/>
            <w:r>
              <w:rPr>
                <w:b/>
                <w:sz w:val="17"/>
              </w:rPr>
              <w:t>lake stage (m) → wetted area for E_ow</w:t>
            </w:r>
          </w:p>
        </w:tc>
        <w:tc>
          <w:tcPr>
            <w:tcW w:type="dxa" w:w="2948"/>
            <w:shd w:val="clear" w:color="auto" w:fill="F2F6FA"/>
          </w:tcPr>
          <w:p>
            <w:pPr>
              <w:spacing w:after="40"/>
            </w:pPr>
            <w:r/>
            <w:r>
              <w:rPr>
                <w:b/>
                <w:sz w:val="17"/>
              </w:rPr>
              <w:t xml:space="preserve">LAK </w:t>
            </w:r>
            <w:r>
              <w:rPr>
                <w:rFonts w:ascii="Consolas" w:hAnsi="Consolas"/>
                <w:b/>
                <w:sz w:val="15"/>
              </w:rPr>
              <w:t>STAGE</w:t>
            </w:r>
          </w:p>
        </w:tc>
        <w:tc>
          <w:tcPr>
            <w:tcW w:type="dxa" w:w="2268"/>
            <w:shd w:val="clear" w:color="auto" w:fill="F2F6FA"/>
          </w:tcPr>
          <w:p>
            <w:pPr>
              <w:spacing w:after="40"/>
            </w:pPr>
            <w:r/>
            <w:r>
              <w:rPr>
                <w:b/>
                <w:sz w:val="17"/>
              </w:rPr>
              <w:t>new — WP4</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Timing rule (do not relearn it):  </w:t>
            </w:r>
            <w:r>
              <w:rPr>
                <w:b w:val="0"/>
                <w:sz w:val="18"/>
              </w:rPr>
              <w:t xml:space="preserve">every API-written input — </w:t>
            </w:r>
            <w:r>
              <w:rPr>
                <w:rFonts w:ascii="Consolas" w:hAnsi="Consolas"/>
                <w:b w:val="0"/>
                <w:sz w:val="16"/>
              </w:rPr>
              <w:t>SINF</w:t>
            </w:r>
            <w:r>
              <w:rPr>
                <w:b w:val="0"/>
                <w:sz w:val="18"/>
              </w:rPr>
              <w:t xml:space="preserve">, </w:t>
            </w:r>
            <w:r>
              <w:rPr>
                <w:rFonts w:ascii="Consolas" w:hAnsi="Consolas"/>
                <w:b w:val="0"/>
                <w:sz w:val="16"/>
              </w:rPr>
              <w:t>Q</w:t>
            </w:r>
            <w:r>
              <w:rPr>
                <w:b w:val="0"/>
                <w:sz w:val="18"/>
              </w:rPr>
              <w:t xml:space="preserve">, </w:t>
            </w:r>
            <w:r>
              <w:rPr>
                <w:rFonts w:ascii="Consolas" w:hAnsi="Consolas"/>
                <w:b w:val="0"/>
                <w:sz w:val="16"/>
              </w:rPr>
              <w:t>INFLOW</w:t>
            </w:r>
            <w:r>
              <w:rPr>
                <w:b w:val="0"/>
                <w:sz w:val="18"/>
              </w:rPr>
              <w:t xml:space="preserve">, and now </w:t>
            </w:r>
            <w:r>
              <w:rPr>
                <w:rFonts w:ascii="Consolas" w:hAnsi="Consolas"/>
                <w:b w:val="0"/>
                <w:sz w:val="16"/>
              </w:rPr>
              <w:t>PET</w:t>
            </w:r>
            <w:r>
              <w:rPr>
                <w:b w:val="0"/>
                <w:sz w:val="18"/>
              </w:rPr>
              <w:t xml:space="preserve"> and LAK </w:t>
            </w:r>
            <w:r>
              <w:rPr>
                <w:rFonts w:ascii="Consolas" w:hAnsi="Consolas"/>
                <w:b w:val="0"/>
                <w:sz w:val="16"/>
              </w:rPr>
              <w:t>RUNOFF</w:t>
            </w:r>
            <w:r>
              <w:rPr>
                <w:b w:val="0"/>
                <w:sz w:val="18"/>
              </w:rPr>
              <w:t xml:space="preserve"> — must be written </w:t>
            </w:r>
            <w:r>
              <w:rPr>
                <w:b/>
                <w:sz w:val="18"/>
              </w:rPr>
              <w:t>after</w:t>
            </w:r>
            <w:r>
              <w:rPr>
                <w:b w:val="0"/>
                <w:sz w:val="18"/>
              </w:rPr>
              <w:t xml:space="preserve"> </w:t>
            </w:r>
            <w:r>
              <w:rPr>
                <w:rFonts w:ascii="Consolas" w:hAnsi="Consolas"/>
                <w:b w:val="0"/>
                <w:sz w:val="16"/>
              </w:rPr>
              <w:t>prepare_solve</w:t>
            </w:r>
            <w:r>
              <w:rPr>
                <w:b w:val="0"/>
                <w:sz w:val="18"/>
              </w:rPr>
              <w:t xml:space="preserve">, through the existing </w:t>
            </w:r>
            <w:r>
              <w:rPr>
                <w:rFonts w:ascii="Consolas" w:hAnsi="Consolas"/>
                <w:b w:val="0"/>
                <w:sz w:val="16"/>
              </w:rPr>
              <w:t>write_cb</w:t>
            </w:r>
            <w:r>
              <w:rPr>
                <w:b w:val="0"/>
                <w:sz w:val="18"/>
              </w:rPr>
              <w:t xml:space="preserve"> callback. UZF re-derives its arrays from the period data during both </w:t>
            </w:r>
            <w:r>
              <w:rPr>
                <w:rFonts w:ascii="Consolas" w:hAnsi="Consolas"/>
                <w:b w:val="0"/>
                <w:sz w:val="16"/>
              </w:rPr>
              <w:t>prepare_time_step</w:t>
            </w:r>
            <w:r>
              <w:rPr>
                <w:b w:val="0"/>
                <w:sz w:val="18"/>
              </w:rPr>
              <w:t xml:space="preserve"> and </w:t>
            </w:r>
            <w:r>
              <w:rPr>
                <w:rFonts w:ascii="Consolas" w:hAnsi="Consolas"/>
                <w:b w:val="0"/>
                <w:sz w:val="16"/>
              </w:rPr>
              <w:t>prepare_solve</w:t>
            </w:r>
            <w:r>
              <w:rPr>
                <w:b w:val="0"/>
                <w:sz w:val="18"/>
              </w:rPr>
              <w:t>, so anything written earlier is silently overwritten. This is the bug that made UZF apply a constant 977 m³/d for the whole project.</w:t>
            </w:r>
          </w:p>
        </w:tc>
      </w:tr>
    </w:tbl>
    <w:p>
      <w:pPr>
        <w:spacing w:after="40"/>
      </w:pPr>
    </w:p>
    <w:p>
      <w:pPr>
        <w:pStyle w:val="Heading2"/>
      </w:pPr>
      <w:r>
        <w:t>3.3  Three decisions taken here, with their reasons</w:t>
      </w:r>
    </w:p>
    <w:p>
      <w:pPr>
        <w:pStyle w:val="Heading3"/>
      </w:pPr>
      <w:r>
        <w:t>D1 — CRR runs in Python, not as MVR movers</w:t>
      </w:r>
    </w:p>
    <w:p>
      <w:r>
        <w:rPr>
          <w:b w:val="0"/>
        </w:rPr>
        <w:t xml:space="preserve">The CdL model routes the cascade with static MVR movers whose reinfiltration receiver is a UZF cell. In CdL that is correct, because UZF </w:t>
      </w:r>
      <w:r>
        <w:rPr>
          <w:b/>
        </w:rPr>
        <w:t>is</w:t>
      </w:r>
      <w:r>
        <w:rPr>
          <w:b w:val="0"/>
        </w:rPr>
        <w:t xml:space="preserve"> the soil zone. In MARMITES, UZF is only the percolation zone below the soil column, so an MVR reinfiltration would inject water beneath </w:t>
      </w:r>
      <w:r>
        <w:rPr>
          <w:rFonts w:ascii="Consolas" w:hAnsi="Consolas"/>
          <w:b w:val="0"/>
          <w:sz w:val="18"/>
        </w:rPr>
        <w:t>Ssoil</w:t>
      </w:r>
      <w:r>
        <w:rPr>
          <w:b w:val="0"/>
        </w:rPr>
        <w:t xml:space="preserve"> and bypass </w:t>
      </w:r>
      <w:r>
        <w:rPr>
          <w:rFonts w:ascii="Consolas" w:hAnsi="Consolas"/>
          <w:b w:val="0"/>
          <w:sz w:val="18"/>
        </w:rPr>
        <w:t>Esoil</w:t>
      </w:r>
      <w:r>
        <w:rPr>
          <w:b w:val="0"/>
        </w:rPr>
        <w:t xml:space="preserve">, </w:t>
      </w:r>
      <w:r>
        <w:rPr>
          <w:rFonts w:ascii="Consolas" w:hAnsi="Consolas"/>
          <w:b w:val="0"/>
          <w:sz w:val="18"/>
        </w:rPr>
        <w:t>Tsoil</w:t>
      </w:r>
      <w:r>
        <w:rPr>
          <w:b w:val="0"/>
        </w:rPr>
        <w:t xml:space="preserve"> and the Eq. 1b infiltration limit — defeating the ET partitioning that is the point of the model. The cascade therefore runs in the coupler, reusing Daoud's Eq. 23 weights and the LAK &gt; SFR &gt; soil receiver priority; only the reinfiltration target differs. (Analysis doc, revision R2.)</w:t>
      </w:r>
    </w:p>
    <w:p>
      <w:pPr>
        <w:pStyle w:val="Heading3"/>
      </w:pPr>
      <w:r>
        <w:t>D2 — LAK connection type is EMBEDDEDV, definitively</w:t>
      </w:r>
    </w:p>
    <w:p>
      <w:r>
        <w:rPr>
          <w:b w:val="0"/>
        </w:rPr>
        <w:t xml:space="preserve">The ponds are sub-grid (341–2036 m² against a 2500 m² cell; two contain no cell centre), so there is nothing to excavate. A VERTICAL connection puts the lakebed at the cell </w:t>
      </w:r>
      <w:r>
        <w:rPr>
          <w:b/>
        </w:rPr>
        <w:t>top</w:t>
      </w:r>
      <w:r>
        <w:rPr>
          <w:b w:val="0"/>
        </w:rPr>
        <w:t>, which would leave a dug-in pond permanently dry. This matches the locked CdL decision; tune inside the design (bed leakance, table, surfdep, solver settings), never the connection type.</w:t>
      </w:r>
    </w:p>
    <w:p>
      <w:pPr>
        <w:pStyle w:val="Heading3"/>
      </w:pPr>
      <w:r>
        <w:t>D3 — geospatial libraries stay off the model path</w:t>
      </w:r>
    </w:p>
    <w:p>
      <w:r>
        <w:rPr>
          <w:b w:val="0"/>
        </w:rPr>
        <w:t xml:space="preserve">Reading </w:t>
      </w:r>
      <w:r>
        <w:rPr>
          <w:rFonts w:ascii="Consolas" w:hAnsi="Consolas"/>
          <w:b w:val="0"/>
          <w:sz w:val="18"/>
        </w:rPr>
        <w:t>hydrography.shp</w:t>
      </w:r>
      <w:r>
        <w:rPr>
          <w:b w:val="0"/>
        </w:rPr>
        <w:t xml:space="preserve"> and </w:t>
      </w:r>
      <w:r>
        <w:rPr>
          <w:rFonts w:ascii="Consolas" w:hAnsi="Consolas"/>
          <w:b w:val="0"/>
          <w:sz w:val="18"/>
        </w:rPr>
        <w:t>lm_ponds.shp</w:t>
      </w:r>
      <w:r>
        <w:rPr>
          <w:b w:val="0"/>
        </w:rPr>
        <w:t xml:space="preserve"> during the build would put geopandas (or pyshp, which is not installed) into the model path, where today only one optional figure needs it. Instead, a one-off converter (</w:t>
      </w:r>
      <w:r>
        <w:rPr>
          <w:rFonts w:ascii="Consolas" w:hAnsi="Consolas"/>
          <w:b w:val="0"/>
          <w:sz w:val="18"/>
        </w:rPr>
        <w:t>code/tools/gis_to_dataset.py</w:t>
      </w:r>
      <w:r>
        <w:rPr>
          <w:b w:val="0"/>
        </w:rPr>
        <w:t>, WP1) turns the shapefiles and rasters into small plain-text tables that live in the repository dataset and that MM/MF read directly. This answers the open dependency question in the handoff document and satisfies the repository rule at the same time.</w:t>
      </w:r>
    </w:p>
    <w:p>
      <w:pPr>
        <w:pStyle w:val="Heading3"/>
      </w:pPr>
      <w:r>
        <w:t>D4 — two infiltration returns, in opposite directions; do not merge them</w:t>
      </w:r>
    </w:p>
    <w:p>
      <w:r>
        <w:rPr>
          <w:b w:val="0"/>
        </w:rPr>
        <w:t>Two distinct fluxes are easy to conflate, and conflating them would quietly break the soil budget. Both exist, and they chain: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247"/>
            <w:shd w:val="clear" w:color="auto" w:fill="1F4E79"/>
          </w:tcPr>
          <w:p>
            <w:pPr>
              <w:spacing w:after="40"/>
            </w:pPr>
            <w:r/>
            <w:r>
              <w:rPr>
                <w:b/>
                <w:color w:val="FFFFFF"/>
                <w:sz w:val="17"/>
              </w:rPr>
            </w:r>
          </w:p>
        </w:tc>
        <w:tc>
          <w:tcPr>
            <w:tcW w:type="dxa" w:w="4082"/>
            <w:shd w:val="clear" w:color="auto" w:fill="1F4E79"/>
          </w:tcPr>
          <w:p>
            <w:pPr>
              <w:spacing w:after="40"/>
            </w:pPr>
            <w:r/>
            <w:r>
              <w:rPr>
                <w:b/>
                <w:color w:val="FFFFFF"/>
                <w:sz w:val="17"/>
              </w:rPr>
              <w:t>Rejected infiltration returning to the soil</w:t>
            </w:r>
          </w:p>
        </w:tc>
        <w:tc>
          <w:tcPr>
            <w:tcW w:type="dxa" w:w="4082"/>
            <w:shd w:val="clear" w:color="auto" w:fill="1F4E79"/>
          </w:tcPr>
          <w:p>
            <w:pPr>
              <w:spacing w:after="40"/>
            </w:pPr>
            <w:r/>
            <w:r>
              <w:rPr>
                <w:b/>
                <w:color w:val="FFFFFF"/>
                <w:sz w:val="17"/>
              </w:rPr>
              <w:t>CRR cascade reinfiltration</w:t>
            </w:r>
          </w:p>
        </w:tc>
      </w:tr>
      <w:tr>
        <w:tc>
          <w:tcPr>
            <w:tcW w:type="dxa" w:w="1247"/>
          </w:tcPr>
          <w:p>
            <w:pPr>
              <w:spacing w:after="40"/>
            </w:pPr>
            <w:r/>
            <w:r>
              <w:rPr>
                <w:b w:val="0"/>
                <w:sz w:val="17"/>
              </w:rPr>
              <w:t>What it is</w:t>
            </w:r>
          </w:p>
        </w:tc>
        <w:tc>
          <w:tcPr>
            <w:tcW w:type="dxa" w:w="4082"/>
          </w:tcPr>
          <w:p>
            <w:pPr>
              <w:spacing w:after="40"/>
            </w:pPr>
            <w:r/>
            <w:r>
              <w:rPr>
                <w:b w:val="0"/>
                <w:sz w:val="17"/>
              </w:rPr>
              <w:t xml:space="preserve">MF6/UZF refuses infiltration, or groundwater exfiltrates; the water is given back to the </w:t>
            </w:r>
            <w:r>
              <w:rPr>
                <w:b/>
                <w:sz w:val="17"/>
              </w:rPr>
              <w:t>same</w:t>
            </w:r>
            <w:r>
              <w:rPr>
                <w:b w:val="0"/>
                <w:sz w:val="17"/>
              </w:rPr>
              <w:t xml:space="preserve"> cell's soil column</w:t>
            </w:r>
          </w:p>
        </w:tc>
        <w:tc>
          <w:tcPr>
            <w:tcW w:type="dxa" w:w="4082"/>
          </w:tcPr>
          <w:p>
            <w:pPr>
              <w:spacing w:after="40"/>
            </w:pPr>
            <w:r/>
            <w:r>
              <w:rPr>
                <w:b w:val="0"/>
                <w:sz w:val="17"/>
              </w:rPr>
              <w:t xml:space="preserve">Surface runoff </w:t>
            </w:r>
            <w:r>
              <w:rPr>
                <w:rFonts w:ascii="Consolas" w:hAnsi="Consolas"/>
                <w:b w:val="0"/>
                <w:sz w:val="15"/>
              </w:rPr>
              <w:t>Ro</w:t>
            </w:r>
            <w:r>
              <w:rPr>
                <w:b w:val="0"/>
                <w:sz w:val="17"/>
              </w:rPr>
              <w:t xml:space="preserve"> routed from an </w:t>
            </w:r>
            <w:r>
              <w:rPr>
                <w:b/>
                <w:sz w:val="17"/>
              </w:rPr>
              <w:t>upslope</w:t>
            </w:r>
            <w:r>
              <w:rPr>
                <w:b w:val="0"/>
                <w:sz w:val="17"/>
              </w:rPr>
              <w:t xml:space="preserve"> cell to a downslope one</w:t>
            </w:r>
          </w:p>
        </w:tc>
      </w:tr>
      <w:tr>
        <w:tc>
          <w:tcPr>
            <w:tcW w:type="dxa" w:w="1247"/>
            <w:shd w:val="clear" w:color="auto" w:fill="F2F6FA"/>
          </w:tcPr>
          <w:p>
            <w:pPr>
              <w:spacing w:after="40"/>
            </w:pPr>
            <w:r/>
            <w:r>
              <w:rPr>
                <w:b w:val="0"/>
                <w:sz w:val="17"/>
              </w:rPr>
              <w:t>Enters at</w:t>
            </w:r>
          </w:p>
        </w:tc>
        <w:tc>
          <w:tcPr>
            <w:tcW w:type="dxa" w:w="4082"/>
            <w:shd w:val="clear" w:color="auto" w:fill="F2F6FA"/>
          </w:tcPr>
          <w:p>
            <w:pPr>
              <w:spacing w:after="40"/>
            </w:pPr>
            <w:r/>
            <w:r>
              <w:rPr>
                <w:b/>
                <w:sz w:val="17"/>
              </w:rPr>
              <w:t>the BOTTOM</w:t>
            </w:r>
            <w:r>
              <w:rPr>
                <w:b w:val="0"/>
                <w:sz w:val="17"/>
              </w:rPr>
              <w:t xml:space="preserve"> soil layer, propagating upward</w:t>
            </w:r>
          </w:p>
        </w:tc>
        <w:tc>
          <w:tcPr>
            <w:tcW w:type="dxa" w:w="4082"/>
            <w:shd w:val="clear" w:color="auto" w:fill="F2F6FA"/>
          </w:tcPr>
          <w:p>
            <w:pPr>
              <w:spacing w:after="40"/>
            </w:pPr>
            <w:r/>
            <w:r>
              <w:rPr>
                <w:b/>
                <w:sz w:val="17"/>
              </w:rPr>
              <w:t>the TOP</w:t>
            </w:r>
            <w:r>
              <w:rPr>
                <w:b w:val="0"/>
                <w:sz w:val="17"/>
              </w:rPr>
              <w:t xml:space="preserve"> soil layer</w:t>
            </w:r>
          </w:p>
        </w:tc>
      </w:tr>
      <w:tr>
        <w:tc>
          <w:tcPr>
            <w:tcW w:type="dxa" w:w="1247"/>
          </w:tcPr>
          <w:p>
            <w:pPr>
              <w:spacing w:after="40"/>
            </w:pPr>
            <w:r/>
            <w:r>
              <w:rPr>
                <w:b w:val="0"/>
                <w:sz w:val="17"/>
              </w:rPr>
              <w:t>Governed by</w:t>
            </w:r>
          </w:p>
        </w:tc>
        <w:tc>
          <w:tcPr>
            <w:tcW w:type="dxa" w:w="4082"/>
          </w:tcPr>
          <w:p>
            <w:pPr>
              <w:spacing w:after="40"/>
            </w:pPr>
            <w:r/>
            <w:r>
              <w:rPr>
                <w:b w:val="0"/>
                <w:sz w:val="17"/>
              </w:rPr>
              <w:t xml:space="preserve">saturation from below: the column fills, emerges as </w:t>
            </w:r>
            <w:r>
              <w:rPr>
                <w:rFonts w:ascii="Consolas" w:hAnsi="Consolas"/>
                <w:b w:val="0"/>
                <w:sz w:val="15"/>
              </w:rPr>
              <w:t>Exf_g1</w:t>
            </w:r>
            <w:r>
              <w:rPr>
                <w:b w:val="0"/>
                <w:sz w:val="17"/>
              </w:rPr>
              <w:t xml:space="preserve"> and becomes Dunnian runoff</w:t>
            </w:r>
          </w:p>
        </w:tc>
        <w:tc>
          <w:tcPr>
            <w:tcW w:type="dxa" w:w="4082"/>
          </w:tcPr>
          <w:p>
            <w:pPr>
              <w:spacing w:after="40"/>
            </w:pPr>
            <w:r/>
            <w:r>
              <w:rPr>
                <w:b w:val="0"/>
                <w:sz w:val="17"/>
              </w:rPr>
              <w:t xml:space="preserve">the infiltration law, Eq. 1b: </w:t>
            </w:r>
            <w:r>
              <w:rPr>
                <w:rFonts w:ascii="Consolas" w:hAnsi="Consolas"/>
                <w:b w:val="0"/>
                <w:sz w:val="15"/>
              </w:rPr>
              <w:t>I = min[Ssurf , D_soil,1 (φ1 − θ1)]</w:t>
            </w:r>
          </w:p>
        </w:tc>
      </w:tr>
      <w:tr>
        <w:tc>
          <w:tcPr>
            <w:tcW w:type="dxa" w:w="1247"/>
            <w:shd w:val="clear" w:color="auto" w:fill="F2F6FA"/>
          </w:tcPr>
          <w:p>
            <w:pPr>
              <w:spacing w:after="40"/>
            </w:pPr>
            <w:r/>
            <w:r>
              <w:rPr>
                <w:b w:val="0"/>
                <w:sz w:val="17"/>
              </w:rPr>
              <w:t>Status</w:t>
            </w:r>
          </w:p>
        </w:tc>
        <w:tc>
          <w:tcPr>
            <w:tcW w:type="dxa" w:w="4082"/>
            <w:shd w:val="clear" w:color="auto" w:fill="F2F6FA"/>
          </w:tcPr>
          <w:p>
            <w:pPr>
              <w:spacing w:after="40"/>
            </w:pPr>
            <w:r/>
            <w:r>
              <w:rPr>
                <w:b/>
                <w:sz w:val="17"/>
              </w:rPr>
              <w:t>already coded</w:t>
            </w:r>
            <w:r>
              <w:rPr>
                <w:b w:val="0"/>
                <w:sz w:val="17"/>
              </w:rPr>
              <w:t xml:space="preserve"> in MMsoil — the documented MARMITES behaviour (analysis doc §5). WP5 must not disturb it</w:t>
            </w:r>
          </w:p>
        </w:tc>
        <w:tc>
          <w:tcPr>
            <w:tcW w:type="dxa" w:w="4082"/>
            <w:shd w:val="clear" w:color="auto" w:fill="F2F6FA"/>
          </w:tcPr>
          <w:p>
            <w:pPr>
              <w:spacing w:after="40"/>
            </w:pPr>
            <w:r/>
            <w:r>
              <w:rPr>
                <w:b/>
                <w:sz w:val="17"/>
              </w:rPr>
              <w:t>WP5</w:t>
            </w:r>
            <w:r>
              <w:rPr>
                <w:b w:val="0"/>
                <w:sz w:val="17"/>
              </w:rPr>
              <w:t>, new; D1 above is about this leg only</w:t>
            </w:r>
          </w:p>
        </w:tc>
      </w:tr>
    </w:tbl>
    <w:p>
      <w:pPr>
        <w:spacing w:after="40"/>
      </w:pPr>
    </w:p>
    <w:p>
      <w:r>
        <w:rPr>
          <w:b w:val="0"/>
        </w:rPr>
        <w:t xml:space="preserve">The chain runs: MF6 rejects infiltration → it returns bottom-up into that cell's column → it emerges as </w:t>
      </w:r>
      <w:r>
        <w:rPr>
          <w:rFonts w:ascii="Consolas" w:hAnsi="Consolas"/>
          <w:b w:val="0"/>
          <w:sz w:val="18"/>
        </w:rPr>
        <w:t>Ro</w:t>
      </w:r>
      <w:r>
        <w:rPr>
          <w:b w:val="0"/>
        </w:rPr>
        <w:t xml:space="preserve"> → CRR routes that </w:t>
      </w:r>
      <w:r>
        <w:rPr>
          <w:rFonts w:ascii="Consolas" w:hAnsi="Consolas"/>
          <w:b w:val="0"/>
          <w:sz w:val="18"/>
        </w:rPr>
        <w:t>Ro</w:t>
      </w:r>
      <w:r>
        <w:rPr>
          <w:b w:val="0"/>
        </w:rPr>
        <w:t xml:space="preserve"> downslope → it reinfiltrates top-down into the receiving column, or reaches a pond or a reach. Where D1 and this agree, and it is the point that matters: the receiver is always the </w:t>
      </w:r>
      <w:r>
        <w:rPr>
          <w:b/>
        </w:rPr>
        <w:t>MARMITES soil column</w:t>
      </w:r>
      <w:r>
        <w:rPr>
          <w:b w:val="0"/>
        </w:rPr>
        <w:t>, never a UZF cell.</w:t>
      </w:r>
    </w:p>
    <w:p>
      <w:pPr>
        <w:pStyle w:val="Heading3"/>
      </w:pPr>
      <w:r>
        <w:t>D5 — one grid path, Voronoi by default</w:t>
      </w:r>
    </w:p>
    <w:p>
      <w:r>
        <w:rPr>
          <w:b w:val="0"/>
        </w:rPr>
        <w:t xml:space="preserve">La Mata moves off its 50 m structured raster onto a Voronoi/DISV grid built the way CdL builds its own, so both case studies share one discretisation and the surface packages are written once. This is </w:t>
      </w:r>
      <w:r>
        <w:rPr>
          <w:b/>
        </w:rPr>
        <w:t>WP1c</w:t>
      </w:r>
      <w:r>
        <w:rPr>
          <w:b w:val="0"/>
        </w:rPr>
        <w:t xml:space="preserve">, placed before WP2 because SFR routing, LAK host cells and the CRR neighbour graph all depend on grid topology. It also removes D2's sub-grid problem: with pond-scale seeded cells a pond cell really is a pond, so WP4's open-water bypass becomes exact rather than approximate. The structured producer is </w:t>
      </w:r>
      <w:r>
        <w:rPr>
          <w:b/>
        </w:rPr>
        <w:t>kept permanently</w:t>
      </w:r>
      <w:r>
        <w:rPr>
          <w:b w:val="0"/>
        </w:rPr>
        <w:t>, as the regression anchor and for the MODFLOW-NWT comparison.</w:t>
      </w:r>
    </w:p>
    <w:p>
      <w:pPr>
        <w:pStyle w:val="Heading1"/>
      </w:pPr>
      <w:r>
        <w:t>4  Standing rules and known traps</w:t>
      </w:r>
    </w:p>
    <w:p>
      <w:r>
        <w:rPr>
          <w:b w:val="0"/>
        </w:rPr>
        <w:t>These are the things that have already cost time. Every step below assumes them.</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54"/>
            <w:shd w:val="clear" w:color="auto" w:fill="1F4E79"/>
          </w:tcPr>
          <w:p>
            <w:pPr>
              <w:spacing w:after="40"/>
            </w:pPr>
            <w:r/>
            <w:r>
              <w:rPr>
                <w:b/>
                <w:color w:val="FFFFFF"/>
                <w:sz w:val="17"/>
              </w:rPr>
              <w:t>#</w:t>
            </w:r>
          </w:p>
        </w:tc>
        <w:tc>
          <w:tcPr>
            <w:tcW w:type="dxa" w:w="3969"/>
            <w:shd w:val="clear" w:color="auto" w:fill="1F4E79"/>
          </w:tcPr>
          <w:p>
            <w:pPr>
              <w:spacing w:after="40"/>
            </w:pPr>
            <w:r/>
            <w:r>
              <w:rPr>
                <w:b/>
                <w:color w:val="FFFFFF"/>
                <w:sz w:val="17"/>
              </w:rPr>
              <w:t>Rule / trap</w:t>
            </w:r>
          </w:p>
        </w:tc>
        <w:tc>
          <w:tcPr>
            <w:tcW w:type="dxa" w:w="4989"/>
            <w:shd w:val="clear" w:color="auto" w:fill="1F4E79"/>
          </w:tcPr>
          <w:p>
            <w:pPr>
              <w:spacing w:after="40"/>
            </w:pPr>
            <w:r/>
            <w:r>
              <w:rPr>
                <w:b/>
                <w:color w:val="FFFFFF"/>
                <w:sz w:val="17"/>
              </w:rPr>
              <w:t>Why it matters</w:t>
            </w:r>
          </w:p>
        </w:tc>
      </w:tr>
      <w:tr>
        <w:tc>
          <w:tcPr>
            <w:tcW w:type="dxa" w:w="454"/>
          </w:tcPr>
          <w:p>
            <w:pPr>
              <w:spacing w:after="40"/>
            </w:pPr>
            <w:r/>
            <w:r>
              <w:rPr>
                <w:b w:val="0"/>
                <w:sz w:val="17"/>
              </w:rPr>
              <w:t>1</w:t>
            </w:r>
          </w:p>
        </w:tc>
        <w:tc>
          <w:tcPr>
            <w:tcW w:type="dxa" w:w="3969"/>
          </w:tcPr>
          <w:p>
            <w:pPr>
              <w:spacing w:after="40"/>
            </w:pPr>
            <w:r/>
            <w:r>
              <w:rPr>
                <w:b w:val="0"/>
                <w:sz w:val="17"/>
              </w:rPr>
              <w:t xml:space="preserve">The repository holds code, docs and </w:t>
            </w:r>
            <w:r>
              <w:rPr>
                <w:b/>
                <w:sz w:val="17"/>
              </w:rPr>
              <w:t>strictly</w:t>
            </w:r>
            <w:r>
              <w:rPr>
                <w:b w:val="0"/>
                <w:sz w:val="17"/>
              </w:rPr>
              <w:t xml:space="preserve"> the files MM and MF read directly. All run output goes to </w:t>
            </w:r>
            <w:r>
              <w:rPr>
                <w:rFonts w:ascii="Consolas" w:hAnsi="Consolas"/>
                <w:b w:val="0"/>
                <w:sz w:val="15"/>
              </w:rPr>
              <w:t>$MARMITES_WS_ROOT</w:t>
            </w:r>
            <w:r>
              <w:rPr>
                <w:b w:val="0"/>
                <w:sz w:val="17"/>
              </w:rPr>
              <w:t>.</w:t>
            </w:r>
          </w:p>
        </w:tc>
        <w:tc>
          <w:tcPr>
            <w:tcW w:type="dxa" w:w="4989"/>
          </w:tcPr>
          <w:p>
            <w:pPr>
              <w:spacing w:after="40"/>
            </w:pPr>
            <w:r/>
            <w:r>
              <w:rPr>
                <w:b w:val="0"/>
                <w:sz w:val="17"/>
              </w:rPr>
              <w:t xml:space="preserve">No GIS, no output, however small. </w:t>
            </w:r>
            <w:r>
              <w:rPr>
                <w:rFonts w:ascii="Consolas" w:hAnsi="Consolas"/>
                <w:b w:val="0"/>
                <w:sz w:val="15"/>
              </w:rPr>
              <w:t>.gitignore</w:t>
            </w:r>
            <w:r>
              <w:rPr>
                <w:b w:val="0"/>
                <w:sz w:val="17"/>
              </w:rPr>
              <w:t xml:space="preserve"> enforces it.</w:t>
            </w:r>
          </w:p>
        </w:tc>
      </w:tr>
      <w:tr>
        <w:tc>
          <w:tcPr>
            <w:tcW w:type="dxa" w:w="454"/>
            <w:shd w:val="clear" w:color="auto" w:fill="F2F6FA"/>
          </w:tcPr>
          <w:p>
            <w:pPr>
              <w:spacing w:after="40"/>
            </w:pPr>
            <w:r/>
            <w:r>
              <w:rPr>
                <w:b w:val="0"/>
                <w:sz w:val="17"/>
              </w:rPr>
              <w:t>2</w:t>
            </w:r>
          </w:p>
        </w:tc>
        <w:tc>
          <w:tcPr>
            <w:tcW w:type="dxa" w:w="3969"/>
            <w:shd w:val="clear" w:color="auto" w:fill="F2F6FA"/>
          </w:tcPr>
          <w:p>
            <w:pPr>
              <w:spacing w:after="40"/>
            </w:pPr>
            <w:r/>
            <w:r>
              <w:rPr>
                <w:b w:val="0"/>
                <w:sz w:val="17"/>
              </w:rPr>
              <w:t xml:space="preserve">Never </w:t>
            </w:r>
            <w:r>
              <w:rPr>
                <w:rFonts w:ascii="Consolas" w:hAnsi="Consolas"/>
                <w:b w:val="0"/>
                <w:sz w:val="15"/>
              </w:rPr>
              <w:t>git add -A</w:t>
            </w:r>
            <w:r>
              <w:rPr>
                <w:b w:val="0"/>
                <w:sz w:val="17"/>
              </w:rPr>
              <w:t xml:space="preserve"> while on </w:t>
            </w:r>
            <w:r>
              <w:rPr>
                <w:rFonts w:ascii="Consolas" w:hAnsi="Consolas"/>
                <w:b w:val="0"/>
                <w:sz w:val="15"/>
              </w:rPr>
              <w:t>master</w:t>
            </w:r>
            <w:r>
              <w:rPr>
                <w:b w:val="0"/>
                <w:sz w:val="17"/>
              </w:rPr>
              <w:t>.</w:t>
            </w:r>
          </w:p>
        </w:tc>
        <w:tc>
          <w:tcPr>
            <w:tcW w:type="dxa" w:w="4989"/>
            <w:shd w:val="clear" w:color="auto" w:fill="F2F6FA"/>
          </w:tcPr>
          <w:p>
            <w:pPr>
              <w:spacing w:after="40"/>
            </w:pPr>
            <w:r/>
            <w:r>
              <w:rPr>
                <w:rFonts w:ascii="Consolas" w:hAnsi="Consolas"/>
                <w:b w:val="0"/>
                <w:sz w:val="15"/>
              </w:rPr>
              <w:t>master</w:t>
            </w:r>
            <w:r>
              <w:rPr>
                <w:b w:val="0"/>
                <w:sz w:val="17"/>
              </w:rPr>
              <w:t xml:space="preserve"> carries only upstream's minimal </w:t>
            </w:r>
            <w:r>
              <w:rPr>
                <w:rFonts w:ascii="Consolas" w:hAnsi="Consolas"/>
                <w:b w:val="0"/>
                <w:sz w:val="15"/>
              </w:rPr>
              <w:t>.gitignore</w:t>
            </w:r>
            <w:r>
              <w:rPr>
                <w:b w:val="0"/>
                <w:sz w:val="17"/>
              </w:rPr>
              <w:t>.</w:t>
            </w:r>
          </w:p>
        </w:tc>
      </w:tr>
      <w:tr>
        <w:tc>
          <w:tcPr>
            <w:tcW w:type="dxa" w:w="454"/>
          </w:tcPr>
          <w:p>
            <w:pPr>
              <w:spacing w:after="40"/>
            </w:pPr>
            <w:r/>
            <w:r>
              <w:rPr>
                <w:b w:val="0"/>
                <w:sz w:val="17"/>
              </w:rPr>
              <w:t>3</w:t>
            </w:r>
          </w:p>
        </w:tc>
        <w:tc>
          <w:tcPr>
            <w:tcW w:type="dxa" w:w="3969"/>
          </w:tcPr>
          <w:p>
            <w:pPr>
              <w:spacing w:after="40"/>
            </w:pPr>
            <w:r/>
            <w:r>
              <w:rPr>
                <w:b w:val="0"/>
                <w:sz w:val="17"/>
              </w:rPr>
              <w:t xml:space="preserve">UZF infiltration is </w:t>
            </w:r>
            <w:r>
              <w:rPr>
                <w:rFonts w:ascii="Consolas" w:hAnsi="Consolas"/>
                <w:b w:val="0"/>
                <w:sz w:val="15"/>
              </w:rPr>
              <w:t>SINF</w:t>
            </w:r>
            <w:r>
              <w:rPr>
                <w:b w:val="0"/>
                <w:sz w:val="17"/>
              </w:rPr>
              <w:t xml:space="preserve">, not </w:t>
            </w:r>
            <w:r>
              <w:rPr>
                <w:rFonts w:ascii="Consolas" w:hAnsi="Consolas"/>
                <w:b w:val="0"/>
                <w:sz w:val="15"/>
              </w:rPr>
              <w:t>FINF</w:t>
            </w:r>
            <w:r>
              <w:rPr>
                <w:b w:val="0"/>
                <w:sz w:val="17"/>
              </w:rPr>
              <w:t>.</w:t>
            </w:r>
          </w:p>
        </w:tc>
        <w:tc>
          <w:tcPr>
            <w:tcW w:type="dxa" w:w="4989"/>
          </w:tcPr>
          <w:p>
            <w:pPr>
              <w:spacing w:after="40"/>
            </w:pPr>
            <w:r/>
            <w:r>
              <w:rPr>
                <w:rFonts w:ascii="Consolas" w:hAnsi="Consolas"/>
                <w:b w:val="0"/>
                <w:sz w:val="15"/>
              </w:rPr>
              <w:t>FINF</w:t>
            </w:r>
            <w:r>
              <w:rPr>
                <w:b w:val="0"/>
                <w:sz w:val="17"/>
              </w:rPr>
              <w:t xml:space="preserve"> resolves to a valid but non-operative pointer.</w:t>
            </w:r>
          </w:p>
        </w:tc>
      </w:tr>
      <w:tr>
        <w:tc>
          <w:tcPr>
            <w:tcW w:type="dxa" w:w="454"/>
            <w:shd w:val="clear" w:color="auto" w:fill="F2F6FA"/>
          </w:tcPr>
          <w:p>
            <w:pPr>
              <w:spacing w:after="40"/>
            </w:pPr>
            <w:r/>
            <w:r>
              <w:rPr>
                <w:b w:val="0"/>
                <w:sz w:val="17"/>
              </w:rPr>
              <w:t>4</w:t>
            </w:r>
          </w:p>
        </w:tc>
        <w:tc>
          <w:tcPr>
            <w:tcW w:type="dxa" w:w="3969"/>
            <w:shd w:val="clear" w:color="auto" w:fill="F2F6FA"/>
          </w:tcPr>
          <w:p>
            <w:pPr>
              <w:spacing w:after="40"/>
            </w:pPr>
            <w:r/>
            <w:r>
              <w:rPr>
                <w:b w:val="0"/>
                <w:sz w:val="17"/>
              </w:rPr>
              <w:t xml:space="preserve">Write every API input </w:t>
            </w:r>
            <w:r>
              <w:rPr>
                <w:b/>
                <w:sz w:val="17"/>
              </w:rPr>
              <w:t>after</w:t>
            </w:r>
            <w:r>
              <w:rPr>
                <w:b w:val="0"/>
                <w:sz w:val="17"/>
              </w:rPr>
              <w:t xml:space="preserve"> </w:t>
            </w:r>
            <w:r>
              <w:rPr>
                <w:rFonts w:ascii="Consolas" w:hAnsi="Consolas"/>
                <w:b w:val="0"/>
                <w:sz w:val="15"/>
              </w:rPr>
              <w:t>prepare_solve</w:t>
            </w:r>
            <w:r>
              <w:rPr>
                <w:b w:val="0"/>
                <w:sz w:val="17"/>
              </w:rPr>
              <w:t>.</w:t>
            </w:r>
          </w:p>
        </w:tc>
        <w:tc>
          <w:tcPr>
            <w:tcW w:type="dxa" w:w="4989"/>
            <w:shd w:val="clear" w:color="auto" w:fill="F2F6FA"/>
          </w:tcPr>
          <w:p>
            <w:pPr>
              <w:spacing w:after="40"/>
            </w:pPr>
            <w:r/>
            <w:r>
              <w:rPr>
                <w:b w:val="0"/>
                <w:sz w:val="17"/>
              </w:rPr>
              <w:t>See §3.2. Applies to the two new writes as well.</w:t>
            </w:r>
          </w:p>
        </w:tc>
      </w:tr>
      <w:tr>
        <w:tc>
          <w:tcPr>
            <w:tcW w:type="dxa" w:w="454"/>
          </w:tcPr>
          <w:p>
            <w:pPr>
              <w:spacing w:after="40"/>
            </w:pPr>
            <w:r/>
            <w:r>
              <w:rPr>
                <w:b w:val="0"/>
                <w:sz w:val="17"/>
              </w:rPr>
              <w:t>5</w:t>
            </w:r>
          </w:p>
        </w:tc>
        <w:tc>
          <w:tcPr>
            <w:tcW w:type="dxa" w:w="3969"/>
          </w:tcPr>
          <w:p>
            <w:pPr>
              <w:spacing w:after="40"/>
            </w:pPr>
            <w:r/>
            <w:r>
              <w:rPr>
                <w:rFonts w:ascii="Consolas" w:hAnsi="Consolas"/>
                <w:b w:val="0"/>
                <w:sz w:val="15"/>
              </w:rPr>
              <w:t>get_input_var_names()</w:t>
            </w:r>
            <w:r>
              <w:rPr>
                <w:b w:val="0"/>
                <w:sz w:val="17"/>
              </w:rPr>
              <w:t xml:space="preserve"> is not authoritative.</w:t>
            </w:r>
          </w:p>
        </w:tc>
        <w:tc>
          <w:tcPr>
            <w:tcW w:type="dxa" w:w="4989"/>
          </w:tcPr>
          <w:p>
            <w:pPr>
              <w:spacing w:after="40"/>
            </w:pPr>
            <w:r/>
            <w:r>
              <w:rPr>
                <w:b w:val="0"/>
                <w:sz w:val="17"/>
              </w:rPr>
              <w:t xml:space="preserve">Advanced-package variables (UZF </w:t>
            </w:r>
            <w:r>
              <w:rPr>
                <w:rFonts w:ascii="Consolas" w:hAnsi="Consolas"/>
                <w:b w:val="0"/>
                <w:sz w:val="15"/>
              </w:rPr>
              <w:t>SINF</w:t>
            </w:r>
            <w:r>
              <w:rPr>
                <w:b w:val="0"/>
                <w:sz w:val="17"/>
              </w:rPr>
              <w:t xml:space="preserve">) are reachable but unlisted. Validate a bound pointer by </w:t>
            </w:r>
            <w:r>
              <w:rPr>
                <w:b/>
                <w:sz w:val="17"/>
              </w:rPr>
              <w:t>size</w:t>
            </w:r>
            <w:r>
              <w:rPr>
                <w:b w:val="0"/>
                <w:sz w:val="17"/>
              </w:rPr>
              <w:t>.</w:t>
            </w:r>
          </w:p>
        </w:tc>
      </w:tr>
      <w:tr>
        <w:tc>
          <w:tcPr>
            <w:tcW w:type="dxa" w:w="454"/>
            <w:shd w:val="clear" w:color="auto" w:fill="F2F6FA"/>
          </w:tcPr>
          <w:p>
            <w:pPr>
              <w:spacing w:after="40"/>
            </w:pPr>
            <w:r/>
            <w:r>
              <w:rPr>
                <w:b w:val="0"/>
                <w:sz w:val="17"/>
              </w:rPr>
              <w:t>6</w:t>
            </w:r>
          </w:p>
        </w:tc>
        <w:tc>
          <w:tcPr>
            <w:tcW w:type="dxa" w:w="3969"/>
            <w:shd w:val="clear" w:color="auto" w:fill="F2F6FA"/>
          </w:tcPr>
          <w:p>
            <w:pPr>
              <w:spacing w:after="40"/>
            </w:pPr>
            <w:r/>
            <w:r>
              <w:rPr>
                <w:b w:val="0"/>
                <w:sz w:val="17"/>
              </w:rPr>
              <w:t xml:space="preserve">Keep the infiltration-fidelity guard in </w:t>
            </w:r>
            <w:r>
              <w:rPr>
                <w:rFonts w:ascii="Consolas" w:hAnsi="Consolas"/>
                <w:b w:val="0"/>
                <w:sz w:val="15"/>
              </w:rPr>
              <w:t>check_solution</w:t>
            </w:r>
            <w:r>
              <w:rPr>
                <w:b w:val="0"/>
                <w:sz w:val="17"/>
              </w:rPr>
              <w:t>.</w:t>
            </w:r>
          </w:p>
        </w:tc>
        <w:tc>
          <w:tcPr>
            <w:tcW w:type="dxa" w:w="4989"/>
            <w:shd w:val="clear" w:color="auto" w:fill="F2F6FA"/>
          </w:tcPr>
          <w:p>
            <w:pPr>
              <w:spacing w:after="40"/>
            </w:pPr>
            <w:r/>
            <w:r>
              <w:rPr>
                <w:b w:val="0"/>
                <w:sz w:val="17"/>
              </w:rPr>
              <w:t>It is what caught trap 3. WP2 adds a sibling guard for groundwater ET.</w:t>
            </w:r>
          </w:p>
        </w:tc>
      </w:tr>
      <w:tr>
        <w:tc>
          <w:tcPr>
            <w:tcW w:type="dxa" w:w="454"/>
          </w:tcPr>
          <w:p>
            <w:pPr>
              <w:spacing w:after="40"/>
            </w:pPr>
            <w:r/>
            <w:r>
              <w:rPr>
                <w:b w:val="0"/>
                <w:sz w:val="17"/>
              </w:rPr>
              <w:t>7</w:t>
            </w:r>
          </w:p>
        </w:tc>
        <w:tc>
          <w:tcPr>
            <w:tcW w:type="dxa" w:w="3969"/>
          </w:tcPr>
          <w:p>
            <w:pPr>
              <w:spacing w:after="40"/>
            </w:pPr>
            <w:r/>
            <w:r>
              <w:rPr>
                <w:b w:val="0"/>
                <w:sz w:val="17"/>
              </w:rPr>
              <w:t>A steady-state period ignores the initial-head file.</w:t>
            </w:r>
          </w:p>
        </w:tc>
        <w:tc>
          <w:tcPr>
            <w:tcW w:type="dxa" w:w="4989"/>
          </w:tcPr>
          <w:p>
            <w:pPr>
              <w:spacing w:after="40"/>
            </w:pPr>
            <w:r/>
            <w:r>
              <w:rPr>
                <w:b w:val="0"/>
                <w:sz w:val="17"/>
              </w:rPr>
              <w:t>Seed it with mean recharge/ETg (</w:t>
            </w:r>
            <w:r>
              <w:rPr>
                <w:rFonts w:ascii="Consolas" w:hAnsi="Consolas"/>
                <w:b w:val="0"/>
                <w:sz w:val="15"/>
              </w:rPr>
              <w:t>--steady-means</w:t>
            </w:r>
            <w:r>
              <w:rPr>
                <w:b w:val="0"/>
                <w:sz w:val="17"/>
              </w:rPr>
              <w:t xml:space="preserve"> / </w:t>
            </w:r>
            <w:r>
              <w:rPr>
                <w:rFonts w:ascii="Consolas" w:hAnsi="Consolas"/>
                <w:b w:val="0"/>
                <w:sz w:val="15"/>
              </w:rPr>
              <w:t>spinup.steady_means</w:t>
            </w:r>
            <w:r>
              <w:rPr>
                <w:b w:val="0"/>
                <w:sz w:val="17"/>
              </w:rPr>
              <w:t>), not carried heads.</w:t>
            </w:r>
          </w:p>
        </w:tc>
      </w:tr>
      <w:tr>
        <w:tc>
          <w:tcPr>
            <w:tcW w:type="dxa" w:w="454"/>
            <w:shd w:val="clear" w:color="auto" w:fill="F2F6FA"/>
          </w:tcPr>
          <w:p>
            <w:pPr>
              <w:spacing w:after="40"/>
            </w:pPr>
            <w:r/>
            <w:r>
              <w:rPr>
                <w:b w:val="0"/>
                <w:sz w:val="17"/>
              </w:rPr>
              <w:t>8</w:t>
            </w:r>
          </w:p>
        </w:tc>
        <w:tc>
          <w:tcPr>
            <w:tcW w:type="dxa" w:w="3969"/>
            <w:shd w:val="clear" w:color="auto" w:fill="F2F6FA"/>
          </w:tcPr>
          <w:p>
            <w:pPr>
              <w:spacing w:after="40"/>
            </w:pPr>
            <w:r/>
            <w:r>
              <w:rPr>
                <w:rFonts w:ascii="Consolas" w:hAnsi="Consolas"/>
                <w:b w:val="0"/>
                <w:sz w:val="15"/>
              </w:rPr>
              <w:t>max_outer</w:t>
            </w:r>
            <w:r>
              <w:rPr>
                <w:b w:val="0"/>
                <w:sz w:val="17"/>
              </w:rPr>
              <w:t xml:space="preserve"> must equal the IMS </w:t>
            </w:r>
            <w:r>
              <w:rPr>
                <w:rFonts w:ascii="Consolas" w:hAnsi="Consolas"/>
                <w:b w:val="0"/>
                <w:sz w:val="15"/>
              </w:rPr>
              <w:t>OUTER_MAXIMUM</w:t>
            </w:r>
            <w:r>
              <w:rPr>
                <w:b w:val="0"/>
                <w:sz w:val="17"/>
              </w:rPr>
              <w:t>.</w:t>
            </w:r>
          </w:p>
        </w:tc>
        <w:tc>
          <w:tcPr>
            <w:tcW w:type="dxa" w:w="4989"/>
            <w:shd w:val="clear" w:color="auto" w:fill="F2F6FA"/>
          </w:tcPr>
          <w:p>
            <w:pPr>
              <w:spacing w:after="40"/>
            </w:pPr>
            <w:r/>
            <w:r>
              <w:rPr>
                <w:b w:val="0"/>
                <w:sz w:val="17"/>
              </w:rPr>
              <w:t>Otherwise ATS never sees a failed step and cannot retry with a smaller dt.</w:t>
            </w:r>
          </w:p>
        </w:tc>
      </w:tr>
      <w:tr>
        <w:tc>
          <w:tcPr>
            <w:tcW w:type="dxa" w:w="454"/>
          </w:tcPr>
          <w:p>
            <w:pPr>
              <w:spacing w:after="40"/>
            </w:pPr>
            <w:r/>
            <w:r>
              <w:rPr>
                <w:b w:val="0"/>
                <w:sz w:val="17"/>
              </w:rPr>
              <w:t>9</w:t>
            </w:r>
          </w:p>
        </w:tc>
        <w:tc>
          <w:tcPr>
            <w:tcW w:type="dxa" w:w="3969"/>
          </w:tcPr>
          <w:p>
            <w:pPr>
              <w:spacing w:after="40"/>
            </w:pPr>
            <w:r/>
            <w:r>
              <w:rPr>
                <w:b w:val="0"/>
                <w:sz w:val="17"/>
              </w:rPr>
              <w:t xml:space="preserve">Confirm </w:t>
            </w:r>
            <w:r>
              <w:rPr>
                <w:rFonts w:ascii="Consolas" w:hAnsi="Consolas"/>
                <w:b w:val="0"/>
                <w:sz w:val="15"/>
              </w:rPr>
              <w:t>.hds</w:t>
            </w:r>
            <w:r>
              <w:rPr>
                <w:b w:val="0"/>
                <w:sz w:val="17"/>
              </w:rPr>
              <w:t xml:space="preserve"> / </w:t>
            </w:r>
            <w:r>
              <w:rPr>
                <w:rFonts w:ascii="Consolas" w:hAnsi="Consolas"/>
                <w:b w:val="0"/>
                <w:sz w:val="15"/>
              </w:rPr>
              <w:t>.lst</w:t>
            </w:r>
            <w:r>
              <w:rPr>
                <w:b w:val="0"/>
                <w:sz w:val="17"/>
              </w:rPr>
              <w:t xml:space="preserve"> / </w:t>
            </w:r>
            <w:r>
              <w:rPr>
                <w:rFonts w:ascii="Consolas" w:hAnsi="Consolas"/>
                <w:b w:val="0"/>
                <w:sz w:val="15"/>
              </w:rPr>
              <w:t>.uzf.cbc</w:t>
            </w:r>
            <w:r>
              <w:rPr>
                <w:b w:val="0"/>
                <w:sz w:val="17"/>
              </w:rPr>
              <w:t xml:space="preserve"> and </w:t>
            </w:r>
            <w:r>
              <w:rPr>
                <w:rFonts w:ascii="Consolas" w:hAnsi="Consolas"/>
                <w:b w:val="0"/>
                <w:sz w:val="15"/>
              </w:rPr>
              <w:t>_coupled_*.h5</w:t>
            </w:r>
            <w:r>
              <w:rPr>
                <w:b w:val="0"/>
                <w:sz w:val="17"/>
              </w:rPr>
              <w:t xml:space="preserve"> come from the </w:t>
            </w:r>
            <w:r>
              <w:rPr>
                <w:b/>
                <w:sz w:val="17"/>
              </w:rPr>
              <w:t>same</w:t>
            </w:r>
            <w:r>
              <w:rPr>
                <w:b w:val="0"/>
                <w:sz w:val="17"/>
              </w:rPr>
              <w:t xml:space="preserve"> run.</w:t>
            </w:r>
          </w:p>
        </w:tc>
        <w:tc>
          <w:tcPr>
            <w:tcW w:type="dxa" w:w="4989"/>
          </w:tcPr>
          <w:p>
            <w:pPr>
              <w:spacing w:after="40"/>
            </w:pPr>
            <w:r/>
            <w:r>
              <w:rPr>
                <w:b w:val="0"/>
                <w:sz w:val="17"/>
              </w:rPr>
              <w:t>A one-year cbc mixed with a full-run h5 has already wasted a diagnosis.</w:t>
            </w:r>
          </w:p>
        </w:tc>
      </w:tr>
      <w:tr>
        <w:tc>
          <w:tcPr>
            <w:tcW w:type="dxa" w:w="454"/>
            <w:shd w:val="clear" w:color="auto" w:fill="F2F6FA"/>
          </w:tcPr>
          <w:p>
            <w:pPr>
              <w:spacing w:after="40"/>
            </w:pPr>
            <w:r/>
            <w:r>
              <w:rPr>
                <w:b w:val="0"/>
                <w:sz w:val="17"/>
              </w:rPr>
              <w:t>10</w:t>
            </w:r>
          </w:p>
        </w:tc>
        <w:tc>
          <w:tcPr>
            <w:tcW w:type="dxa" w:w="3969"/>
            <w:shd w:val="clear" w:color="auto" w:fill="F2F6FA"/>
          </w:tcPr>
          <w:p>
            <w:pPr>
              <w:spacing w:after="40"/>
            </w:pPr>
            <w:r/>
            <w:r>
              <w:rPr>
                <w:b w:val="0"/>
                <w:sz w:val="17"/>
              </w:rPr>
              <w:t xml:space="preserve">flopy: an EXTERNAL lake outlet is </w:t>
            </w:r>
            <w:r>
              <w:rPr>
                <w:rFonts w:ascii="Consolas" w:hAnsi="Consolas"/>
                <w:b w:val="0"/>
                <w:sz w:val="15"/>
              </w:rPr>
              <w:t>lakeout = -1</w:t>
            </w:r>
            <w:r>
              <w:rPr>
                <w:b w:val="0"/>
                <w:sz w:val="17"/>
              </w:rPr>
              <w:t xml:space="preserve">, </w:t>
            </w:r>
            <w:r>
              <w:rPr>
                <w:b/>
                <w:sz w:val="17"/>
              </w:rPr>
              <w:t>not</w:t>
            </w:r>
            <w:r>
              <w:rPr>
                <w:b w:val="0"/>
                <w:sz w:val="17"/>
              </w:rPr>
              <w:t xml:space="preserve"> 0.</w:t>
            </w:r>
          </w:p>
        </w:tc>
        <w:tc>
          <w:tcPr>
            <w:tcW w:type="dxa" w:w="4989"/>
            <w:shd w:val="clear" w:color="auto" w:fill="F2F6FA"/>
          </w:tcPr>
          <w:p>
            <w:pPr>
              <w:spacing w:after="40"/>
            </w:pPr>
            <w:r/>
            <w:r>
              <w:rPr>
                <w:b w:val="0"/>
                <w:sz w:val="17"/>
              </w:rPr>
              <w:t>The CdL transient failed on exactly this.</w:t>
            </w:r>
          </w:p>
        </w:tc>
      </w:tr>
      <w:tr>
        <w:tc>
          <w:tcPr>
            <w:tcW w:type="dxa" w:w="454"/>
          </w:tcPr>
          <w:p>
            <w:pPr>
              <w:spacing w:after="40"/>
            </w:pPr>
            <w:r/>
            <w:r>
              <w:rPr>
                <w:b w:val="0"/>
                <w:sz w:val="17"/>
              </w:rPr>
              <w:t>11</w:t>
            </w:r>
          </w:p>
        </w:tc>
        <w:tc>
          <w:tcPr>
            <w:tcW w:type="dxa" w:w="3969"/>
          </w:tcPr>
          <w:p>
            <w:pPr>
              <w:spacing w:after="40"/>
            </w:pPr>
            <w:r/>
            <w:r>
              <w:rPr>
                <w:b w:val="0"/>
                <w:sz w:val="17"/>
              </w:rPr>
              <w:t xml:space="preserve">flopy </w:t>
            </w:r>
            <w:r>
              <w:rPr>
                <w:rFonts w:ascii="Consolas" w:hAnsi="Consolas"/>
                <w:b w:val="0"/>
                <w:sz w:val="15"/>
              </w:rPr>
              <w:t>get_structured_faceflows(ia=, ja=)</w:t>
            </w:r>
            <w:r>
              <w:rPr>
                <w:b w:val="0"/>
                <w:sz w:val="17"/>
              </w:rPr>
              <w:t xml:space="preserve"> is broken upstream (3.10 and 3.11).</w:t>
            </w:r>
          </w:p>
        </w:tc>
        <w:tc>
          <w:tcPr>
            <w:tcW w:type="dxa" w:w="4989"/>
          </w:tcPr>
          <w:p>
            <w:pPr>
              <w:spacing w:after="40"/>
            </w:pPr>
            <w:r/>
            <w:r>
              <w:rPr>
                <w:rFonts w:ascii="Consolas" w:hAnsi="Consolas"/>
                <w:b w:val="0"/>
                <w:sz w:val="15"/>
              </w:rPr>
              <w:t>_ja_down_index</w:t>
            </w:r>
            <w:r>
              <w:rPr>
                <w:b w:val="0"/>
                <w:sz w:val="17"/>
              </w:rPr>
              <w:t xml:space="preserve"> in </w:t>
            </w:r>
            <w:r>
              <w:rPr>
                <w:rFonts w:ascii="Consolas" w:hAnsi="Consolas"/>
                <w:b w:val="0"/>
                <w:sz w:val="15"/>
              </w:rPr>
              <w:t>marmites_postprocess.py</w:t>
            </w:r>
            <w:r>
              <w:rPr>
                <w:b w:val="0"/>
                <w:sz w:val="17"/>
              </w:rPr>
              <w:t xml:space="preserve"> is the replacement. Remember it if SFR/LAK post-processing needs face flows.</w:t>
            </w:r>
          </w:p>
        </w:tc>
      </w:tr>
      <w:tr>
        <w:tc>
          <w:tcPr>
            <w:tcW w:type="dxa" w:w="454"/>
            <w:shd w:val="clear" w:color="auto" w:fill="F2F6FA"/>
          </w:tcPr>
          <w:p>
            <w:pPr>
              <w:spacing w:after="40"/>
            </w:pPr>
            <w:r/>
            <w:r>
              <w:rPr>
                <w:b w:val="0"/>
                <w:sz w:val="17"/>
              </w:rPr>
              <w:t>12</w:t>
            </w:r>
          </w:p>
        </w:tc>
        <w:tc>
          <w:tcPr>
            <w:tcW w:type="dxa" w:w="3969"/>
            <w:shd w:val="clear" w:color="auto" w:fill="F2F6FA"/>
          </w:tcPr>
          <w:p>
            <w:pPr>
              <w:spacing w:after="40"/>
            </w:pPr>
            <w:r/>
            <w:r>
              <w:rPr>
                <w:rFonts w:ascii="Consolas" w:hAnsi="Consolas"/>
                <w:b w:val="0"/>
                <w:sz w:val="15"/>
              </w:rPr>
              <w:t>inputPONDw.asc</w:t>
            </w:r>
            <w:r>
              <w:rPr>
                <w:b w:val="0"/>
                <w:sz w:val="17"/>
              </w:rPr>
              <w:t xml:space="preserve"> / </w:t>
            </w:r>
            <w:r>
              <w:rPr>
                <w:rFonts w:ascii="Consolas" w:hAnsi="Consolas"/>
                <w:b w:val="0"/>
                <w:sz w:val="15"/>
              </w:rPr>
              <w:t>inputPONDhmax.asc</w:t>
            </w:r>
            <w:r>
              <w:rPr>
                <w:b w:val="0"/>
                <w:sz w:val="17"/>
              </w:rPr>
              <w:t xml:space="preserve"> hold the </w:t>
            </w:r>
            <w:r>
              <w:rPr>
                <w:b/>
                <w:sz w:val="17"/>
              </w:rPr>
              <w:t>stream</w:t>
            </w:r>
            <w:r>
              <w:rPr>
                <w:b w:val="0"/>
                <w:sz w:val="17"/>
              </w:rPr>
              <w:t xml:space="preserve"> network, not ponds.</w:t>
            </w:r>
          </w:p>
        </w:tc>
        <w:tc>
          <w:tcPr>
            <w:tcW w:type="dxa" w:w="4989"/>
            <w:shd w:val="clear" w:color="auto" w:fill="F2F6FA"/>
          </w:tcPr>
          <w:p>
            <w:pPr>
              <w:spacing w:after="40"/>
            </w:pPr>
            <w:r/>
            <w:r>
              <w:rPr>
                <w:b w:val="0"/>
                <w:sz w:val="17"/>
              </w:rPr>
              <w:t xml:space="preserve">A legacy misnomer. WP1 renames them; the </w:t>
            </w:r>
            <w:r>
              <w:rPr>
                <w:rFonts w:ascii="Consolas" w:hAnsi="Consolas"/>
                <w:b w:val="0"/>
                <w:sz w:val="15"/>
              </w:rPr>
              <w:t>IN_007</w:t>
            </w:r>
            <w:r>
              <w:rPr>
                <w:b w:val="0"/>
                <w:sz w:val="17"/>
              </w:rPr>
              <w:t xml:space="preserve"> / </w:t>
            </w:r>
            <w:r>
              <w:rPr>
                <w:rFonts w:ascii="Consolas" w:hAnsi="Consolas"/>
                <w:b w:val="0"/>
                <w:sz w:val="15"/>
              </w:rPr>
              <w:t>IN_008</w:t>
            </w:r>
            <w:r>
              <w:rPr>
                <w:b w:val="0"/>
                <w:sz w:val="17"/>
              </w:rPr>
              <w:t xml:space="preserve"> maps built from them retire with SFR.</w:t>
            </w:r>
          </w:p>
        </w:tc>
      </w:tr>
      <w:tr>
        <w:tc>
          <w:tcPr>
            <w:tcW w:type="dxa" w:w="454"/>
          </w:tcPr>
          <w:p>
            <w:pPr>
              <w:spacing w:after="40"/>
            </w:pPr>
            <w:r/>
            <w:r>
              <w:rPr>
                <w:b w:val="0"/>
                <w:sz w:val="17"/>
              </w:rPr>
              <w:t>13</w:t>
            </w:r>
          </w:p>
        </w:tc>
        <w:tc>
          <w:tcPr>
            <w:tcW w:type="dxa" w:w="3969"/>
          </w:tcPr>
          <w:p>
            <w:pPr>
              <w:spacing w:after="40"/>
            </w:pPr>
            <w:r/>
            <w:r>
              <w:rPr>
                <w:b w:val="0"/>
                <w:sz w:val="17"/>
              </w:rPr>
              <w:t>A configuration silently overridden by a cache is a lost run.</w:t>
            </w:r>
          </w:p>
        </w:tc>
        <w:tc>
          <w:tcPr>
            <w:tcW w:type="dxa" w:w="4989"/>
          </w:tcPr>
          <w:p>
            <w:pPr>
              <w:spacing w:after="40"/>
            </w:pPr>
            <w:r/>
            <w:r>
              <w:rPr>
                <w:b w:val="0"/>
                <w:sz w:val="17"/>
              </w:rPr>
              <w:t>The CdL grid-design cache did this. WP0 stamps the resolved configuration into the run folder and fails fast on a mismatch.</w:t>
            </w:r>
          </w:p>
        </w:tc>
      </w:tr>
      <w:tr>
        <w:tc>
          <w:tcPr>
            <w:tcW w:type="dxa" w:w="454"/>
            <w:shd w:val="clear" w:color="auto" w:fill="F2F6FA"/>
          </w:tcPr>
          <w:p>
            <w:pPr>
              <w:spacing w:after="40"/>
            </w:pPr>
            <w:r/>
            <w:r>
              <w:rPr>
                <w:b w:val="0"/>
                <w:sz w:val="17"/>
              </w:rPr>
              <w:t>14</w:t>
            </w:r>
          </w:p>
        </w:tc>
        <w:tc>
          <w:tcPr>
            <w:tcW w:type="dxa" w:w="3969"/>
            <w:shd w:val="clear" w:color="auto" w:fill="F2F6FA"/>
          </w:tcPr>
          <w:p>
            <w:pPr>
              <w:spacing w:after="40"/>
            </w:pPr>
            <w:r/>
            <w:r>
              <w:rPr>
                <w:b w:val="0"/>
                <w:sz w:val="17"/>
              </w:rPr>
              <w:t xml:space="preserve">Remind Alain to reload the edited </w:t>
            </w:r>
            <w:r>
              <w:rPr>
                <w:rFonts w:ascii="Consolas" w:hAnsi="Consolas"/>
                <w:b w:val="0"/>
                <w:sz w:val="15"/>
              </w:rPr>
              <w:t>.py</w:t>
            </w:r>
            <w:r>
              <w:rPr>
                <w:b w:val="0"/>
                <w:sz w:val="17"/>
              </w:rPr>
              <w:t xml:space="preserve"> files in Spyder before flipping any setting.</w:t>
            </w:r>
          </w:p>
        </w:tc>
        <w:tc>
          <w:tcPr>
            <w:tcW w:type="dxa" w:w="4989"/>
            <w:shd w:val="clear" w:color="auto" w:fill="F2F6FA"/>
          </w:tcPr>
          <w:p>
            <w:pPr>
              <w:spacing w:after="40"/>
            </w:pPr>
            <w:r/>
            <w:r>
              <w:rPr>
                <w:b w:val="0"/>
                <w:sz w:val="17"/>
              </w:rPr>
              <w:t>Every hand-off, without exception.</w:t>
            </w:r>
          </w:p>
        </w:tc>
      </w:tr>
      <w:tr>
        <w:tc>
          <w:tcPr>
            <w:tcW w:type="dxa" w:w="454"/>
          </w:tcPr>
          <w:p>
            <w:pPr>
              <w:spacing w:after="40"/>
            </w:pPr>
            <w:r/>
            <w:r>
              <w:rPr>
                <w:b w:val="0"/>
                <w:sz w:val="17"/>
              </w:rPr>
              <w:t>15</w:t>
            </w:r>
          </w:p>
        </w:tc>
        <w:tc>
          <w:tcPr>
            <w:tcW w:type="dxa" w:w="3969"/>
          </w:tcPr>
          <w:p>
            <w:pPr>
              <w:spacing w:after="40"/>
            </w:pPr>
            <w:r/>
            <w:r>
              <w:rPr>
                <w:b/>
                <w:sz w:val="17"/>
              </w:rPr>
              <w:t>The two drain families have different datums.</w:t>
            </w:r>
            <w:r>
              <w:rPr>
                <w:b w:val="0"/>
                <w:sz w:val="17"/>
              </w:rPr>
              <w:t xml:space="preserve"> OUTLET drains sit at the </w:t>
            </w:r>
            <w:r>
              <w:rPr>
                <w:b/>
                <w:sz w:val="17"/>
              </w:rPr>
              <w:t>bottom of the layer</w:t>
            </w:r>
            <w:r>
              <w:rPr>
                <w:b w:val="0"/>
                <w:sz w:val="17"/>
              </w:rPr>
              <w:t xml:space="preserve"> (</w:t>
            </w:r>
            <w:r>
              <w:rPr>
                <w:rFonts w:ascii="Consolas" w:hAnsi="Consolas"/>
                <w:b w:val="0"/>
                <w:sz w:val="15"/>
              </w:rPr>
              <w:t>botm[lay, cell]</w:t>
            </w:r>
            <w:r>
              <w:rPr>
                <w:b w:val="0"/>
                <w:sz w:val="17"/>
              </w:rPr>
              <w:t xml:space="preserve">, the CdL rule). </w:t>
            </w:r>
            <w:r>
              <w:rPr>
                <w:b/>
                <w:sz w:val="17"/>
              </w:rPr>
              <w:t>DRN-SEEP sits at the LAND SURFACE</w:t>
            </w:r>
            <w:r>
              <w:rPr>
                <w:b w:val="0"/>
                <w:sz w:val="17"/>
              </w:rPr>
              <w:t xml:space="preserve"> and must stay there.</w:t>
            </w:r>
          </w:p>
        </w:tc>
        <w:tc>
          <w:tcPr>
            <w:tcW w:type="dxa" w:w="4989"/>
          </w:tcPr>
          <w:p>
            <w:pPr>
              <w:spacing w:after="40"/>
            </w:pPr>
            <w:r/>
            <w:r>
              <w:rPr>
                <w:b w:val="0"/>
                <w:sz w:val="17"/>
              </w:rPr>
              <w:t>DRN-SEEP represents groundwater emerging where the water table reaches the ground; move its datum to the layer bottom and the seepage face stops working — silently, since the package still builds and the run still converges. Confirmed 2026-09-09.</w:t>
            </w:r>
          </w:p>
        </w:tc>
      </w:tr>
    </w:tbl>
    <w:p>
      <w:pPr>
        <w:spacing w:after="40"/>
      </w:pPr>
    </w:p>
    <w:p>
      <w:pPr>
        <w:pStyle w:val="Heading1"/>
      </w:pPr>
      <w:r>
        <w:t>5  The work packages</w:t>
      </w:r>
    </w:p>
    <w:p>
      <w:pPr>
        <w:pStyle w:val="Heading2"/>
      </w:pPr>
      <w:r>
        <w:t>WP0 — A configuration file replaces the command-line tags   [DONE]</w:t>
      </w:r>
    </w:p>
    <w:p>
      <w:r>
        <w:rPr>
          <w:b/>
        </w:rPr>
        <w:t xml:space="preserve">Objective. </w:t>
      </w:r>
      <w:r>
        <w:rPr>
          <w:b w:val="0"/>
        </w:rPr>
        <w:t xml:space="preserve">One human-readable file per model configuration, in the CdL spirit: machine paths in one place, model and run settings in a documented, validated block. The ~40 argparse flags become configuration keys; the CLI keeps only a </w:t>
      </w:r>
      <w:r>
        <w:rPr>
          <w:rFonts w:ascii="Consolas" w:hAnsi="Consolas"/>
          <w:b w:val="0"/>
          <w:sz w:val="18"/>
        </w:rPr>
        <w:t>--config</w:t>
      </w:r>
      <w:r>
        <w:rPr>
          <w:b w:val="0"/>
        </w:rPr>
        <w:t xml:space="preserve"> argument and an explicit override switch.</w:t>
      </w:r>
    </w:p>
    <w:p>
      <w:pPr>
        <w:pStyle w:val="Heading3"/>
      </w:pPr>
      <w:r>
        <w:t>Design</w:t>
      </w:r>
    </w:p>
    <w:p>
      <w:r>
        <w:rPr>
          <w:b w:val="0"/>
        </w:rPr>
        <w:t>Two layers, mirroring CdL but reusing what MARMITES already has: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814"/>
            <w:shd w:val="clear" w:color="auto" w:fill="1F4E79"/>
          </w:tcPr>
          <w:p>
            <w:pPr>
              <w:spacing w:after="40"/>
            </w:pPr>
            <w:r/>
            <w:r>
              <w:rPr>
                <w:b/>
                <w:color w:val="FFFFFF"/>
                <w:sz w:val="17"/>
              </w:rPr>
              <w:t>Layer</w:t>
            </w:r>
          </w:p>
        </w:tc>
        <w:tc>
          <w:tcPr>
            <w:tcW w:type="dxa" w:w="2041"/>
            <w:shd w:val="clear" w:color="auto" w:fill="1F4E79"/>
          </w:tcPr>
          <w:p>
            <w:pPr>
              <w:spacing w:after="40"/>
            </w:pPr>
            <w:r/>
            <w:r>
              <w:rPr>
                <w:b/>
                <w:color w:val="FFFFFF"/>
                <w:sz w:val="17"/>
              </w:rPr>
              <w:t>File</w:t>
            </w:r>
          </w:p>
        </w:tc>
        <w:tc>
          <w:tcPr>
            <w:tcW w:type="dxa" w:w="4195"/>
            <w:shd w:val="clear" w:color="auto" w:fill="1F4E79"/>
          </w:tcPr>
          <w:p>
            <w:pPr>
              <w:spacing w:after="40"/>
            </w:pPr>
            <w:r/>
            <w:r>
              <w:rPr>
                <w:b/>
                <w:color w:val="FFFFFF"/>
                <w:sz w:val="17"/>
              </w:rPr>
              <w:t>Holds</w:t>
            </w:r>
          </w:p>
        </w:tc>
        <w:tc>
          <w:tcPr>
            <w:tcW w:type="dxa" w:w="1474"/>
            <w:shd w:val="clear" w:color="auto" w:fill="1F4E79"/>
          </w:tcPr>
          <w:p>
            <w:pPr>
              <w:spacing w:after="40"/>
            </w:pPr>
            <w:r/>
            <w:r>
              <w:rPr>
                <w:b/>
                <w:color w:val="FFFFFF"/>
                <w:sz w:val="17"/>
              </w:rPr>
              <w:t>CdL equivalent</w:t>
            </w:r>
          </w:p>
        </w:tc>
      </w:tr>
      <w:tr>
        <w:tc>
          <w:tcPr>
            <w:tcW w:type="dxa" w:w="1814"/>
          </w:tcPr>
          <w:p>
            <w:pPr>
              <w:spacing w:after="40"/>
            </w:pPr>
            <w:r/>
            <w:r>
              <w:rPr>
                <w:b w:val="0"/>
                <w:sz w:val="17"/>
              </w:rPr>
              <w:t>Machine paths</w:t>
            </w:r>
          </w:p>
        </w:tc>
        <w:tc>
          <w:tcPr>
            <w:tcW w:type="dxa" w:w="2041"/>
          </w:tcPr>
          <w:p>
            <w:pPr>
              <w:spacing w:after="40"/>
            </w:pPr>
            <w:r/>
            <w:r>
              <w:rPr>
                <w:rFonts w:ascii="Consolas" w:hAnsi="Consolas"/>
                <w:b w:val="0"/>
                <w:sz w:val="15"/>
              </w:rPr>
              <w:t>code/mm_paths.py</w:t>
            </w:r>
          </w:p>
        </w:tc>
        <w:tc>
          <w:tcPr>
            <w:tcW w:type="dxa" w:w="4195"/>
          </w:tcPr>
          <w:p>
            <w:pPr>
              <w:spacing w:after="40"/>
            </w:pPr>
            <w:r/>
            <w:r>
              <w:rPr>
                <w:rFonts w:ascii="Consolas" w:hAnsi="Consolas"/>
                <w:b w:val="0"/>
                <w:sz w:val="15"/>
              </w:rPr>
              <w:t>REPO</w:t>
            </w:r>
            <w:r>
              <w:rPr>
                <w:b w:val="0"/>
                <w:sz w:val="17"/>
              </w:rPr>
              <w:t xml:space="preserve">, </w:t>
            </w:r>
            <w:r>
              <w:rPr>
                <w:rFonts w:ascii="Consolas" w:hAnsi="Consolas"/>
                <w:b w:val="0"/>
                <w:sz w:val="15"/>
              </w:rPr>
              <w:t>DATA_ROOT</w:t>
            </w:r>
            <w:r>
              <w:rPr>
                <w:b w:val="0"/>
                <w:sz w:val="17"/>
              </w:rPr>
              <w:t xml:space="preserve">, </w:t>
            </w:r>
            <w:r>
              <w:rPr>
                <w:rFonts w:ascii="Consolas" w:hAnsi="Consolas"/>
                <w:b w:val="0"/>
                <w:sz w:val="15"/>
              </w:rPr>
              <w:t>WS_ROOT</w:t>
            </w:r>
            <w:r>
              <w:rPr>
                <w:b w:val="0"/>
                <w:sz w:val="17"/>
              </w:rPr>
              <w:t xml:space="preserve">, </w:t>
            </w:r>
            <w:r>
              <w:rPr>
                <w:rFonts w:ascii="Consolas" w:hAnsi="Consolas"/>
                <w:b w:val="0"/>
                <w:sz w:val="15"/>
              </w:rPr>
              <w:t>LIBMF6</w:t>
            </w:r>
            <w:r>
              <w:rPr>
                <w:b w:val="0"/>
                <w:sz w:val="17"/>
              </w:rPr>
              <w:t xml:space="preserve">, </w:t>
            </w:r>
            <w:r>
              <w:rPr>
                <w:rFonts w:ascii="Consolas" w:hAnsi="Consolas"/>
                <w:b w:val="0"/>
                <w:sz w:val="15"/>
              </w:rPr>
              <w:t>MF6_EXE</w:t>
            </w:r>
            <w:r>
              <w:rPr>
                <w:b w:val="0"/>
                <w:sz w:val="17"/>
              </w:rPr>
              <w:t xml:space="preserve">, </w:t>
            </w:r>
            <w:r>
              <w:rPr>
                <w:rFonts w:ascii="Consolas" w:hAnsi="Consolas"/>
                <w:b w:val="0"/>
                <w:sz w:val="15"/>
              </w:rPr>
              <w:t>PESTPP_IES</w:t>
            </w:r>
            <w:r>
              <w:rPr>
                <w:b w:val="0"/>
                <w:sz w:val="17"/>
              </w:rPr>
              <w:t xml:space="preserve">, </w:t>
            </w:r>
            <w:r>
              <w:rPr>
                <w:rFonts w:ascii="Consolas" w:hAnsi="Consolas"/>
                <w:b w:val="0"/>
                <w:sz w:val="15"/>
              </w:rPr>
              <w:t>PYTHON_EXE</w:t>
            </w:r>
            <w:r>
              <w:rPr>
                <w:b w:val="0"/>
                <w:sz w:val="17"/>
              </w:rPr>
              <w:t xml:space="preserve"> — each overridable by an </w:t>
            </w:r>
            <w:r>
              <w:rPr>
                <w:rFonts w:ascii="Consolas" w:hAnsi="Consolas"/>
                <w:b w:val="0"/>
                <w:sz w:val="15"/>
              </w:rPr>
              <w:t>MM_*</w:t>
            </w:r>
            <w:r>
              <w:rPr>
                <w:b w:val="0"/>
                <w:sz w:val="17"/>
              </w:rPr>
              <w:t xml:space="preserve"> environment variable</w:t>
            </w:r>
          </w:p>
        </w:tc>
        <w:tc>
          <w:tcPr>
            <w:tcW w:type="dxa" w:w="1474"/>
          </w:tcPr>
          <w:p>
            <w:pPr>
              <w:spacing w:after="40"/>
            </w:pPr>
            <w:r/>
            <w:r>
              <w:rPr>
                <w:rFonts w:ascii="Consolas" w:hAnsi="Consolas"/>
                <w:b w:val="0"/>
                <w:sz w:val="15"/>
              </w:rPr>
              <w:t>CdL/code/config.py</w:t>
            </w:r>
          </w:p>
        </w:tc>
      </w:tr>
      <w:tr>
        <w:tc>
          <w:tcPr>
            <w:tcW w:type="dxa" w:w="1814"/>
            <w:shd w:val="clear" w:color="auto" w:fill="F2F6FA"/>
          </w:tcPr>
          <w:p>
            <w:pPr>
              <w:spacing w:after="40"/>
            </w:pPr>
            <w:r/>
            <w:r>
              <w:rPr>
                <w:b w:val="0"/>
                <w:sz w:val="17"/>
              </w:rPr>
              <w:t>Model + run settings</w:t>
            </w:r>
          </w:p>
        </w:tc>
        <w:tc>
          <w:tcPr>
            <w:tcW w:type="dxa" w:w="2041"/>
            <w:shd w:val="clear" w:color="auto" w:fill="F2F6FA"/>
          </w:tcPr>
          <w:p>
            <w:pPr>
              <w:spacing w:after="40"/>
            </w:pPr>
            <w:r/>
            <w:r>
              <w:rPr>
                <w:rFonts w:ascii="Consolas" w:hAnsi="Consolas"/>
                <w:b w:val="0"/>
                <w:sz w:val="15"/>
              </w:rPr>
              <w:t>code/configs/lamata.toml</w:t>
            </w:r>
            <w:r>
              <w:rPr>
                <w:b w:val="0"/>
                <w:sz w:val="17"/>
              </w:rPr>
              <w:t xml:space="preserve"> (and siblings per configuration)</w:t>
            </w:r>
          </w:p>
        </w:tc>
        <w:tc>
          <w:tcPr>
            <w:tcW w:type="dxa" w:w="4195"/>
            <w:shd w:val="clear" w:color="auto" w:fill="F2F6FA"/>
          </w:tcPr>
          <w:p>
            <w:pPr>
              <w:spacing w:after="40"/>
            </w:pPr>
            <w:r/>
            <w:r>
              <w:rPr>
                <w:b w:val="0"/>
                <w:sz w:val="17"/>
              </w:rPr>
              <w:t>everything that is a flag today, grouped in sections, plus the new SFR/LAK/CRR/ET/PEST keys</w:t>
            </w:r>
          </w:p>
        </w:tc>
        <w:tc>
          <w:tcPr>
            <w:tcW w:type="dxa" w:w="1474"/>
            <w:shd w:val="clear" w:color="auto" w:fill="F2F6FA"/>
          </w:tcPr>
          <w:p>
            <w:pPr>
              <w:spacing w:after="40"/>
            </w:pPr>
            <w:r/>
            <w:r>
              <w:rPr>
                <w:b w:val="0"/>
                <w:sz w:val="17"/>
              </w:rPr>
              <w:t xml:space="preserve">the module-level settings block at the top of </w:t>
            </w:r>
            <w:r>
              <w:rPr>
                <w:rFonts w:ascii="Consolas" w:hAnsi="Consolas"/>
                <w:b w:val="0"/>
                <w:sz w:val="15"/>
              </w:rPr>
              <w:t>cdl_gwf_model_fable_v2.py</w:t>
            </w:r>
          </w:p>
        </w:tc>
      </w:tr>
    </w:tbl>
    <w:p>
      <w:pPr>
        <w:spacing w:after="40"/>
      </w:pPr>
    </w:p>
    <w:p>
      <w:r>
        <w:rPr>
          <w:b w:val="0"/>
        </w:rPr>
        <w:t xml:space="preserve">TOML rather than a Python module, because </w:t>
      </w:r>
      <w:r>
        <w:rPr>
          <w:rFonts w:ascii="Consolas" w:hAnsi="Consolas"/>
          <w:b w:val="0"/>
          <w:sz w:val="18"/>
        </w:rPr>
        <w:t>code/marmites_config.py</w:t>
      </w:r>
      <w:r>
        <w:rPr>
          <w:b w:val="0"/>
        </w:rPr>
        <w:t xml:space="preserve"> already parses TOML into a validated </w:t>
      </w:r>
      <w:r>
        <w:rPr>
          <w:rFonts w:ascii="Consolas" w:hAnsi="Consolas"/>
          <w:b w:val="0"/>
          <w:sz w:val="18"/>
        </w:rPr>
        <w:t>MMConfig</w:t>
      </w:r>
      <w:r>
        <w:rPr>
          <w:b w:val="0"/>
        </w:rPr>
        <w:t xml:space="preserve"> dataclass with a legacy-ini converter and a test file (</w:t>
      </w:r>
      <w:r>
        <w:rPr>
          <w:rFonts w:ascii="Consolas" w:hAnsi="Consolas"/>
          <w:b w:val="0"/>
          <w:sz w:val="18"/>
        </w:rPr>
        <w:t>code/tests/test_config.py</w:t>
      </w:r>
      <w:r>
        <w:rPr>
          <w:b w:val="0"/>
        </w:rPr>
        <w:t xml:space="preserve">). Extending that schema costs a fraction of writing a second mechanism, and it keeps the configuration data — so it can be copied into a run folder, diffed between runs, and templated by pyEMU in WP7. Machine paths stay in Python so environment variables and </w:t>
      </w:r>
      <w:r>
        <w:rPr>
          <w:rFonts w:ascii="Consolas" w:hAnsi="Consolas"/>
          <w:b w:val="0"/>
          <w:sz w:val="18"/>
        </w:rPr>
        <w:t>Path</w:t>
      </w:r>
      <w:r>
        <w:rPr>
          <w:b w:val="0"/>
        </w:rPr>
        <w:t xml:space="preserve"> arithmetic work exactly as in CdL.</w:t>
      </w: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0.1</w:t>
            </w:r>
          </w:p>
        </w:tc>
        <w:tc>
          <w:tcPr>
            <w:tcW w:type="dxa" w:w="4535"/>
          </w:tcPr>
          <w:p>
            <w:pPr>
              <w:spacing w:after="40"/>
            </w:pPr>
            <w:r/>
            <w:r>
              <w:rPr>
                <w:b w:val="0"/>
                <w:sz w:val="16"/>
              </w:rPr>
              <w:t xml:space="preserve">Extend the </w:t>
            </w:r>
            <w:r>
              <w:rPr>
                <w:rFonts w:ascii="Consolas" w:hAnsi="Consolas"/>
                <w:b w:val="0"/>
                <w:sz w:val="14"/>
              </w:rPr>
              <w:t>MMConfig</w:t>
            </w:r>
            <w:r>
              <w:rPr>
                <w:b w:val="0"/>
                <w:sz w:val="16"/>
              </w:rPr>
              <w:t xml:space="preserve"> dataclass with the new sections: </w:t>
            </w:r>
            <w:r>
              <w:rPr>
                <w:rFonts w:ascii="Consolas" w:hAnsi="Consolas"/>
                <w:b w:val="0"/>
                <w:sz w:val="14"/>
              </w:rPr>
              <w:t>[paths] [run] [grid] [layers] [uzf] [seep] [et] [sfr] [lak] [crr] [spinup] [postproc] [pest] [meta]</w:t>
            </w:r>
            <w:r>
              <w:rPr>
                <w:b w:val="0"/>
                <w:sz w:val="16"/>
              </w:rPr>
              <w:t>. Give every key a default equal to today's flag default, so an empty file reproduces today's behaviour.</w:t>
            </w:r>
          </w:p>
        </w:tc>
        <w:tc>
          <w:tcPr>
            <w:tcW w:type="dxa" w:w="2041"/>
          </w:tcPr>
          <w:p>
            <w:pPr>
              <w:spacing w:after="40"/>
            </w:pPr>
            <w:r/>
            <w:r>
              <w:rPr>
                <w:rFonts w:ascii="Consolas" w:hAnsi="Consolas"/>
                <w:b w:val="0"/>
                <w:sz w:val="14"/>
              </w:rPr>
              <w:t>code/marmites_config.py</w:t>
            </w:r>
          </w:p>
        </w:tc>
        <w:tc>
          <w:tcPr>
            <w:tcW w:type="dxa" w:w="2381"/>
          </w:tcPr>
          <w:p>
            <w:pPr>
              <w:spacing w:after="40"/>
            </w:pPr>
            <w:r/>
            <w:r>
              <w:rPr>
                <w:rFonts w:ascii="Consolas" w:hAnsi="Consolas"/>
                <w:b w:val="0"/>
                <w:sz w:val="14"/>
              </w:rPr>
              <w:t>load_mm_config()</w:t>
            </w:r>
            <w:r>
              <w:rPr>
                <w:b w:val="0"/>
                <w:sz w:val="16"/>
              </w:rPr>
              <w:t xml:space="preserve"> round-trips a full file; unknown keys </w:t>
            </w:r>
            <w:r>
              <w:rPr>
                <w:b/>
                <w:sz w:val="16"/>
              </w:rPr>
              <w:t>raise</w:t>
            </w:r>
          </w:p>
        </w:tc>
      </w:tr>
      <w:tr>
        <w:tc>
          <w:tcPr>
            <w:tcW w:type="dxa" w:w="454"/>
            <w:shd w:val="clear" w:color="auto" w:fill="F2F6FA"/>
          </w:tcPr>
          <w:p>
            <w:pPr>
              <w:spacing w:after="40"/>
            </w:pPr>
            <w:r/>
            <w:r>
              <w:rPr>
                <w:b w:val="0"/>
                <w:sz w:val="16"/>
              </w:rPr>
              <w:t>0.2</w:t>
            </w:r>
          </w:p>
        </w:tc>
        <w:tc>
          <w:tcPr>
            <w:tcW w:type="dxa" w:w="4535"/>
            <w:shd w:val="clear" w:color="auto" w:fill="F2F6FA"/>
          </w:tcPr>
          <w:p>
            <w:pPr>
              <w:spacing w:after="40"/>
            </w:pPr>
            <w:r/>
            <w:r>
              <w:rPr>
                <w:b w:val="0"/>
                <w:sz w:val="16"/>
              </w:rPr>
              <w:t xml:space="preserve">Write </w:t>
            </w:r>
            <w:r>
              <w:rPr>
                <w:rFonts w:ascii="Consolas" w:hAnsi="Consolas"/>
                <w:b w:val="0"/>
                <w:sz w:val="14"/>
              </w:rPr>
              <w:t>code/mm_paths.py</w:t>
            </w:r>
            <w:r>
              <w:rPr>
                <w:b w:val="0"/>
                <w:sz w:val="16"/>
              </w:rPr>
              <w:t xml:space="preserve"> with the seven roots and their </w:t>
            </w:r>
            <w:r>
              <w:rPr>
                <w:rFonts w:ascii="Consolas" w:hAnsi="Consolas"/>
                <w:b w:val="0"/>
                <w:sz w:val="14"/>
              </w:rPr>
              <w:t>MM_*</w:t>
            </w:r>
            <w:r>
              <w:rPr>
                <w:b w:val="0"/>
                <w:sz w:val="16"/>
              </w:rPr>
              <w:t xml:space="preserve"> environment-variable overrides, plus a </w:t>
            </w:r>
            <w:r>
              <w:rPr>
                <w:rFonts w:ascii="Consolas" w:hAnsi="Consolas"/>
                <w:b w:val="0"/>
                <w:sz w:val="14"/>
              </w:rPr>
              <w:t>report_paths()</w:t>
            </w:r>
            <w:r>
              <w:rPr>
                <w:b w:val="0"/>
                <w:sz w:val="16"/>
              </w:rPr>
              <w:t xml:space="preserve"> that prints what resolved.</w:t>
            </w:r>
          </w:p>
        </w:tc>
        <w:tc>
          <w:tcPr>
            <w:tcW w:type="dxa" w:w="2041"/>
            <w:shd w:val="clear" w:color="auto" w:fill="F2F6FA"/>
          </w:tcPr>
          <w:p>
            <w:pPr>
              <w:spacing w:after="40"/>
            </w:pPr>
            <w:r/>
            <w:r>
              <w:rPr>
                <w:b w:val="0"/>
                <w:sz w:val="16"/>
              </w:rPr>
              <w:t>new file</w:t>
            </w:r>
          </w:p>
        </w:tc>
        <w:tc>
          <w:tcPr>
            <w:tcW w:type="dxa" w:w="2381"/>
            <w:shd w:val="clear" w:color="auto" w:fill="F2F6FA"/>
          </w:tcPr>
          <w:p>
            <w:pPr>
              <w:spacing w:after="40"/>
            </w:pPr>
            <w:r/>
            <w:r>
              <w:rPr>
                <w:b w:val="0"/>
                <w:sz w:val="16"/>
              </w:rPr>
              <w:t>importing it on a clean machine prints every root and flags the missing ones</w:t>
            </w:r>
          </w:p>
        </w:tc>
      </w:tr>
      <w:tr>
        <w:tc>
          <w:tcPr>
            <w:tcW w:type="dxa" w:w="454"/>
          </w:tcPr>
          <w:p>
            <w:pPr>
              <w:spacing w:after="40"/>
            </w:pPr>
            <w:r/>
            <w:r>
              <w:rPr>
                <w:b w:val="0"/>
                <w:sz w:val="16"/>
              </w:rPr>
              <w:t>0.3</w:t>
            </w:r>
          </w:p>
        </w:tc>
        <w:tc>
          <w:tcPr>
            <w:tcW w:type="dxa" w:w="4535"/>
          </w:tcPr>
          <w:p>
            <w:pPr>
              <w:spacing w:after="40"/>
            </w:pPr>
            <w:r/>
            <w:r>
              <w:rPr>
                <w:b w:val="0"/>
                <w:sz w:val="16"/>
              </w:rPr>
              <w:t xml:space="preserve">Author </w:t>
            </w:r>
            <w:r>
              <w:rPr>
                <w:rFonts w:ascii="Consolas" w:hAnsi="Consolas"/>
                <w:b w:val="0"/>
                <w:sz w:val="14"/>
              </w:rPr>
              <w:t>code/configs/lamata.toml</w:t>
            </w:r>
            <w:r>
              <w:rPr>
                <w:b w:val="0"/>
                <w:sz w:val="16"/>
              </w:rPr>
              <w:t xml:space="preserve"> — the full annotated reference configuration (§7), reproducing the canonical spun-up run exactly.</w:t>
            </w:r>
          </w:p>
        </w:tc>
        <w:tc>
          <w:tcPr>
            <w:tcW w:type="dxa" w:w="2041"/>
          </w:tcPr>
          <w:p>
            <w:pPr>
              <w:spacing w:after="40"/>
            </w:pPr>
            <w:r/>
            <w:r>
              <w:rPr>
                <w:b w:val="0"/>
                <w:sz w:val="16"/>
              </w:rPr>
              <w:t>new file</w:t>
            </w:r>
          </w:p>
        </w:tc>
        <w:tc>
          <w:tcPr>
            <w:tcW w:type="dxa" w:w="2381"/>
          </w:tcPr>
          <w:p>
            <w:pPr>
              <w:spacing w:after="40"/>
            </w:pPr>
            <w:r/>
            <w:r>
              <w:rPr>
                <w:b w:val="0"/>
                <w:sz w:val="16"/>
              </w:rPr>
              <w:t>the run below is byte-identical to the flag-driven one</w:t>
            </w:r>
          </w:p>
        </w:tc>
      </w:tr>
      <w:tr>
        <w:tc>
          <w:tcPr>
            <w:tcW w:type="dxa" w:w="454"/>
            <w:shd w:val="clear" w:color="auto" w:fill="F2F6FA"/>
          </w:tcPr>
          <w:p>
            <w:pPr>
              <w:spacing w:after="40"/>
            </w:pPr>
            <w:r/>
            <w:r>
              <w:rPr>
                <w:b w:val="0"/>
                <w:sz w:val="16"/>
              </w:rPr>
              <w:t>0.4</w:t>
            </w:r>
          </w:p>
        </w:tc>
        <w:tc>
          <w:tcPr>
            <w:tcW w:type="dxa" w:w="4535"/>
            <w:shd w:val="clear" w:color="auto" w:fill="F2F6FA"/>
          </w:tcPr>
          <w:p>
            <w:pPr>
              <w:spacing w:after="40"/>
            </w:pPr>
            <w:r/>
            <w:r>
              <w:rPr>
                <w:b w:val="0"/>
                <w:sz w:val="16"/>
              </w:rPr>
              <w:t xml:space="preserve">Rewrite the CLI: </w:t>
            </w:r>
            <w:r>
              <w:rPr>
                <w:rFonts w:ascii="Consolas" w:hAnsi="Consolas"/>
                <w:b w:val="0"/>
                <w:sz w:val="14"/>
              </w:rPr>
              <w:t>run_lamata_mf6.py --config code/configs/lamata.toml [--set section.key=value ...] [--run-tag TAG]</w:t>
            </w:r>
            <w:r>
              <w:rPr>
                <w:b w:val="0"/>
                <w:sz w:val="16"/>
              </w:rPr>
              <w:t xml:space="preserve">. Keep </w:t>
            </w:r>
            <w:r>
              <w:rPr>
                <w:rFonts w:ascii="Consolas" w:hAnsi="Consolas"/>
                <w:b w:val="0"/>
                <w:sz w:val="14"/>
              </w:rPr>
              <w:t>--set</w:t>
            </w:r>
            <w:r>
              <w:rPr>
                <w:b w:val="0"/>
                <w:sz w:val="16"/>
              </w:rPr>
              <w:t xml:space="preserve"> for one-off overrides; delete the rest of the flags. Every override is echoed at startup.</w:t>
            </w:r>
          </w:p>
        </w:tc>
        <w:tc>
          <w:tcPr>
            <w:tcW w:type="dxa" w:w="2041"/>
            <w:shd w:val="clear" w:color="auto" w:fill="F2F6FA"/>
          </w:tcPr>
          <w:p>
            <w:pPr>
              <w:spacing w:after="40"/>
            </w:pPr>
            <w:r/>
            <w:r>
              <w:rPr>
                <w:rFonts w:ascii="Consolas" w:hAnsi="Consolas"/>
                <w:b w:val="0"/>
                <w:sz w:val="14"/>
              </w:rPr>
              <w:t>code/tests/run_lamata_mf6.py</w:t>
            </w:r>
          </w:p>
        </w:tc>
        <w:tc>
          <w:tcPr>
            <w:tcW w:type="dxa" w:w="2381"/>
            <w:shd w:val="clear" w:color="auto" w:fill="F2F6FA"/>
          </w:tcPr>
          <w:p>
            <w:pPr>
              <w:spacing w:after="40"/>
            </w:pPr>
            <w:r/>
            <w:r>
              <w:rPr>
                <w:rFonts w:ascii="Consolas" w:hAnsi="Consolas"/>
                <w:b w:val="0"/>
                <w:sz w:val="14"/>
              </w:rPr>
              <w:t>--help</w:t>
            </w:r>
            <w:r>
              <w:rPr>
                <w:b w:val="0"/>
                <w:sz w:val="16"/>
              </w:rPr>
              <w:t xml:space="preserve"> fits on a screen; no behaviour depends on an unprinted default</w:t>
            </w:r>
          </w:p>
        </w:tc>
      </w:tr>
      <w:tr>
        <w:tc>
          <w:tcPr>
            <w:tcW w:type="dxa" w:w="454"/>
          </w:tcPr>
          <w:p>
            <w:pPr>
              <w:spacing w:after="40"/>
            </w:pPr>
            <w:r/>
            <w:r>
              <w:rPr>
                <w:b w:val="0"/>
                <w:sz w:val="16"/>
              </w:rPr>
              <w:t>0.5</w:t>
            </w:r>
          </w:p>
        </w:tc>
        <w:tc>
          <w:tcPr>
            <w:tcW w:type="dxa" w:w="4535"/>
          </w:tcPr>
          <w:p>
            <w:pPr>
              <w:spacing w:after="40"/>
            </w:pPr>
            <w:r/>
            <w:r>
              <w:rPr>
                <w:b/>
                <w:sz w:val="16"/>
              </w:rPr>
              <w:t>Provenance</w:t>
            </w:r>
            <w:r>
              <w:rPr>
                <w:b w:val="0"/>
                <w:sz w:val="16"/>
              </w:rPr>
              <w:t xml:space="preserve">: copy the resolved configuration (after </w:t>
            </w:r>
            <w:r>
              <w:rPr>
                <w:rFonts w:ascii="Consolas" w:hAnsi="Consolas"/>
                <w:b w:val="0"/>
                <w:sz w:val="14"/>
              </w:rPr>
              <w:t>--set</w:t>
            </w:r>
            <w:r>
              <w:rPr>
                <w:b w:val="0"/>
                <w:sz w:val="16"/>
              </w:rPr>
              <w:t xml:space="preserve">) into the run folder as </w:t>
            </w:r>
            <w:r>
              <w:rPr>
                <w:rFonts w:ascii="Consolas" w:hAnsi="Consolas"/>
                <w:b w:val="0"/>
                <w:sz w:val="14"/>
              </w:rPr>
              <w:t>_input/resolved_config.toml</w:t>
            </w:r>
            <w:r>
              <w:rPr>
                <w:b w:val="0"/>
                <w:sz w:val="16"/>
              </w:rPr>
              <w:t>, and write its hash into the coupled HDF5 attributes.</w:t>
            </w:r>
          </w:p>
        </w:tc>
        <w:tc>
          <w:tcPr>
            <w:tcW w:type="dxa" w:w="2041"/>
          </w:tcPr>
          <w:p>
            <w:pPr>
              <w:spacing w:after="40"/>
            </w:pPr>
            <w:r/>
            <w:r>
              <w:rPr>
                <w:rFonts w:ascii="Consolas" w:hAnsi="Consolas"/>
                <w:b w:val="0"/>
                <w:sz w:val="14"/>
              </w:rPr>
              <w:t>run_lamata_mf6.py</w:t>
            </w:r>
            <w:r>
              <w:rPr>
                <w:b w:val="0"/>
                <w:sz w:val="16"/>
              </w:rPr>
              <w:t xml:space="preserve">, </w:t>
            </w:r>
            <w:r>
              <w:rPr>
                <w:rFonts w:ascii="Consolas" w:hAnsi="Consolas"/>
                <w:b w:val="0"/>
                <w:sz w:val="14"/>
              </w:rPr>
              <w:t>marmites_coupler.py</w:t>
            </w:r>
          </w:p>
        </w:tc>
        <w:tc>
          <w:tcPr>
            <w:tcW w:type="dxa" w:w="2381"/>
          </w:tcPr>
          <w:p>
            <w:pPr>
              <w:spacing w:after="40"/>
            </w:pPr>
            <w:r/>
            <w:r>
              <w:rPr>
                <w:b w:val="0"/>
                <w:sz w:val="16"/>
              </w:rPr>
              <w:t>every run folder says exactly what produced it</w:t>
            </w:r>
          </w:p>
        </w:tc>
      </w:tr>
      <w:tr>
        <w:tc>
          <w:tcPr>
            <w:tcW w:type="dxa" w:w="454"/>
            <w:shd w:val="clear" w:color="auto" w:fill="F2F6FA"/>
          </w:tcPr>
          <w:p>
            <w:pPr>
              <w:spacing w:after="40"/>
            </w:pPr>
            <w:r/>
            <w:r>
              <w:rPr>
                <w:b w:val="0"/>
                <w:sz w:val="16"/>
              </w:rPr>
              <w:t>0.6</w:t>
            </w:r>
          </w:p>
        </w:tc>
        <w:tc>
          <w:tcPr>
            <w:tcW w:type="dxa" w:w="4535"/>
            <w:shd w:val="clear" w:color="auto" w:fill="F2F6FA"/>
          </w:tcPr>
          <w:p>
            <w:pPr>
              <w:spacing w:after="40"/>
            </w:pPr>
            <w:r/>
            <w:r>
              <w:rPr>
                <w:b/>
                <w:sz w:val="16"/>
              </w:rPr>
              <w:t>Fail-fast guards</w:t>
            </w:r>
            <w:r>
              <w:rPr>
                <w:b w:val="0"/>
                <w:sz w:val="16"/>
              </w:rPr>
              <w:t>, in the spirit of the CdL design-tag sidecar: a cached grid / layer set / spin-up state carries the configuration hash it was built from; a mismatch stops with a message naming the offending key. No silent override, ever.</w:t>
            </w:r>
          </w:p>
        </w:tc>
        <w:tc>
          <w:tcPr>
            <w:tcW w:type="dxa" w:w="2041"/>
            <w:shd w:val="clear" w:color="auto" w:fill="F2F6FA"/>
          </w:tcPr>
          <w:p>
            <w:pPr>
              <w:spacing w:after="40"/>
            </w:pPr>
            <w:r/>
            <w:r>
              <w:rPr>
                <w:rFonts w:ascii="Consolas" w:hAnsi="Consolas"/>
                <w:b w:val="0"/>
                <w:sz w:val="14"/>
              </w:rPr>
              <w:t>marmites_mf6.py</w:t>
            </w:r>
            <w:r>
              <w:rPr>
                <w:b w:val="0"/>
                <w:sz w:val="16"/>
              </w:rPr>
              <w:t xml:space="preserve">, </w:t>
            </w:r>
            <w:r>
              <w:rPr>
                <w:rFonts w:ascii="Consolas" w:hAnsi="Consolas"/>
                <w:b w:val="0"/>
                <w:sz w:val="14"/>
              </w:rPr>
              <w:t>run_lamata_mf6.py</w:t>
            </w:r>
          </w:p>
        </w:tc>
        <w:tc>
          <w:tcPr>
            <w:tcW w:type="dxa" w:w="2381"/>
            <w:shd w:val="clear" w:color="auto" w:fill="F2F6FA"/>
          </w:tcPr>
          <w:p>
            <w:pPr>
              <w:spacing w:after="40"/>
            </w:pPr>
            <w:r/>
            <w:r>
              <w:rPr>
                <w:b w:val="0"/>
                <w:sz w:val="16"/>
              </w:rPr>
              <w:t xml:space="preserve">changing </w:t>
            </w:r>
            <w:r>
              <w:rPr>
                <w:rFonts w:ascii="Consolas" w:hAnsi="Consolas"/>
                <w:b w:val="0"/>
                <w:sz w:val="14"/>
              </w:rPr>
              <w:t>layers.nlay</w:t>
            </w:r>
            <w:r>
              <w:rPr>
                <w:b w:val="0"/>
                <w:sz w:val="16"/>
              </w:rPr>
              <w:t xml:space="preserve"> against a stale cache raises</w:t>
            </w:r>
          </w:p>
        </w:tc>
      </w:tr>
      <w:tr>
        <w:tc>
          <w:tcPr>
            <w:tcW w:type="dxa" w:w="454"/>
          </w:tcPr>
          <w:p>
            <w:pPr>
              <w:spacing w:after="40"/>
            </w:pPr>
            <w:r/>
            <w:r>
              <w:rPr>
                <w:b w:val="0"/>
                <w:sz w:val="16"/>
              </w:rPr>
              <w:t>0.7</w:t>
            </w:r>
          </w:p>
        </w:tc>
        <w:tc>
          <w:tcPr>
            <w:tcW w:type="dxa" w:w="4535"/>
          </w:tcPr>
          <w:p>
            <w:pPr>
              <w:spacing w:after="40"/>
            </w:pPr>
            <w:r/>
            <w:r>
              <w:rPr>
                <w:b w:val="0"/>
                <w:sz w:val="16"/>
              </w:rPr>
              <w:t xml:space="preserve">Migration helper </w:t>
            </w:r>
            <w:r>
              <w:rPr>
                <w:rFonts w:ascii="Consolas" w:hAnsi="Consolas"/>
                <w:b w:val="0"/>
                <w:sz w:val="14"/>
              </w:rPr>
              <w:t>code/tools/flags_to_toml.py</w:t>
            </w:r>
            <w:r>
              <w:rPr>
                <w:b w:val="0"/>
                <w:sz w:val="16"/>
              </w:rPr>
              <w:t>: takes an old command line, prints the equivalent TOML.</w:t>
            </w:r>
          </w:p>
        </w:tc>
        <w:tc>
          <w:tcPr>
            <w:tcW w:type="dxa" w:w="2041"/>
          </w:tcPr>
          <w:p>
            <w:pPr>
              <w:spacing w:after="40"/>
            </w:pPr>
            <w:r/>
            <w:r>
              <w:rPr>
                <w:b w:val="0"/>
                <w:sz w:val="16"/>
              </w:rPr>
              <w:t>new file</w:t>
            </w:r>
          </w:p>
        </w:tc>
        <w:tc>
          <w:tcPr>
            <w:tcW w:type="dxa" w:w="2381"/>
          </w:tcPr>
          <w:p>
            <w:pPr>
              <w:spacing w:after="40"/>
            </w:pPr>
            <w:r/>
            <w:r>
              <w:rPr>
                <w:b w:val="0"/>
                <w:sz w:val="16"/>
              </w:rPr>
              <w:t xml:space="preserve">the two canonical commands in </w:t>
            </w:r>
            <w:r>
              <w:rPr>
                <w:rFonts w:ascii="Consolas" w:hAnsi="Consolas"/>
                <w:b w:val="0"/>
                <w:sz w:val="14"/>
              </w:rPr>
              <w:t>MARMITES_NEXT_STEPS.md</w:t>
            </w:r>
            <w:r>
              <w:rPr>
                <w:b w:val="0"/>
                <w:sz w:val="16"/>
              </w:rPr>
              <w:t xml:space="preserve"> §0 convert cleanly</w:t>
            </w:r>
          </w:p>
        </w:tc>
      </w:tr>
      <w:tr>
        <w:tc>
          <w:tcPr>
            <w:tcW w:type="dxa" w:w="454"/>
            <w:shd w:val="clear" w:color="auto" w:fill="F2F6FA"/>
          </w:tcPr>
          <w:p>
            <w:pPr>
              <w:spacing w:after="40"/>
            </w:pPr>
            <w:r/>
            <w:r>
              <w:rPr>
                <w:b w:val="0"/>
                <w:sz w:val="16"/>
              </w:rPr>
              <w:t>0.8</w:t>
            </w:r>
          </w:p>
        </w:tc>
        <w:tc>
          <w:tcPr>
            <w:tcW w:type="dxa" w:w="4535"/>
            <w:shd w:val="clear" w:color="auto" w:fill="F2F6FA"/>
          </w:tcPr>
          <w:p>
            <w:pPr>
              <w:spacing w:after="40"/>
            </w:pPr>
            <w:r/>
            <w:r>
              <w:rPr>
                <w:b w:val="0"/>
                <w:sz w:val="16"/>
              </w:rPr>
              <w:t xml:space="preserve">Extend </w:t>
            </w:r>
            <w:r>
              <w:rPr>
                <w:rFonts w:ascii="Consolas" w:hAnsi="Consolas"/>
                <w:b w:val="0"/>
                <w:sz w:val="14"/>
              </w:rPr>
              <w:t>code/tests/test_config.py</w:t>
            </w:r>
            <w:r>
              <w:rPr>
                <w:b w:val="0"/>
                <w:sz w:val="16"/>
              </w:rPr>
              <w:t xml:space="preserve">: defaults, round-trip, unknown-key rejection, </w:t>
            </w:r>
            <w:r>
              <w:rPr>
                <w:rFonts w:ascii="Consolas" w:hAnsi="Consolas"/>
                <w:b w:val="0"/>
                <w:sz w:val="14"/>
              </w:rPr>
              <w:t>--set</w:t>
            </w:r>
            <w:r>
              <w:rPr>
                <w:b w:val="0"/>
                <w:sz w:val="16"/>
              </w:rPr>
              <w:t xml:space="preserve"> override, guard trip.</w:t>
            </w:r>
          </w:p>
        </w:tc>
        <w:tc>
          <w:tcPr>
            <w:tcW w:type="dxa" w:w="2041"/>
            <w:shd w:val="clear" w:color="auto" w:fill="F2F6FA"/>
          </w:tcPr>
          <w:p>
            <w:pPr>
              <w:spacing w:after="40"/>
            </w:pPr>
            <w:r/>
            <w:r>
              <w:rPr>
                <w:rFonts w:ascii="Consolas" w:hAnsi="Consolas"/>
                <w:b w:val="0"/>
                <w:sz w:val="14"/>
              </w:rPr>
              <w:t>code/tests/test_config.py</w:t>
            </w:r>
          </w:p>
        </w:tc>
        <w:tc>
          <w:tcPr>
            <w:tcW w:type="dxa" w:w="2381"/>
            <w:shd w:val="clear" w:color="auto" w:fill="F2F6FA"/>
          </w:tcPr>
          <w:p>
            <w:pPr>
              <w:spacing w:after="40"/>
            </w:pPr>
            <w:r/>
            <w:r>
              <w:rPr>
                <w:b w:val="0"/>
                <w:sz w:val="16"/>
              </w:rPr>
              <w:t>suite green</w:t>
            </w:r>
          </w:p>
        </w:tc>
      </w:tr>
    </w:tbl>
    <w:p>
      <w:pPr>
        <w:spacing w:after="40"/>
      </w:pPr>
    </w:p>
    <w:p>
      <w:pPr>
        <w:pStyle w:val="Heading3"/>
      </w:pPr>
      <w:r>
        <w:t>Acceptance</w:t>
      </w:r>
    </w:p>
    <w:p>
      <w:pPr>
        <w:pStyle w:val="ListBullet"/>
        <w:spacing w:after="60"/>
      </w:pPr>
      <w:r>
        <w:rPr>
          <w:rFonts w:ascii="Consolas" w:hAnsi="Consolas"/>
          <w:b w:val="0"/>
          <w:sz w:val="18"/>
        </w:rPr>
        <w:t>python code/tests/run_lamata_mf6.py --config code/configs/lamata.toml</w:t>
      </w:r>
      <w:r>
        <w:rPr>
          <w:b w:val="0"/>
        </w:rPr>
        <w:t xml:space="preserve"> reproduces the current canonical run (same MF6 input files, same water balance).</w:t>
      </w:r>
    </w:p>
    <w:p>
      <w:pPr>
        <w:pStyle w:val="ListBullet"/>
        <w:spacing w:after="60"/>
      </w:pPr>
      <w:r>
        <w:rPr>
          <w:b w:val="0"/>
        </w:rPr>
        <w:t xml:space="preserve">No model behaviour is reachable except through the configuration file or an echoed </w:t>
      </w:r>
      <w:r>
        <w:rPr>
          <w:rFonts w:ascii="Consolas" w:hAnsi="Consolas"/>
          <w:b w:val="0"/>
          <w:sz w:val="18"/>
        </w:rPr>
        <w:t>--set</w:t>
      </w:r>
      <w:r>
        <w:rPr>
          <w:b w:val="0"/>
        </w:rPr>
        <w:t>.</w:t>
      </w:r>
    </w:p>
    <w:p>
      <w:pPr>
        <w:pStyle w:val="ListBullet"/>
        <w:spacing w:after="60"/>
      </w:pPr>
      <w:r>
        <w:rPr>
          <w:b w:val="0"/>
        </w:rPr>
        <w:t>Full flag → key map published (Appendix A) and the old commands in the handoff document rewritten.</w:t>
      </w:r>
    </w:p>
    <w:p>
      <w:pPr>
        <w:pStyle w:val="Heading2"/>
      </w:pPr>
      <w:r>
        <w:t>WP1 — Input-data inventory and the DATA_ROOT split   [DONE]</w:t>
      </w:r>
    </w:p>
    <w:p>
      <w:r>
        <w:rPr>
          <w:b/>
        </w:rPr>
        <w:t xml:space="preserve">Objective. </w:t>
      </w:r>
      <w:r>
        <w:rPr>
          <w:b w:val="0"/>
        </w:rPr>
        <w:t>Name every input MM and the SFR/LAK/CRR approach need; put the raw geospatial sources in a data root outside the repository; and generate, once, the small plain-text intermediates that MM and MF actually read — which are the only new files allowed into the repository.</w:t>
      </w:r>
    </w:p>
    <w:p>
      <w:r>
        <w:rPr>
          <w:b w:val="0"/>
        </w:rPr>
        <w:t>The full inventory is §6. The mechanism is a single converter run by hand, never by the model:</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DATA_ROOT (outside the repo)                     REPO  example/LaMata/  (read directly by MM/MF)</w:t>
        <w:br/>
        <w:t xml:space="preserve">  ────────────────────────────                     ──────────────────────────────────────────────</w:t>
        <w:br/>
        <w:t xml:space="preserve">  GIS/hydrography.shp        ─┐</w:t>
        <w:br/>
        <w:t xml:space="preserve">  GIS/lm_ponds.shp            │   tools/gis_to_dataset.py     inputSTREAM.csv     (reach table)</w:t>
        <w:br/>
        <w:t xml:space="preserve">  GIS/Limite.shp              ├──────────────────────────►    inputPONDS.csv      (pond table)</w:t>
        <w:br/>
        <w:t xml:space="preserve">  GIS/demfill, GIS/lm_dem     │   geopandas + rasterio,       inputSTREAMw.asc    (renamed)</w:t>
        <w:br/>
        <w:t xml:space="preserve">  GIS/202109MonitPts.shp     ─┘   run ONCE, by hand           inputSTREAMhmax.asc (renamed)</w:t>
        <w:br/>
        <w:t xml:space="preserve">                                                              inputDEMfill.asc    (CRR + SFR routing)</w:t>
      </w: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1.1</w:t>
            </w:r>
          </w:p>
        </w:tc>
        <w:tc>
          <w:tcPr>
            <w:tcW w:type="dxa" w:w="4535"/>
          </w:tcPr>
          <w:p>
            <w:pPr>
              <w:spacing w:after="40"/>
            </w:pPr>
            <w:r/>
            <w:r>
              <w:rPr>
                <w:b w:val="0"/>
                <w:sz w:val="16"/>
              </w:rPr>
              <w:t xml:space="preserve">Write </w:t>
            </w:r>
            <w:r>
              <w:rPr>
                <w:rFonts w:ascii="Consolas" w:hAnsi="Consolas"/>
                <w:b w:val="0"/>
                <w:sz w:val="14"/>
              </w:rPr>
              <w:t>code/tools/gis_to_dataset.py</w:t>
            </w:r>
            <w:r>
              <w:rPr>
                <w:b w:val="0"/>
                <w:sz w:val="16"/>
              </w:rPr>
              <w:t xml:space="preserve">: reads the shapefiles/rasters named in </w:t>
            </w:r>
            <w:r>
              <w:rPr>
                <w:rFonts w:ascii="Consolas" w:hAnsi="Consolas"/>
                <w:b w:val="0"/>
                <w:sz w:val="14"/>
              </w:rPr>
              <w:t>[paths] data_root</w:t>
            </w:r>
            <w:r>
              <w:rPr>
                <w:b w:val="0"/>
                <w:sz w:val="16"/>
              </w:rPr>
              <w:t>, writes the six intermediates above, prints a provenance header (source file, mtime, CRS, feature count) into each output.</w:t>
            </w:r>
          </w:p>
        </w:tc>
        <w:tc>
          <w:tcPr>
            <w:tcW w:type="dxa" w:w="2041"/>
          </w:tcPr>
          <w:p>
            <w:pPr>
              <w:spacing w:after="40"/>
            </w:pPr>
            <w:r/>
            <w:r>
              <w:rPr>
                <w:b w:val="0"/>
                <w:sz w:val="16"/>
              </w:rPr>
              <w:t>new file</w:t>
            </w:r>
          </w:p>
        </w:tc>
        <w:tc>
          <w:tcPr>
            <w:tcW w:type="dxa" w:w="2381"/>
          </w:tcPr>
          <w:p>
            <w:pPr>
              <w:spacing w:after="40"/>
            </w:pPr>
            <w:r/>
            <w:r>
              <w:rPr>
                <w:b w:val="0"/>
                <w:sz w:val="16"/>
              </w:rPr>
              <w:t>re-running it is idempotent; outputs carry their provenance</w:t>
            </w:r>
          </w:p>
        </w:tc>
      </w:tr>
      <w:tr>
        <w:tc>
          <w:tcPr>
            <w:tcW w:type="dxa" w:w="454"/>
            <w:shd w:val="clear" w:color="auto" w:fill="F2F6FA"/>
          </w:tcPr>
          <w:p>
            <w:pPr>
              <w:spacing w:after="40"/>
            </w:pPr>
            <w:r/>
            <w:r>
              <w:rPr>
                <w:b w:val="0"/>
                <w:sz w:val="16"/>
              </w:rPr>
              <w:t>1.2</w:t>
            </w:r>
          </w:p>
        </w:tc>
        <w:tc>
          <w:tcPr>
            <w:tcW w:type="dxa" w:w="4535"/>
            <w:shd w:val="clear" w:color="auto" w:fill="F2F6FA"/>
          </w:tcPr>
          <w:p>
            <w:pPr>
              <w:spacing w:after="40"/>
            </w:pPr>
            <w:r/>
            <w:r>
              <w:rPr>
                <w:b w:val="0"/>
                <w:sz w:val="16"/>
              </w:rPr>
              <w:t xml:space="preserve">Rename the misnomer rasters </w:t>
            </w:r>
            <w:r>
              <w:rPr>
                <w:rFonts w:ascii="Consolas" w:hAnsi="Consolas"/>
                <w:b w:val="0"/>
                <w:sz w:val="14"/>
              </w:rPr>
              <w:t>inputPONDw.asc</w:t>
            </w:r>
            <w:r>
              <w:rPr>
                <w:b w:val="0"/>
                <w:sz w:val="16"/>
              </w:rPr>
              <w:t xml:space="preserve"> → </w:t>
            </w:r>
            <w:r>
              <w:rPr>
                <w:rFonts w:ascii="Consolas" w:hAnsi="Consolas"/>
                <w:b w:val="0"/>
                <w:sz w:val="14"/>
              </w:rPr>
              <w:t>inputSTREAMw.asc</w:t>
            </w:r>
            <w:r>
              <w:rPr>
                <w:b w:val="0"/>
                <w:sz w:val="16"/>
              </w:rPr>
              <w:t xml:space="preserve"> and </w:t>
            </w:r>
            <w:r>
              <w:rPr>
                <w:rFonts w:ascii="Consolas" w:hAnsi="Consolas"/>
                <w:b w:val="0"/>
                <w:sz w:val="14"/>
              </w:rPr>
              <w:t>inputPONDhmax.asc</w:t>
            </w:r>
            <w:r>
              <w:rPr>
                <w:b w:val="0"/>
                <w:sz w:val="16"/>
              </w:rPr>
              <w:t xml:space="preserve"> → </w:t>
            </w:r>
            <w:r>
              <w:rPr>
                <w:rFonts w:ascii="Consolas" w:hAnsi="Consolas"/>
                <w:b w:val="0"/>
                <w:sz w:val="14"/>
              </w:rPr>
              <w:t>inputSTREAMhmax.asc</w:t>
            </w:r>
            <w:r>
              <w:rPr>
                <w:b w:val="0"/>
                <w:sz w:val="16"/>
              </w:rPr>
              <w:t>, with a compatibility shim that reads either name for one release.</w:t>
            </w:r>
          </w:p>
        </w:tc>
        <w:tc>
          <w:tcPr>
            <w:tcW w:type="dxa" w:w="2041"/>
            <w:shd w:val="clear" w:color="auto" w:fill="F2F6FA"/>
          </w:tcPr>
          <w:p>
            <w:pPr>
              <w:spacing w:after="40"/>
            </w:pPr>
            <w:r/>
            <w:r>
              <w:rPr>
                <w:rFonts w:ascii="Consolas" w:hAnsi="Consolas"/>
                <w:b w:val="0"/>
                <w:sz w:val="14"/>
              </w:rPr>
              <w:t>example/LaMata/</w:t>
            </w:r>
            <w:r>
              <w:rPr>
                <w:b w:val="0"/>
                <w:sz w:val="16"/>
              </w:rPr>
              <w:t xml:space="preserve">, </w:t>
            </w:r>
            <w:r>
              <w:rPr>
                <w:rFonts w:ascii="Consolas" w:hAnsi="Consolas"/>
                <w:b w:val="0"/>
                <w:sz w:val="14"/>
              </w:rPr>
              <w:t>marmites_sfr.py</w:t>
            </w:r>
            <w:r>
              <w:rPr>
                <w:b w:val="0"/>
                <w:sz w:val="16"/>
              </w:rPr>
              <w:t xml:space="preserve">, </w:t>
            </w:r>
            <w:r>
              <w:rPr>
                <w:rFonts w:ascii="Consolas" w:hAnsi="Consolas"/>
                <w:b w:val="0"/>
                <w:sz w:val="14"/>
              </w:rPr>
              <w:t>marmites_postprocess.py</w:t>
            </w:r>
          </w:p>
        </w:tc>
        <w:tc>
          <w:tcPr>
            <w:tcW w:type="dxa" w:w="2381"/>
            <w:shd w:val="clear" w:color="auto" w:fill="F2F6FA"/>
          </w:tcPr>
          <w:p>
            <w:pPr>
              <w:spacing w:after="40"/>
            </w:pPr>
            <w:r/>
            <w:r>
              <w:rPr>
                <w:b w:val="0"/>
                <w:sz w:val="16"/>
              </w:rPr>
              <w:t>no code refers to a “pond” file that holds a stream</w:t>
            </w:r>
          </w:p>
        </w:tc>
      </w:tr>
      <w:tr>
        <w:tc>
          <w:tcPr>
            <w:tcW w:type="dxa" w:w="454"/>
          </w:tcPr>
          <w:p>
            <w:pPr>
              <w:spacing w:after="40"/>
            </w:pPr>
            <w:r/>
            <w:r>
              <w:rPr>
                <w:b w:val="0"/>
                <w:sz w:val="16"/>
              </w:rPr>
              <w:t>1.3</w:t>
            </w:r>
          </w:p>
        </w:tc>
        <w:tc>
          <w:tcPr>
            <w:tcW w:type="dxa" w:w="4535"/>
          </w:tcPr>
          <w:p>
            <w:pPr>
              <w:spacing w:after="40"/>
            </w:pPr>
            <w:r/>
            <w:r>
              <w:rPr>
                <w:b w:val="0"/>
                <w:sz w:val="16"/>
              </w:rPr>
              <w:t xml:space="preserve">Retire the </w:t>
            </w:r>
            <w:r>
              <w:rPr>
                <w:rFonts w:ascii="Consolas" w:hAnsi="Consolas"/>
                <w:b w:val="0"/>
                <w:sz w:val="14"/>
              </w:rPr>
              <w:t>IN_007_gridSsurfhmax</w:t>
            </w:r>
            <w:r>
              <w:rPr>
                <w:b w:val="0"/>
                <w:sz w:val="16"/>
              </w:rPr>
              <w:t xml:space="preserve"> / </w:t>
            </w:r>
            <w:r>
              <w:rPr>
                <w:rFonts w:ascii="Consolas" w:hAnsi="Consolas"/>
                <w:b w:val="0"/>
                <w:sz w:val="14"/>
              </w:rPr>
              <w:t>IN_008_gridSsurfw</w:t>
            </w:r>
            <w:r>
              <w:rPr>
                <w:b w:val="0"/>
                <w:sz w:val="16"/>
              </w:rPr>
              <w:t xml:space="preserve"> input maps once SFR reads the reach table; replace them with an SFR-network map and a LAK-configuration map (a second mode of </w:t>
            </w:r>
            <w:r>
              <w:rPr>
                <w:rFonts w:ascii="Consolas" w:hAnsi="Consolas"/>
                <w:b w:val="0"/>
                <w:sz w:val="14"/>
              </w:rPr>
              <w:t>_fig_general_map</w:t>
            </w:r>
            <w:r>
              <w:rPr>
                <w:b w:val="0"/>
                <w:sz w:val="16"/>
              </w:rPr>
              <w:t>, as flagged in the handoff).</w:t>
            </w:r>
          </w:p>
        </w:tc>
        <w:tc>
          <w:tcPr>
            <w:tcW w:type="dxa" w:w="2041"/>
          </w:tcPr>
          <w:p>
            <w:pPr>
              <w:spacing w:after="40"/>
            </w:pPr>
            <w:r/>
            <w:r>
              <w:rPr>
                <w:rFonts w:ascii="Consolas" w:hAnsi="Consolas"/>
                <w:b w:val="0"/>
                <w:sz w:val="14"/>
              </w:rPr>
              <w:t>marmites_postprocess.py</w:t>
            </w:r>
          </w:p>
        </w:tc>
        <w:tc>
          <w:tcPr>
            <w:tcW w:type="dxa" w:w="2381"/>
          </w:tcPr>
          <w:p>
            <w:pPr>
              <w:spacing w:after="40"/>
            </w:pPr>
            <w:r/>
            <w:r>
              <w:rPr>
                <w:b w:val="0"/>
                <w:sz w:val="16"/>
              </w:rPr>
              <w:t>the input map set describes what the model actually uses</w:t>
            </w:r>
          </w:p>
        </w:tc>
      </w:tr>
      <w:tr>
        <w:tc>
          <w:tcPr>
            <w:tcW w:type="dxa" w:w="454"/>
            <w:shd w:val="clear" w:color="auto" w:fill="F2F6FA"/>
          </w:tcPr>
          <w:p>
            <w:pPr>
              <w:spacing w:after="40"/>
            </w:pPr>
            <w:r/>
            <w:r>
              <w:rPr>
                <w:b w:val="0"/>
                <w:sz w:val="16"/>
              </w:rPr>
              <w:t>1.4</w:t>
            </w:r>
          </w:p>
        </w:tc>
        <w:tc>
          <w:tcPr>
            <w:tcW w:type="dxa" w:w="4535"/>
            <w:shd w:val="clear" w:color="auto" w:fill="F2F6FA"/>
          </w:tcPr>
          <w:p>
            <w:pPr>
              <w:spacing w:after="40"/>
            </w:pPr>
            <w:r/>
            <w:r>
              <w:rPr>
                <w:b w:val="0"/>
                <w:sz w:val="16"/>
              </w:rPr>
              <w:t xml:space="preserve">Point </w:t>
            </w:r>
            <w:r>
              <w:rPr>
                <w:rFonts w:ascii="Consolas" w:hAnsi="Consolas"/>
                <w:b w:val="0"/>
                <w:sz w:val="14"/>
              </w:rPr>
              <w:t>[paths] nwt_reference</w:t>
            </w:r>
            <w:r>
              <w:rPr>
                <w:b w:val="0"/>
                <w:sz w:val="16"/>
              </w:rPr>
              <w:t xml:space="preserve"> at the archive </w:t>
            </w:r>
            <w:r>
              <w:rPr>
                <w:rFonts w:ascii="Consolas" w:hAnsi="Consolas"/>
                <w:b w:val="0"/>
                <w:sz w:val="14"/>
              </w:rPr>
              <w:t>E:\00code_ws\LaMata_new_PhD_artigo_2s3L\_h5_MM.h5</w:t>
            </w:r>
            <w:r>
              <w:rPr>
                <w:b w:val="0"/>
                <w:sz w:val="16"/>
              </w:rPr>
              <w:t xml:space="preserve"> instead of the repository dataset; keep the digest cache.</w:t>
            </w:r>
          </w:p>
        </w:tc>
        <w:tc>
          <w:tcPr>
            <w:tcW w:type="dxa" w:w="2041"/>
            <w:shd w:val="clear" w:color="auto" w:fill="F2F6FA"/>
          </w:tcPr>
          <w:p>
            <w:pPr>
              <w:spacing w:after="40"/>
            </w:pPr>
            <w:r/>
            <w:r>
              <w:rPr>
                <w:rFonts w:ascii="Consolas" w:hAnsi="Consolas"/>
                <w:b w:val="0"/>
                <w:sz w:val="14"/>
              </w:rPr>
              <w:t>code/tests/plot_water_budget.py</w:t>
            </w:r>
          </w:p>
        </w:tc>
        <w:tc>
          <w:tcPr>
            <w:tcW w:type="dxa" w:w="2381"/>
            <w:shd w:val="clear" w:color="auto" w:fill="F2F6FA"/>
          </w:tcPr>
          <w:p>
            <w:pPr>
              <w:spacing w:after="40"/>
            </w:pPr>
            <w:r/>
            <w:r>
              <w:rPr>
                <w:b w:val="0"/>
                <w:sz w:val="16"/>
              </w:rPr>
              <w:t>the NWT comparison figures draw without a 1.3 GB copy in the repo</w:t>
            </w:r>
          </w:p>
        </w:tc>
      </w:tr>
      <w:tr>
        <w:tc>
          <w:tcPr>
            <w:tcW w:type="dxa" w:w="454"/>
          </w:tcPr>
          <w:p>
            <w:pPr>
              <w:spacing w:after="40"/>
            </w:pPr>
            <w:r/>
            <w:r>
              <w:rPr>
                <w:b w:val="0"/>
                <w:sz w:val="16"/>
              </w:rPr>
              <w:t>1.5</w:t>
            </w:r>
          </w:p>
        </w:tc>
        <w:tc>
          <w:tcPr>
            <w:tcW w:type="dxa" w:w="4535"/>
          </w:tcPr>
          <w:p>
            <w:pPr>
              <w:spacing w:after="40"/>
            </w:pPr>
            <w:r/>
            <w:r>
              <w:rPr>
                <w:b w:val="0"/>
                <w:sz w:val="16"/>
              </w:rPr>
              <w:t xml:space="preserve">Write </w:t>
            </w:r>
            <w:r>
              <w:rPr>
                <w:rFonts w:ascii="Consolas" w:hAnsi="Consolas"/>
                <w:b w:val="0"/>
                <w:sz w:val="14"/>
              </w:rPr>
              <w:t>example/LaMata/README.md</w:t>
            </w:r>
            <w:r>
              <w:rPr>
                <w:b w:val="0"/>
                <w:sz w:val="16"/>
              </w:rPr>
              <w:t xml:space="preserve"> — the Tier A table of §6.1, one line per file: what reads it, what produced it, units.</w:t>
            </w:r>
          </w:p>
        </w:tc>
        <w:tc>
          <w:tcPr>
            <w:tcW w:type="dxa" w:w="2041"/>
          </w:tcPr>
          <w:p>
            <w:pPr>
              <w:spacing w:after="40"/>
            </w:pPr>
            <w:r/>
            <w:r>
              <w:rPr>
                <w:b w:val="0"/>
                <w:sz w:val="16"/>
              </w:rPr>
              <w:t>new file</w:t>
            </w:r>
          </w:p>
        </w:tc>
        <w:tc>
          <w:tcPr>
            <w:tcW w:type="dxa" w:w="2381"/>
          </w:tcPr>
          <w:p>
            <w:pPr>
              <w:spacing w:after="40"/>
            </w:pPr>
            <w:r/>
            <w:r>
              <w:rPr>
                <w:b w:val="0"/>
                <w:sz w:val="16"/>
              </w:rPr>
              <w:t>a fresh clone can be understood without archaeology</w:t>
            </w:r>
          </w:p>
        </w:tc>
      </w:tr>
      <w:tr>
        <w:tc>
          <w:tcPr>
            <w:tcW w:type="dxa" w:w="454"/>
            <w:shd w:val="clear" w:color="auto" w:fill="F2F6FA"/>
          </w:tcPr>
          <w:p>
            <w:pPr>
              <w:spacing w:after="40"/>
            </w:pPr>
            <w:r/>
            <w:r>
              <w:rPr>
                <w:b w:val="0"/>
                <w:sz w:val="16"/>
              </w:rPr>
              <w:t>1.6</w:t>
            </w:r>
          </w:p>
        </w:tc>
        <w:tc>
          <w:tcPr>
            <w:tcW w:type="dxa" w:w="4535"/>
            <w:shd w:val="clear" w:color="auto" w:fill="F2F6FA"/>
          </w:tcPr>
          <w:p>
            <w:pPr>
              <w:spacing w:after="40"/>
            </w:pPr>
            <w:r/>
            <w:r>
              <w:rPr>
                <w:b w:val="0"/>
                <w:sz w:val="16"/>
              </w:rPr>
              <w:t xml:space="preserve">Add a </w:t>
            </w:r>
            <w:r>
              <w:rPr>
                <w:rFonts w:ascii="Consolas" w:hAnsi="Consolas"/>
                <w:b w:val="0"/>
                <w:sz w:val="14"/>
              </w:rPr>
              <w:t>pytest</w:t>
            </w:r>
            <w:r>
              <w:rPr>
                <w:b w:val="0"/>
                <w:sz w:val="16"/>
              </w:rPr>
              <w:t xml:space="preserve"> check that no file matching the excluded patterns (</w:t>
            </w:r>
            <w:r>
              <w:rPr>
                <w:rFonts w:ascii="Consolas" w:hAnsi="Consolas"/>
                <w:b w:val="0"/>
                <w:sz w:val="14"/>
              </w:rPr>
              <w:t>*.shp</w:t>
            </w:r>
            <w:r>
              <w:rPr>
                <w:b w:val="0"/>
                <w:sz w:val="16"/>
              </w:rPr>
              <w:t xml:space="preserve">, </w:t>
            </w:r>
            <w:r>
              <w:rPr>
                <w:rFonts w:ascii="Consolas" w:hAnsi="Consolas"/>
                <w:b w:val="0"/>
                <w:sz w:val="14"/>
              </w:rPr>
              <w:t>*.tif</w:t>
            </w:r>
            <w:r>
              <w:rPr>
                <w:b w:val="0"/>
                <w:sz w:val="16"/>
              </w:rPr>
              <w:t xml:space="preserve">, </w:t>
            </w:r>
            <w:r>
              <w:rPr>
                <w:rFonts w:ascii="Consolas" w:hAnsi="Consolas"/>
                <w:b w:val="0"/>
                <w:sz w:val="14"/>
              </w:rPr>
              <w:t>*.h5</w:t>
            </w:r>
            <w:r>
              <w:rPr>
                <w:b w:val="0"/>
                <w:sz w:val="16"/>
              </w:rPr>
              <w:t>, output folders) exists under the repository.</w:t>
            </w:r>
          </w:p>
        </w:tc>
        <w:tc>
          <w:tcPr>
            <w:tcW w:type="dxa" w:w="2041"/>
            <w:shd w:val="clear" w:color="auto" w:fill="F2F6FA"/>
          </w:tcPr>
          <w:p>
            <w:pPr>
              <w:spacing w:after="40"/>
            </w:pPr>
            <w:r/>
            <w:r>
              <w:rPr>
                <w:rFonts w:ascii="Consolas" w:hAnsi="Consolas"/>
                <w:b w:val="0"/>
                <w:sz w:val="14"/>
              </w:rPr>
              <w:t>code/tests/test_repo_hygiene.py</w:t>
            </w:r>
          </w:p>
        </w:tc>
        <w:tc>
          <w:tcPr>
            <w:tcW w:type="dxa" w:w="2381"/>
            <w:shd w:val="clear" w:color="auto" w:fill="F2F6FA"/>
          </w:tcPr>
          <w:p>
            <w:pPr>
              <w:spacing w:after="40"/>
            </w:pPr>
            <w:r/>
            <w:r>
              <w:rPr>
                <w:b w:val="0"/>
                <w:sz w:val="16"/>
              </w:rPr>
              <w:t>rule 1 is enforced by the suite, not by memory</w:t>
            </w:r>
          </w:p>
        </w:tc>
      </w:tr>
      <w:tr>
        <w:tc>
          <w:tcPr>
            <w:tcW w:type="dxa" w:w="454"/>
          </w:tcPr>
          <w:p>
            <w:pPr>
              <w:spacing w:after="40"/>
            </w:pPr>
            <w:r/>
            <w:r>
              <w:rPr>
                <w:b w:val="0"/>
                <w:sz w:val="16"/>
              </w:rPr>
              <w:t>1.7</w:t>
            </w:r>
          </w:p>
        </w:tc>
        <w:tc>
          <w:tcPr>
            <w:tcW w:type="dxa" w:w="4535"/>
          </w:tcPr>
          <w:p>
            <w:pPr>
              <w:spacing w:after="40"/>
            </w:pPr>
            <w:r/>
            <w:r>
              <w:rPr>
                <w:b/>
                <w:sz w:val="16"/>
              </w:rPr>
              <w:t>Enumerate every parameter of the three legacy ini files</w:t>
            </w:r>
            <w:r>
              <w:rPr>
                <w:b w:val="0"/>
                <w:sz w:val="16"/>
              </w:rPr>
              <w:t xml:space="preserve"> (§6.4) into the WP0 schema — that is the authoritative definition of “the inputs MM needs”. </w:t>
            </w:r>
            <w:r>
              <w:rPr>
                <w:rFonts w:ascii="Consolas" w:hAnsi="Consolas"/>
                <w:b w:val="0"/>
                <w:sz w:val="14"/>
              </w:rPr>
              <w:t>__inputMM_v3.ini</w:t>
            </w:r>
            <w:r>
              <w:rPr>
                <w:b w:val="0"/>
                <w:sz w:val="16"/>
              </w:rPr>
              <w:t xml:space="preserve"> and </w:t>
            </w:r>
            <w:r>
              <w:rPr>
                <w:rFonts w:ascii="Consolas" w:hAnsi="Consolas"/>
                <w:b w:val="0"/>
                <w:sz w:val="14"/>
              </w:rPr>
              <w:t>__inputMMsurf.ini</w:t>
            </w:r>
            <w:r>
              <w:rPr>
                <w:b w:val="0"/>
                <w:sz w:val="16"/>
              </w:rPr>
              <w:t xml:space="preserve"> migrate parameter for parameter; </w:t>
            </w:r>
            <w:r>
              <w:rPr>
                <w:rFonts w:ascii="Consolas" w:hAnsi="Consolas"/>
                <w:b w:val="0"/>
                <w:sz w:val="14"/>
              </w:rPr>
              <w:t>__inputMF_flopy_v3_2s3L.ini</w:t>
            </w:r>
            <w:r>
              <w:rPr>
                <w:b w:val="0"/>
                <w:sz w:val="16"/>
              </w:rPr>
              <w:t xml:space="preserve"> is </w:t>
            </w:r>
            <w:r>
              <w:rPr>
                <w:b/>
                <w:sz w:val="16"/>
              </w:rPr>
              <w:t>obsolete</w:t>
            </w:r>
            <w:r>
              <w:rPr>
                <w:b w:val="0"/>
                <w:sz w:val="16"/>
              </w:rPr>
              <w:t xml:space="preserve"> (MODFLOW-NWT) and is re-expressed for MF6, not carried across.</w:t>
            </w:r>
          </w:p>
        </w:tc>
        <w:tc>
          <w:tcPr>
            <w:tcW w:type="dxa" w:w="2041"/>
          </w:tcPr>
          <w:p>
            <w:pPr>
              <w:spacing w:after="40"/>
            </w:pPr>
            <w:r/>
            <w:r>
              <w:rPr>
                <w:rFonts w:ascii="Consolas" w:hAnsi="Consolas"/>
                <w:b w:val="0"/>
                <w:sz w:val="14"/>
              </w:rPr>
              <w:t>code/marmites_config.py</w:t>
            </w:r>
            <w:r>
              <w:rPr>
                <w:b w:val="0"/>
                <w:sz w:val="16"/>
              </w:rPr>
              <w:t xml:space="preserve">, </w:t>
            </w:r>
            <w:r>
              <w:rPr>
                <w:rFonts w:ascii="Consolas" w:hAnsi="Consolas"/>
                <w:b w:val="0"/>
                <w:sz w:val="14"/>
              </w:rPr>
              <w:t>code/tools/flags_to_toml.py</w:t>
            </w:r>
          </w:p>
        </w:tc>
        <w:tc>
          <w:tcPr>
            <w:tcW w:type="dxa" w:w="2381"/>
          </w:tcPr>
          <w:p>
            <w:pPr>
              <w:spacing w:after="40"/>
            </w:pPr>
            <w:r/>
            <w:r>
              <w:rPr>
                <w:b w:val="0"/>
                <w:sz w:val="16"/>
              </w:rPr>
              <w:t>every ini parameter has a schema key or is explicitly recorded as retired</w:t>
            </w:r>
          </w:p>
        </w:tc>
      </w:tr>
      <w:tr>
        <w:tc>
          <w:tcPr>
            <w:tcW w:type="dxa" w:w="454"/>
            <w:shd w:val="clear" w:color="auto" w:fill="F2F6FA"/>
          </w:tcPr>
          <w:p>
            <w:pPr>
              <w:spacing w:after="40"/>
            </w:pPr>
            <w:r/>
            <w:r>
              <w:rPr>
                <w:b w:val="0"/>
                <w:sz w:val="16"/>
              </w:rPr>
              <w:t>1.8</w:t>
            </w:r>
          </w:p>
        </w:tc>
        <w:tc>
          <w:tcPr>
            <w:tcW w:type="dxa" w:w="4535"/>
            <w:shd w:val="clear" w:color="auto" w:fill="F2F6FA"/>
          </w:tcPr>
          <w:p>
            <w:pPr>
              <w:spacing w:after="40"/>
            </w:pPr>
            <w:r/>
            <w:r>
              <w:rPr>
                <w:b w:val="0"/>
                <w:sz w:val="16"/>
              </w:rPr>
              <w:t xml:space="preserve">Hand the enumeration to WP1b so the </w:t>
            </w:r>
            <w:r>
              <w:rPr>
                <w:b/>
                <w:sz w:val="16"/>
              </w:rPr>
              <w:t>front-end presents all of it already filled</w:t>
            </w:r>
            <w:r>
              <w:rPr>
                <w:b w:val="0"/>
                <w:sz w:val="16"/>
              </w:rPr>
              <w:t xml:space="preserve"> from the current case study — nothing left for the user to discover.</w:t>
            </w:r>
          </w:p>
        </w:tc>
        <w:tc>
          <w:tcPr>
            <w:tcW w:type="dxa" w:w="2041"/>
            <w:shd w:val="clear" w:color="auto" w:fill="F2F6FA"/>
          </w:tcPr>
          <w:p>
            <w:pPr>
              <w:spacing w:after="40"/>
            </w:pPr>
            <w:r/>
            <w:r>
              <w:rPr>
                <w:rFonts w:ascii="Consolas" w:hAnsi="Consolas"/>
                <w:b w:val="0"/>
                <w:sz w:val="14"/>
              </w:rPr>
              <w:t>code/app/pages/2_Configuration.py</w:t>
            </w:r>
          </w:p>
        </w:tc>
        <w:tc>
          <w:tcPr>
            <w:tcW w:type="dxa" w:w="2381"/>
            <w:shd w:val="clear" w:color="auto" w:fill="F2F6FA"/>
          </w:tcPr>
          <w:p>
            <w:pPr>
              <w:spacing w:after="40"/>
            </w:pPr>
            <w:r/>
            <w:r>
              <w:rPr>
                <w:b w:val="0"/>
                <w:sz w:val="16"/>
              </w:rPr>
              <w:t xml:space="preserve">opening the app on </w:t>
            </w:r>
            <w:r>
              <w:rPr>
                <w:rFonts w:ascii="Consolas" w:hAnsi="Consolas"/>
                <w:b w:val="0"/>
                <w:sz w:val="14"/>
              </w:rPr>
              <w:t>example/LaMata</w:t>
            </w:r>
            <w:r>
              <w:rPr>
                <w:b w:val="0"/>
                <w:sz w:val="16"/>
              </w:rPr>
              <w:t xml:space="preserve"> shows every parameter populated</w:t>
            </w:r>
          </w:p>
        </w:tc>
      </w:tr>
    </w:tbl>
    <w:p>
      <w:pPr>
        <w:spacing w:after="40"/>
      </w:pPr>
    </w:p>
    <w:p>
      <w:pPr>
        <w:pStyle w:val="Heading3"/>
      </w:pPr>
      <w:r>
        <w:t>Acceptance</w:t>
      </w:r>
    </w:p>
    <w:p>
      <w:pPr>
        <w:pStyle w:val="ListBullet"/>
        <w:spacing w:after="60"/>
      </w:pPr>
      <w:r>
        <w:rPr>
          <w:b w:val="0"/>
        </w:rPr>
        <w:t xml:space="preserve">A fresh clone plus </w:t>
      </w:r>
      <w:r>
        <w:rPr>
          <w:rFonts w:ascii="Consolas" w:hAnsi="Consolas"/>
          <w:b w:val="0"/>
          <w:sz w:val="18"/>
        </w:rPr>
        <w:t>DATA_ROOT</w:t>
      </w:r>
      <w:r>
        <w:rPr>
          <w:b w:val="0"/>
        </w:rPr>
        <w:t xml:space="preserve"> reproduces a run; nothing geospatial is imported on the model path.</w:t>
      </w:r>
    </w:p>
    <w:p>
      <w:pPr>
        <w:pStyle w:val="ListBullet"/>
        <w:spacing w:after="60"/>
      </w:pPr>
      <w:r>
        <w:rPr>
          <w:b w:val="0"/>
        </w:rPr>
        <w:t>Every new repository file is one MM or MF reads directly, and is listed in the dataset README.</w:t>
      </w:r>
    </w:p>
    <w:p>
      <w:pPr>
        <w:pStyle w:val="Heading2"/>
      </w:pPr>
      <w:r>
        <w:t>WP1b — Streamlit web interface   [DONE, stage 1]</w:t>
      </w:r>
    </w:p>
    <w:p>
      <w:r>
        <w:rPr>
          <w:b/>
        </w:rPr>
        <w:t xml:space="preserve">Objective. </w:t>
      </w:r>
      <w:r>
        <w:rPr>
          <w:b w:val="0"/>
        </w:rPr>
        <w:t xml:space="preserve">A browser front-end that browses the input data — the shapefiles included — edits and validates the run configuration, launches a run on this machine or on the server, follows it while it runs, and presents the output. It is a </w:t>
      </w:r>
      <w:r>
        <w:rPr>
          <w:b/>
        </w:rPr>
        <w:t>viewer and a launcher</w:t>
      </w:r>
      <w:r>
        <w:rPr>
          <w:b w:val="0"/>
        </w:rPr>
        <w:t>. It never becomes part of the model path.</w:t>
      </w:r>
    </w:p>
    <w:p>
      <w:pPr>
        <w:pStyle w:val="Heading3"/>
      </w:pPr>
      <w:r>
        <w:t>Why it belongs here, and why it is not one delivery</w:t>
      </w:r>
    </w:p>
    <w:p>
      <w:r>
        <w:rPr>
          <w:b w:val="0"/>
        </w:rPr>
        <w:t xml:space="preserve">It sits on WP0 and WP1: it edits the configuration file WP0 defines and browses the data WP1 sorts into tiers. It is also the natural home for the geospatial libraries — decision </w:t>
      </w:r>
      <w:r>
        <w:rPr>
          <w:b/>
        </w:rPr>
        <w:t>D3</w:t>
      </w:r>
      <w:r>
        <w:rPr>
          <w:b w:val="0"/>
        </w:rPr>
        <w:t xml:space="preserve"> pushes geopandas and rasterio off the model path, and this is the one place they are welcome, alongside the WP1 converter. But its output side can only show figures that exist, so it is delivered in three stages: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794"/>
            <w:shd w:val="clear" w:color="auto" w:fill="1F4E79"/>
          </w:tcPr>
          <w:p>
            <w:pPr>
              <w:spacing w:after="40"/>
            </w:pPr>
            <w:r/>
            <w:r>
              <w:rPr>
                <w:b/>
                <w:color w:val="FFFFFF"/>
                <w:sz w:val="17"/>
              </w:rPr>
              <w:t>Stage</w:t>
            </w:r>
          </w:p>
        </w:tc>
        <w:tc>
          <w:tcPr>
            <w:tcW w:type="dxa" w:w="1474"/>
            <w:shd w:val="clear" w:color="auto" w:fill="1F4E79"/>
          </w:tcPr>
          <w:p>
            <w:pPr>
              <w:spacing w:after="40"/>
            </w:pPr>
            <w:r/>
            <w:r>
              <w:rPr>
                <w:b/>
                <w:color w:val="FFFFFF"/>
                <w:sz w:val="17"/>
              </w:rPr>
              <w:t>Delivered with</w:t>
            </w:r>
          </w:p>
        </w:tc>
        <w:tc>
          <w:tcPr>
            <w:tcW w:type="dxa" w:w="7143"/>
            <w:shd w:val="clear" w:color="auto" w:fill="1F4E79"/>
          </w:tcPr>
          <w:p>
            <w:pPr>
              <w:spacing w:after="40"/>
            </w:pPr>
            <w:r/>
            <w:r>
              <w:rPr>
                <w:b/>
                <w:color w:val="FFFFFF"/>
                <w:sz w:val="17"/>
              </w:rPr>
              <w:t>Content</w:t>
            </w:r>
          </w:p>
        </w:tc>
      </w:tr>
      <w:tr>
        <w:tc>
          <w:tcPr>
            <w:tcW w:type="dxa" w:w="794"/>
          </w:tcPr>
          <w:p>
            <w:pPr>
              <w:spacing w:after="40"/>
            </w:pPr>
            <w:r/>
            <w:r>
              <w:rPr>
                <w:b w:val="0"/>
                <w:sz w:val="17"/>
              </w:rPr>
              <w:t>1</w:t>
            </w:r>
          </w:p>
        </w:tc>
        <w:tc>
          <w:tcPr>
            <w:tcW w:type="dxa" w:w="1474"/>
          </w:tcPr>
          <w:p>
            <w:pPr>
              <w:spacing w:after="40"/>
            </w:pPr>
            <w:r/>
            <w:r>
              <w:rPr>
                <w:b w:val="0"/>
                <w:sz w:val="17"/>
              </w:rPr>
              <w:t>WP1</w:t>
            </w:r>
          </w:p>
        </w:tc>
        <w:tc>
          <w:tcPr>
            <w:tcW w:type="dxa" w:w="7143"/>
          </w:tcPr>
          <w:p>
            <w:pPr>
              <w:spacing w:after="40"/>
            </w:pPr>
            <w:r/>
            <w:r>
              <w:rPr>
                <w:b w:val="0"/>
                <w:sz w:val="17"/>
              </w:rPr>
              <w:t>Inputs page (Tier A tables + a real map of the Tier B shapefiles and rasters), Configuration page, Run page (launch + follow), a first Results page over the figures the native suite already writes</w:t>
            </w:r>
          </w:p>
        </w:tc>
      </w:tr>
      <w:tr>
        <w:tc>
          <w:tcPr>
            <w:tcW w:type="dxa" w:w="794"/>
            <w:shd w:val="clear" w:color="auto" w:fill="F2F6FA"/>
          </w:tcPr>
          <w:p>
            <w:pPr>
              <w:spacing w:after="40"/>
            </w:pPr>
            <w:r/>
            <w:r>
              <w:rPr>
                <w:b w:val="0"/>
                <w:sz w:val="17"/>
              </w:rPr>
              <w:t>2</w:t>
            </w:r>
          </w:p>
        </w:tc>
        <w:tc>
          <w:tcPr>
            <w:tcW w:type="dxa" w:w="1474"/>
            <w:shd w:val="clear" w:color="auto" w:fill="F2F6FA"/>
          </w:tcPr>
          <w:p>
            <w:pPr>
              <w:spacing w:after="40"/>
            </w:pPr>
            <w:r/>
            <w:r>
              <w:rPr>
                <w:b w:val="0"/>
                <w:sz w:val="17"/>
              </w:rPr>
              <w:t>WP6</w:t>
            </w:r>
          </w:p>
        </w:tc>
        <w:tc>
          <w:tcPr>
            <w:tcW w:type="dxa" w:w="7143"/>
            <w:shd w:val="clear" w:color="auto" w:fill="F2F6FA"/>
          </w:tcPr>
          <w:p>
            <w:pPr>
              <w:spacing w:after="40"/>
            </w:pPr>
            <w:r/>
            <w:r>
              <w:rPr>
                <w:b w:val="0"/>
                <w:sz w:val="17"/>
              </w:rPr>
              <w:t>Results grows with the new material: streamflow hydrographs, per-pond lake stage and volume, CRR routing, the ET split, soil moisture at depth against the probes</w:t>
            </w:r>
          </w:p>
        </w:tc>
      </w:tr>
      <w:tr>
        <w:tc>
          <w:tcPr>
            <w:tcW w:type="dxa" w:w="794"/>
          </w:tcPr>
          <w:p>
            <w:pPr>
              <w:spacing w:after="40"/>
            </w:pPr>
            <w:r/>
            <w:r>
              <w:rPr>
                <w:b w:val="0"/>
                <w:sz w:val="17"/>
              </w:rPr>
              <w:t>3</w:t>
            </w:r>
          </w:p>
        </w:tc>
        <w:tc>
          <w:tcPr>
            <w:tcW w:type="dxa" w:w="1474"/>
          </w:tcPr>
          <w:p>
            <w:pPr>
              <w:spacing w:after="40"/>
            </w:pPr>
            <w:r/>
            <w:r>
              <w:rPr>
                <w:b w:val="0"/>
                <w:sz w:val="17"/>
              </w:rPr>
              <w:t>WP7</w:t>
            </w:r>
          </w:p>
        </w:tc>
        <w:tc>
          <w:tcPr>
            <w:tcW w:type="dxa" w:w="7143"/>
          </w:tcPr>
          <w:p>
            <w:pPr>
              <w:spacing w:after="40"/>
            </w:pPr>
            <w:r/>
            <w:r>
              <w:rPr>
                <w:b w:val="0"/>
                <w:sz w:val="17"/>
              </w:rPr>
              <w:t>Calibration page: phi progress, parameter and observation ensembles, per-group fits</w:t>
            </w:r>
          </w:p>
        </w:tc>
      </w:tr>
    </w:tbl>
    <w:p>
      <w:pPr>
        <w:spacing w:after="40"/>
      </w:pPr>
    </w:p>
    <w:p>
      <w:pPr>
        <w:pStyle w:val="Heading3"/>
      </w:pPr>
      <w:r>
        <w:t>Layout</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app/                                REPO -- code only, as everything else in it</w:t>
        <w:br/>
        <w:t xml:space="preserve">    Home.py                           entry point; the run registry and the machine banner</w:t>
        <w:br/>
        <w:t xml:space="preserve">    pages/1_Inputs.py                 Tier A tables + Tier B shapefile / raster map</w:t>
        <w:br/>
        <w:t xml:space="preserve">    pages/2_Configuration.py          read, edit and VALIDATE configs/*.toml</w:t>
        <w:br/>
        <w:t xml:space="preserve">    pages/3_Run.py                    launch (local | server) and follow the log</w:t>
        <w:br/>
        <w:t xml:space="preserve">    pages/4_Results.py                figures, water balance, hydrographs, obs fits</w:t>
        <w:br/>
        <w:t xml:space="preserve">    pages/5_Calibration.py            pestpp-ies output                       (stage 3)</w:t>
        <w:br/>
        <w:t xml:space="preserve">    lib/loaders.py                    cached readers, keyed on (path, mtime, size)</w:t>
        <w:br/>
        <w:t xml:space="preserve">    lib/runs.py                       the run registry: launch, status, log tail</w:t>
        <w:br/>
        <w:t xml:space="preserve">  .streamlit/config.toml              theme, server address and port, upload cap</w:t>
      </w: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737"/>
            <w:shd w:val="clear" w:color="auto" w:fill="1F4E79"/>
          </w:tcPr>
          <w:p>
            <w:pPr>
              <w:spacing w:after="40"/>
            </w:pPr>
            <w:r/>
            <w:r>
              <w:rPr>
                <w:b/>
                <w:color w:val="FFFFFF"/>
                <w:sz w:val="16"/>
              </w:rPr>
              <w:t>#</w:t>
            </w:r>
          </w:p>
        </w:tc>
        <w:tc>
          <w:tcPr>
            <w:tcW w:type="dxa" w:w="4252"/>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737"/>
          </w:tcPr>
          <w:p>
            <w:pPr>
              <w:spacing w:after="40"/>
            </w:pPr>
            <w:r/>
            <w:r>
              <w:rPr>
                <w:b w:val="0"/>
                <w:sz w:val="16"/>
              </w:rPr>
              <w:t>1b.1</w:t>
            </w:r>
          </w:p>
        </w:tc>
        <w:tc>
          <w:tcPr>
            <w:tcW w:type="dxa" w:w="4252"/>
          </w:tcPr>
          <w:p>
            <w:pPr>
              <w:spacing w:after="40"/>
            </w:pPr>
            <w:r/>
            <w:r>
              <w:rPr>
                <w:b w:val="0"/>
                <w:sz w:val="16"/>
              </w:rPr>
              <w:t xml:space="preserve">Scaffold the multi-page app and pin its dependencies in a </w:t>
            </w:r>
            <w:r>
              <w:rPr>
                <w:b/>
                <w:sz w:val="16"/>
              </w:rPr>
              <w:t>separate optional group</w:t>
            </w:r>
            <w:r>
              <w:rPr>
                <w:b w:val="0"/>
                <w:sz w:val="16"/>
              </w:rPr>
              <w:t xml:space="preserve"> (</w:t>
            </w:r>
            <w:r>
              <w:rPr>
                <w:rFonts w:ascii="Consolas" w:hAnsi="Consolas"/>
                <w:b w:val="0"/>
                <w:sz w:val="14"/>
              </w:rPr>
              <w:t>streamlit</w:t>
            </w:r>
            <w:r>
              <w:rPr>
                <w:b w:val="0"/>
                <w:sz w:val="16"/>
              </w:rPr>
              <w:t xml:space="preserve">, </w:t>
            </w:r>
            <w:r>
              <w:rPr>
                <w:rFonts w:ascii="Consolas" w:hAnsi="Consolas"/>
                <w:b w:val="0"/>
                <w:sz w:val="14"/>
              </w:rPr>
              <w:t>streamlit-folium</w:t>
            </w:r>
            <w:r>
              <w:rPr>
                <w:b w:val="0"/>
                <w:sz w:val="16"/>
              </w:rPr>
              <w:t xml:space="preserve"> or </w:t>
            </w:r>
            <w:r>
              <w:rPr>
                <w:rFonts w:ascii="Consolas" w:hAnsi="Consolas"/>
                <w:b w:val="0"/>
                <w:sz w:val="14"/>
              </w:rPr>
              <w:t>pydeck</w:t>
            </w:r>
            <w:r>
              <w:rPr>
                <w:b w:val="0"/>
                <w:sz w:val="16"/>
              </w:rPr>
              <w:t xml:space="preserve">, </w:t>
            </w:r>
            <w:r>
              <w:rPr>
                <w:rFonts w:ascii="Consolas" w:hAnsi="Consolas"/>
                <w:b w:val="0"/>
                <w:sz w:val="14"/>
              </w:rPr>
              <w:t>geopandas</w:t>
            </w:r>
            <w:r>
              <w:rPr>
                <w:b w:val="0"/>
                <w:sz w:val="16"/>
              </w:rPr>
              <w:t xml:space="preserve">, </w:t>
            </w:r>
            <w:r>
              <w:rPr>
                <w:rFonts w:ascii="Consolas" w:hAnsi="Consolas"/>
                <w:b w:val="0"/>
                <w:sz w:val="14"/>
              </w:rPr>
              <w:t>rasterio</w:t>
            </w:r>
            <w:r>
              <w:rPr>
                <w:b w:val="0"/>
                <w:sz w:val="16"/>
              </w:rPr>
              <w:t>) so the model environment is untouched.</w:t>
            </w:r>
          </w:p>
        </w:tc>
        <w:tc>
          <w:tcPr>
            <w:tcW w:type="dxa" w:w="2041"/>
          </w:tcPr>
          <w:p>
            <w:pPr>
              <w:spacing w:after="40"/>
            </w:pPr>
            <w:r/>
            <w:r>
              <w:rPr>
                <w:rFonts w:ascii="Consolas" w:hAnsi="Consolas"/>
                <w:b w:val="0"/>
                <w:sz w:val="14"/>
              </w:rPr>
              <w:t>code/app/</w:t>
            </w:r>
            <w:r>
              <w:rPr>
                <w:b w:val="0"/>
                <w:sz w:val="16"/>
              </w:rPr>
              <w:t xml:space="preserve">, </w:t>
            </w:r>
            <w:r>
              <w:rPr>
                <w:rFonts w:ascii="Consolas" w:hAnsi="Consolas"/>
                <w:b w:val="0"/>
                <w:sz w:val="14"/>
              </w:rPr>
              <w:t>environment-ui.yml</w:t>
            </w:r>
          </w:p>
        </w:tc>
        <w:tc>
          <w:tcPr>
            <w:tcW w:type="dxa" w:w="2381"/>
          </w:tcPr>
          <w:p>
            <w:pPr>
              <w:spacing w:after="40"/>
            </w:pPr>
            <w:r/>
            <w:r>
              <w:rPr>
                <w:rFonts w:ascii="Consolas" w:hAnsi="Consolas"/>
                <w:b w:val="0"/>
                <w:sz w:val="14"/>
              </w:rPr>
              <w:t>streamlit run code/app/Home.py</w:t>
            </w:r>
            <w:r>
              <w:rPr>
                <w:b w:val="0"/>
                <w:sz w:val="16"/>
              </w:rPr>
              <w:t xml:space="preserve"> opens; the model env still runs headless without any of it</w:t>
            </w:r>
          </w:p>
        </w:tc>
      </w:tr>
      <w:tr>
        <w:tc>
          <w:tcPr>
            <w:tcW w:type="dxa" w:w="737"/>
            <w:shd w:val="clear" w:color="auto" w:fill="F2F6FA"/>
          </w:tcPr>
          <w:p>
            <w:pPr>
              <w:spacing w:after="40"/>
            </w:pPr>
            <w:r/>
            <w:r>
              <w:rPr>
                <w:b w:val="0"/>
                <w:sz w:val="16"/>
              </w:rPr>
              <w:t>1b.2</w:t>
            </w:r>
          </w:p>
        </w:tc>
        <w:tc>
          <w:tcPr>
            <w:tcW w:type="dxa" w:w="4252"/>
            <w:shd w:val="clear" w:color="auto" w:fill="F2F6FA"/>
          </w:tcPr>
          <w:p>
            <w:pPr>
              <w:spacing w:after="40"/>
            </w:pPr>
            <w:r/>
            <w:r>
              <w:rPr>
                <w:b/>
                <w:sz w:val="16"/>
              </w:rPr>
              <w:t>Inputs page.</w:t>
            </w:r>
            <w:r>
              <w:rPr>
                <w:b w:val="0"/>
                <w:sz w:val="16"/>
              </w:rPr>
              <w:t xml:space="preserve"> Tier A: each file as a table or a raster preview, with the units and the “read by” column of §6.1. Tier B: the shapefiles (hydrography, ponds, boundary, monitoring points, irrigated fields, EC tower) and the DEM on one map, layer toggles, click for attributes.</w:t>
            </w:r>
          </w:p>
        </w:tc>
        <w:tc>
          <w:tcPr>
            <w:tcW w:type="dxa" w:w="2041"/>
            <w:shd w:val="clear" w:color="auto" w:fill="F2F6FA"/>
          </w:tcPr>
          <w:p>
            <w:pPr>
              <w:spacing w:after="40"/>
            </w:pPr>
            <w:r/>
            <w:r>
              <w:rPr>
                <w:rFonts w:ascii="Consolas" w:hAnsi="Consolas"/>
                <w:b w:val="0"/>
                <w:sz w:val="14"/>
              </w:rPr>
              <w:t>code/app/pages/1_Inputs.py</w:t>
            </w:r>
            <w:r>
              <w:rPr>
                <w:b w:val="0"/>
                <w:sz w:val="16"/>
              </w:rPr>
              <w:t xml:space="preserve">, </w:t>
            </w:r>
            <w:r>
              <w:rPr>
                <w:rFonts w:ascii="Consolas" w:hAnsi="Consolas"/>
                <w:b w:val="0"/>
                <w:sz w:val="14"/>
              </w:rPr>
              <w:t>code/app/lib/loaders.py</w:t>
            </w:r>
          </w:p>
        </w:tc>
        <w:tc>
          <w:tcPr>
            <w:tcW w:type="dxa" w:w="2381"/>
            <w:shd w:val="clear" w:color="auto" w:fill="F2F6FA"/>
          </w:tcPr>
          <w:p>
            <w:pPr>
              <w:spacing w:after="40"/>
            </w:pPr>
            <w:r/>
            <w:r>
              <w:rPr>
                <w:b w:val="0"/>
                <w:sz w:val="16"/>
              </w:rPr>
              <w:t>every file listed in §6 is reachable from the page</w:t>
            </w:r>
          </w:p>
        </w:tc>
      </w:tr>
      <w:tr>
        <w:tc>
          <w:tcPr>
            <w:tcW w:type="dxa" w:w="737"/>
          </w:tcPr>
          <w:p>
            <w:pPr>
              <w:spacing w:after="40"/>
            </w:pPr>
            <w:r/>
            <w:r>
              <w:rPr>
                <w:b w:val="0"/>
                <w:sz w:val="16"/>
              </w:rPr>
              <w:t>1b.3</w:t>
            </w:r>
          </w:p>
        </w:tc>
        <w:tc>
          <w:tcPr>
            <w:tcW w:type="dxa" w:w="4252"/>
          </w:tcPr>
          <w:p>
            <w:pPr>
              <w:spacing w:after="40"/>
            </w:pPr>
            <w:r/>
            <w:r>
              <w:rPr>
                <w:b/>
                <w:sz w:val="16"/>
              </w:rPr>
              <w:t>CRS handling.</w:t>
            </w:r>
            <w:r>
              <w:rPr>
                <w:b w:val="0"/>
                <w:sz w:val="16"/>
              </w:rPr>
              <w:t xml:space="preserve"> La Mata's projected CRS must be detected and reprojected to EPSG:4326 for a web map — reuse the CdL </w:t>
            </w:r>
            <w:r>
              <w:rPr>
                <w:rFonts w:ascii="Consolas" w:hAnsi="Consolas"/>
                <w:b w:val="0"/>
                <w:sz w:val="14"/>
              </w:rPr>
              <w:t>report_crs</w:t>
            </w:r>
            <w:r>
              <w:rPr>
                <w:b w:val="0"/>
                <w:sz w:val="16"/>
              </w:rPr>
              <w:t xml:space="preserve"> / reprojection pattern rather than assuming a CRS. Show the detected CRS in the sidebar.</w:t>
            </w:r>
          </w:p>
        </w:tc>
        <w:tc>
          <w:tcPr>
            <w:tcW w:type="dxa" w:w="2041"/>
          </w:tcPr>
          <w:p>
            <w:pPr>
              <w:spacing w:after="40"/>
            </w:pPr>
            <w:r/>
            <w:r>
              <w:rPr>
                <w:rFonts w:ascii="Consolas" w:hAnsi="Consolas"/>
                <w:b w:val="0"/>
                <w:sz w:val="14"/>
              </w:rPr>
              <w:t>code/app/lib/loaders.py</w:t>
            </w:r>
          </w:p>
        </w:tc>
        <w:tc>
          <w:tcPr>
            <w:tcW w:type="dxa" w:w="2381"/>
          </w:tcPr>
          <w:p>
            <w:pPr>
              <w:spacing w:after="40"/>
            </w:pPr>
            <w:r/>
            <w:r>
              <w:rPr>
                <w:b w:val="0"/>
                <w:sz w:val="16"/>
              </w:rPr>
              <w:t xml:space="preserve">layers overlay correctly; a layer with a missing </w:t>
            </w:r>
            <w:r>
              <w:rPr>
                <w:rFonts w:ascii="Consolas" w:hAnsi="Consolas"/>
                <w:b w:val="0"/>
                <w:sz w:val="14"/>
              </w:rPr>
              <w:t>.prj</w:t>
            </w:r>
            <w:r>
              <w:rPr>
                <w:b w:val="0"/>
                <w:sz w:val="16"/>
              </w:rPr>
              <w:t xml:space="preserve"> is reported, not silently misplaced</w:t>
            </w:r>
          </w:p>
        </w:tc>
      </w:tr>
      <w:tr>
        <w:tc>
          <w:tcPr>
            <w:tcW w:type="dxa" w:w="737"/>
            <w:shd w:val="clear" w:color="auto" w:fill="F2F6FA"/>
          </w:tcPr>
          <w:p>
            <w:pPr>
              <w:spacing w:after="40"/>
            </w:pPr>
            <w:r/>
            <w:r>
              <w:rPr>
                <w:b w:val="0"/>
                <w:sz w:val="16"/>
              </w:rPr>
              <w:t>1b.4</w:t>
            </w:r>
          </w:p>
        </w:tc>
        <w:tc>
          <w:tcPr>
            <w:tcW w:type="dxa" w:w="4252"/>
            <w:shd w:val="clear" w:color="auto" w:fill="F2F6FA"/>
          </w:tcPr>
          <w:p>
            <w:pPr>
              <w:spacing w:after="40"/>
            </w:pPr>
            <w:r/>
            <w:r>
              <w:rPr>
                <w:b/>
                <w:sz w:val="16"/>
              </w:rPr>
              <w:t>Caching.</w:t>
            </w:r>
            <w:r>
              <w:rPr>
                <w:b w:val="0"/>
                <w:sz w:val="16"/>
              </w:rPr>
              <w:t xml:space="preserve"> </w:t>
            </w:r>
            <w:r>
              <w:rPr>
                <w:rFonts w:ascii="Consolas" w:hAnsi="Consolas"/>
                <w:b w:val="0"/>
                <w:sz w:val="14"/>
              </w:rPr>
              <w:t>@st.cache_data</w:t>
            </w:r>
            <w:r>
              <w:rPr>
                <w:b w:val="0"/>
                <w:sz w:val="16"/>
              </w:rPr>
              <w:t xml:space="preserve"> on every reader, keyed on path + mtime + size (the same digest idea as the cbc cache); </w:t>
            </w:r>
            <w:r>
              <w:rPr>
                <w:rFonts w:ascii="Consolas" w:hAnsi="Consolas"/>
                <w:b w:val="0"/>
                <w:sz w:val="14"/>
              </w:rPr>
              <w:t>@st.cache_resource</w:t>
            </w:r>
            <w:r>
              <w:rPr>
                <w:b w:val="0"/>
                <w:sz w:val="16"/>
              </w:rPr>
              <w:t xml:space="preserve"> for the grid and open HDF5 handles. Without this, Streamlit re-reads a 180 MB coupled HDF5 on </w:t>
            </w:r>
            <w:r>
              <w:rPr>
                <w:b/>
                <w:sz w:val="16"/>
              </w:rPr>
              <w:t>every</w:t>
            </w:r>
            <w:r>
              <w:rPr>
                <w:b w:val="0"/>
                <w:sz w:val="16"/>
              </w:rPr>
              <w:t xml:space="preserve"> widget click — it reruns the whole script each interaction.</w:t>
            </w:r>
          </w:p>
        </w:tc>
        <w:tc>
          <w:tcPr>
            <w:tcW w:type="dxa" w:w="2041"/>
            <w:shd w:val="clear" w:color="auto" w:fill="F2F6FA"/>
          </w:tcPr>
          <w:p>
            <w:pPr>
              <w:spacing w:after="40"/>
            </w:pPr>
            <w:r/>
            <w:r>
              <w:rPr>
                <w:rFonts w:ascii="Consolas" w:hAnsi="Consolas"/>
                <w:b w:val="0"/>
                <w:sz w:val="14"/>
              </w:rPr>
              <w:t>code/app/lib/loaders.py</w:t>
            </w:r>
          </w:p>
        </w:tc>
        <w:tc>
          <w:tcPr>
            <w:tcW w:type="dxa" w:w="2381"/>
            <w:shd w:val="clear" w:color="auto" w:fill="F2F6FA"/>
          </w:tcPr>
          <w:p>
            <w:pPr>
              <w:spacing w:after="40"/>
            </w:pPr>
            <w:r/>
            <w:r>
              <w:rPr>
                <w:b w:val="0"/>
                <w:sz w:val="16"/>
              </w:rPr>
              <w:t>a widget click is instant on a full run</w:t>
            </w:r>
          </w:p>
        </w:tc>
      </w:tr>
      <w:tr>
        <w:tc>
          <w:tcPr>
            <w:tcW w:type="dxa" w:w="737"/>
          </w:tcPr>
          <w:p>
            <w:pPr>
              <w:spacing w:after="40"/>
            </w:pPr>
            <w:r/>
            <w:r>
              <w:rPr>
                <w:b w:val="0"/>
                <w:sz w:val="16"/>
              </w:rPr>
              <w:t>1b.5</w:t>
            </w:r>
          </w:p>
        </w:tc>
        <w:tc>
          <w:tcPr>
            <w:tcW w:type="dxa" w:w="4252"/>
          </w:tcPr>
          <w:p>
            <w:pPr>
              <w:spacing w:after="40"/>
            </w:pPr>
            <w:r/>
            <w:r>
              <w:rPr>
                <w:b/>
                <w:sz w:val="16"/>
              </w:rPr>
              <w:t>Configuration page</w:t>
            </w:r>
            <w:r>
              <w:rPr>
                <w:b w:val="0"/>
                <w:sz w:val="16"/>
              </w:rPr>
              <w:t xml:space="preserve"> built from the </w:t>
            </w:r>
            <w:r>
              <w:rPr>
                <w:rFonts w:ascii="Consolas" w:hAnsi="Consolas"/>
                <w:b w:val="0"/>
                <w:sz w:val="14"/>
              </w:rPr>
              <w:t>MMConfig</w:t>
            </w:r>
            <w:r>
              <w:rPr>
                <w:b w:val="0"/>
                <w:sz w:val="16"/>
              </w:rPr>
              <w:t xml:space="preserve"> schema, not hand-written widgets, so new keys appear by themselves. Save refuses on a validation failure — the same fail-fast rule as WP0.6. Writes to </w:t>
            </w:r>
            <w:r>
              <w:rPr>
                <w:rFonts w:ascii="Consolas" w:hAnsi="Consolas"/>
                <w:b w:val="0"/>
                <w:sz w:val="14"/>
              </w:rPr>
              <w:t>code/configs/</w:t>
            </w:r>
            <w:r>
              <w:rPr>
                <w:b w:val="0"/>
                <w:sz w:val="16"/>
              </w:rPr>
              <w:t xml:space="preserve">; never mutates a run's </w:t>
            </w:r>
            <w:r>
              <w:rPr>
                <w:rFonts w:ascii="Consolas" w:hAnsi="Consolas"/>
                <w:b w:val="0"/>
                <w:sz w:val="14"/>
              </w:rPr>
              <w:t>resolved_config.toml</w:t>
            </w:r>
            <w:r>
              <w:rPr>
                <w:b w:val="0"/>
                <w:sz w:val="16"/>
              </w:rPr>
              <w:t>.</w:t>
            </w:r>
          </w:p>
        </w:tc>
        <w:tc>
          <w:tcPr>
            <w:tcW w:type="dxa" w:w="2041"/>
          </w:tcPr>
          <w:p>
            <w:pPr>
              <w:spacing w:after="40"/>
            </w:pPr>
            <w:r/>
            <w:r>
              <w:rPr>
                <w:rFonts w:ascii="Consolas" w:hAnsi="Consolas"/>
                <w:b w:val="0"/>
                <w:sz w:val="14"/>
              </w:rPr>
              <w:t>code/app/pages/2_Configuration.py</w:t>
            </w:r>
          </w:p>
        </w:tc>
        <w:tc>
          <w:tcPr>
            <w:tcW w:type="dxa" w:w="2381"/>
          </w:tcPr>
          <w:p>
            <w:pPr>
              <w:spacing w:after="40"/>
            </w:pPr>
            <w:r/>
            <w:r>
              <w:rPr>
                <w:b w:val="0"/>
                <w:sz w:val="16"/>
              </w:rPr>
              <w:t>an invalid value cannot be saved; a new schema key appears unaided</w:t>
            </w:r>
          </w:p>
        </w:tc>
      </w:tr>
      <w:tr>
        <w:tc>
          <w:tcPr>
            <w:tcW w:type="dxa" w:w="737"/>
            <w:shd w:val="clear" w:color="auto" w:fill="F2F6FA"/>
          </w:tcPr>
          <w:p>
            <w:pPr>
              <w:spacing w:after="40"/>
            </w:pPr>
            <w:r/>
            <w:r>
              <w:rPr>
                <w:b w:val="0"/>
                <w:sz w:val="16"/>
              </w:rPr>
              <w:t>1b.6</w:t>
            </w:r>
          </w:p>
        </w:tc>
        <w:tc>
          <w:tcPr>
            <w:tcW w:type="dxa" w:w="4252"/>
            <w:shd w:val="clear" w:color="auto" w:fill="F2F6FA"/>
          </w:tcPr>
          <w:p>
            <w:pPr>
              <w:spacing w:after="40"/>
            </w:pPr>
            <w:r/>
            <w:r>
              <w:rPr>
                <w:b/>
                <w:sz w:val="16"/>
              </w:rPr>
              <w:t>Run page — local or server.</w:t>
            </w:r>
            <w:r>
              <w:rPr>
                <w:b w:val="0"/>
                <w:sz w:val="16"/>
              </w:rPr>
              <w:t xml:space="preserve"> Launch the entry point as a </w:t>
            </w:r>
            <w:r>
              <w:rPr>
                <w:b/>
                <w:sz w:val="16"/>
              </w:rPr>
              <w:t>detached</w:t>
            </w:r>
            <w:r>
              <w:rPr>
                <w:b w:val="0"/>
                <w:sz w:val="16"/>
              </w:rPr>
              <w:t xml:space="preserve"> subprocess writing </w:t>
            </w:r>
            <w:r>
              <w:rPr>
                <w:rFonts w:ascii="Consolas" w:hAnsi="Consolas"/>
                <w:b w:val="0"/>
                <w:sz w:val="14"/>
              </w:rPr>
              <w:t>&lt;ws_root&gt;/runs/&lt;stamp&gt;/run.log</w:t>
            </w:r>
            <w:r>
              <w:rPr>
                <w:b w:val="0"/>
                <w:sz w:val="16"/>
              </w:rPr>
              <w:t xml:space="preserve"> and </w:t>
            </w:r>
            <w:r>
              <w:rPr>
                <w:rFonts w:ascii="Consolas" w:hAnsi="Consolas"/>
                <w:b w:val="0"/>
                <w:sz w:val="14"/>
              </w:rPr>
              <w:t>status.json</w:t>
            </w:r>
            <w:r>
              <w:rPr>
                <w:b w:val="0"/>
                <w:sz w:val="16"/>
              </w:rPr>
              <w:t>; the page polls the log tail. Never run the model in-line: a coupled run is ~11.5 min and an IES run is hours, and an in-line call would block the app and die on a browser refresh.</w:t>
            </w:r>
          </w:p>
        </w:tc>
        <w:tc>
          <w:tcPr>
            <w:tcW w:type="dxa" w:w="2041"/>
            <w:shd w:val="clear" w:color="auto" w:fill="F2F6FA"/>
          </w:tcPr>
          <w:p>
            <w:pPr>
              <w:spacing w:after="40"/>
            </w:pPr>
            <w:r/>
            <w:r>
              <w:rPr>
                <w:rFonts w:ascii="Consolas" w:hAnsi="Consolas"/>
                <w:b w:val="0"/>
                <w:sz w:val="14"/>
              </w:rPr>
              <w:t>code/app/lib/runs.py</w:t>
            </w:r>
            <w:r>
              <w:rPr>
                <w:b w:val="0"/>
                <w:sz w:val="16"/>
              </w:rPr>
              <w:t xml:space="preserve">, </w:t>
            </w:r>
            <w:r>
              <w:rPr>
                <w:rFonts w:ascii="Consolas" w:hAnsi="Consolas"/>
                <w:b w:val="0"/>
                <w:sz w:val="14"/>
              </w:rPr>
              <w:t>code/app/pages/3_Run.py</w:t>
            </w:r>
          </w:p>
        </w:tc>
        <w:tc>
          <w:tcPr>
            <w:tcW w:type="dxa" w:w="2381"/>
            <w:shd w:val="clear" w:color="auto" w:fill="F2F6FA"/>
          </w:tcPr>
          <w:p>
            <w:pPr>
              <w:spacing w:after="40"/>
            </w:pPr>
            <w:r/>
            <w:r>
              <w:rPr>
                <w:b w:val="0"/>
                <w:sz w:val="16"/>
              </w:rPr>
              <w:t>a run survives closing and reopening the browser; the log follows live</w:t>
            </w:r>
          </w:p>
        </w:tc>
      </w:tr>
      <w:tr>
        <w:tc>
          <w:tcPr>
            <w:tcW w:type="dxa" w:w="737"/>
          </w:tcPr>
          <w:p>
            <w:pPr>
              <w:spacing w:after="40"/>
            </w:pPr>
            <w:r/>
            <w:r>
              <w:rPr>
                <w:b w:val="0"/>
                <w:sz w:val="16"/>
              </w:rPr>
              <w:t>1b.7</w:t>
            </w:r>
          </w:p>
        </w:tc>
        <w:tc>
          <w:tcPr>
            <w:tcW w:type="dxa" w:w="4252"/>
          </w:tcPr>
          <w:p>
            <w:pPr>
              <w:spacing w:after="40"/>
            </w:pPr>
            <w:r/>
            <w:r>
              <w:rPr>
                <w:b/>
                <w:sz w:val="16"/>
              </w:rPr>
              <w:t>Server mode.</w:t>
            </w:r>
            <w:r>
              <w:rPr>
                <w:b w:val="0"/>
                <w:sz w:val="16"/>
              </w:rPr>
              <w:t xml:space="preserve"> Two honest options; take the first: run Streamlit </w:t>
            </w:r>
            <w:r>
              <w:rPr>
                <w:b/>
                <w:sz w:val="16"/>
              </w:rPr>
              <w:t>on</w:t>
            </w:r>
            <w:r>
              <w:rPr>
                <w:b w:val="0"/>
                <w:sz w:val="16"/>
              </w:rPr>
              <w:t xml:space="preserve"> the server (</w:t>
            </w:r>
            <w:r>
              <w:rPr>
                <w:rFonts w:ascii="Consolas" w:hAnsi="Consolas"/>
                <w:b w:val="0"/>
                <w:sz w:val="14"/>
              </w:rPr>
              <w:t>streamlit run code/app/Home.py --server.address 0.0.0.0 --server.port 8501</w:t>
            </w:r>
            <w:r>
              <w:rPr>
                <w:b w:val="0"/>
                <w:sz w:val="16"/>
              </w:rPr>
              <w:t xml:space="preserve">) and reach it over the LAN — the PEST workers already run there, and the app only needs to see </w:t>
            </w:r>
            <w:r>
              <w:rPr>
                <w:rFonts w:ascii="Consolas" w:hAnsi="Consolas"/>
                <w:b w:val="0"/>
                <w:sz w:val="14"/>
              </w:rPr>
              <w:t>$MARMITES_WS_ROOT</w:t>
            </w:r>
            <w:r>
              <w:rPr>
                <w:b w:val="0"/>
                <w:sz w:val="16"/>
              </w:rPr>
              <w:t>. The alternative, submitting over SSH from a local app, adds a credential path for no gain.</w:t>
            </w:r>
          </w:p>
        </w:tc>
        <w:tc>
          <w:tcPr>
            <w:tcW w:type="dxa" w:w="2041"/>
          </w:tcPr>
          <w:p>
            <w:pPr>
              <w:spacing w:after="40"/>
            </w:pPr>
            <w:r/>
            <w:r>
              <w:rPr>
                <w:rFonts w:ascii="Consolas" w:hAnsi="Consolas"/>
                <w:b w:val="0"/>
                <w:sz w:val="14"/>
              </w:rPr>
              <w:t>.streamlit/config.toml</w:t>
            </w:r>
            <w:r>
              <w:rPr>
                <w:b w:val="0"/>
                <w:sz w:val="16"/>
              </w:rPr>
              <w:t>, docs</w:t>
            </w:r>
          </w:p>
        </w:tc>
        <w:tc>
          <w:tcPr>
            <w:tcW w:type="dxa" w:w="2381"/>
          </w:tcPr>
          <w:p>
            <w:pPr>
              <w:spacing w:after="40"/>
            </w:pPr>
            <w:r/>
            <w:r>
              <w:rPr>
                <w:b w:val="0"/>
                <w:sz w:val="16"/>
              </w:rPr>
              <w:t>the same app serves both machines with one setting</w:t>
            </w:r>
          </w:p>
        </w:tc>
      </w:tr>
      <w:tr>
        <w:tc>
          <w:tcPr>
            <w:tcW w:type="dxa" w:w="737"/>
            <w:shd w:val="clear" w:color="auto" w:fill="F2F6FA"/>
          </w:tcPr>
          <w:p>
            <w:pPr>
              <w:spacing w:after="40"/>
            </w:pPr>
            <w:r/>
            <w:r>
              <w:rPr>
                <w:b w:val="0"/>
                <w:sz w:val="16"/>
              </w:rPr>
              <w:t>1b.8</w:t>
            </w:r>
          </w:p>
        </w:tc>
        <w:tc>
          <w:tcPr>
            <w:tcW w:type="dxa" w:w="4252"/>
            <w:shd w:val="clear" w:color="auto" w:fill="F2F6FA"/>
          </w:tcPr>
          <w:p>
            <w:pPr>
              <w:spacing w:after="40"/>
            </w:pPr>
            <w:r/>
            <w:r>
              <w:rPr>
                <w:b/>
                <w:sz w:val="16"/>
              </w:rPr>
              <w:t>Results page — show, do not redraw.</w:t>
            </w:r>
            <w:r>
              <w:rPr>
                <w:b w:val="0"/>
                <w:sz w:val="16"/>
              </w:rPr>
              <w:t xml:space="preserve"> Present the PNGs </w:t>
            </w:r>
            <w:r>
              <w:rPr>
                <w:rFonts w:ascii="Consolas" w:hAnsi="Consolas"/>
                <w:b w:val="0"/>
                <w:sz w:val="14"/>
              </w:rPr>
              <w:t>run_postproc</w:t>
            </w:r>
            <w:r>
              <w:rPr>
                <w:b w:val="0"/>
                <w:sz w:val="16"/>
              </w:rPr>
              <w:t xml:space="preserve"> already wrote in </w:t>
            </w:r>
            <w:r>
              <w:rPr>
                <w:rFonts w:ascii="Consolas" w:hAnsi="Consolas"/>
                <w:b w:val="0"/>
                <w:sz w:val="14"/>
              </w:rPr>
              <w:t>out_&lt;stamp&gt;_&lt;tag&gt;/_output/</w:t>
            </w:r>
            <w:r>
              <w:rPr>
                <w:b w:val="0"/>
                <w:sz w:val="16"/>
              </w:rPr>
              <w:t>, with a run picker and a figure filter. Add interactivity only where it buys something: a time slider on the head maps, a per-pond stage selector, an observation-point picker. Same rule as the native suite — one source of truth for a figure.</w:t>
            </w:r>
          </w:p>
        </w:tc>
        <w:tc>
          <w:tcPr>
            <w:tcW w:type="dxa" w:w="2041"/>
            <w:shd w:val="clear" w:color="auto" w:fill="F2F6FA"/>
          </w:tcPr>
          <w:p>
            <w:pPr>
              <w:spacing w:after="40"/>
            </w:pPr>
            <w:r/>
            <w:r>
              <w:rPr>
                <w:rFonts w:ascii="Consolas" w:hAnsi="Consolas"/>
                <w:b w:val="0"/>
                <w:sz w:val="14"/>
              </w:rPr>
              <w:t>code/app/pages/4_Results.py</w:t>
            </w:r>
          </w:p>
        </w:tc>
        <w:tc>
          <w:tcPr>
            <w:tcW w:type="dxa" w:w="2381"/>
            <w:shd w:val="clear" w:color="auto" w:fill="F2F6FA"/>
          </w:tcPr>
          <w:p>
            <w:pPr>
              <w:spacing w:after="40"/>
            </w:pPr>
            <w:r/>
            <w:r>
              <w:rPr>
                <w:b w:val="0"/>
                <w:sz w:val="16"/>
              </w:rPr>
              <w:t>any archived run can be opened and compared without re-running anything</w:t>
            </w:r>
          </w:p>
        </w:tc>
      </w:tr>
      <w:tr>
        <w:tc>
          <w:tcPr>
            <w:tcW w:type="dxa" w:w="737"/>
          </w:tcPr>
          <w:p>
            <w:pPr>
              <w:spacing w:after="40"/>
            </w:pPr>
            <w:r/>
            <w:r>
              <w:rPr>
                <w:b w:val="0"/>
                <w:sz w:val="16"/>
              </w:rPr>
              <w:t>1b.9</w:t>
            </w:r>
          </w:p>
        </w:tc>
        <w:tc>
          <w:tcPr>
            <w:tcW w:type="dxa" w:w="4252"/>
          </w:tcPr>
          <w:p>
            <w:pPr>
              <w:spacing w:after="40"/>
            </w:pPr>
            <w:r/>
            <w:r>
              <w:rPr>
                <w:b/>
                <w:sz w:val="16"/>
              </w:rPr>
              <w:t>Run the WP1 converter from the app</w:t>
            </w:r>
            <w:r>
              <w:rPr>
                <w:b w:val="0"/>
                <w:sz w:val="16"/>
              </w:rPr>
              <w:t xml:space="preserve">: an “update dataset from GIS” action over </w:t>
            </w:r>
            <w:r>
              <w:rPr>
                <w:rFonts w:ascii="Consolas" w:hAnsi="Consolas"/>
                <w:b w:val="0"/>
                <w:sz w:val="14"/>
              </w:rPr>
              <w:t>code/tools/gis_to_dataset.py</w:t>
            </w:r>
            <w:r>
              <w:rPr>
                <w:b w:val="0"/>
                <w:sz w:val="16"/>
              </w:rPr>
              <w:t>, with a preview of what would change before it writes. Makes the shapefile → plain-text step visible and repeatable instead of folklore.</w:t>
            </w:r>
          </w:p>
        </w:tc>
        <w:tc>
          <w:tcPr>
            <w:tcW w:type="dxa" w:w="2041"/>
          </w:tcPr>
          <w:p>
            <w:pPr>
              <w:spacing w:after="40"/>
            </w:pPr>
            <w:r/>
            <w:r>
              <w:rPr>
                <w:rFonts w:ascii="Consolas" w:hAnsi="Consolas"/>
                <w:b w:val="0"/>
                <w:sz w:val="14"/>
              </w:rPr>
              <w:t>code/app/pages/1_Inputs.py</w:t>
            </w:r>
          </w:p>
        </w:tc>
        <w:tc>
          <w:tcPr>
            <w:tcW w:type="dxa" w:w="2381"/>
          </w:tcPr>
          <w:p>
            <w:pPr>
              <w:spacing w:after="40"/>
            </w:pPr>
            <w:r/>
            <w:r>
              <w:rPr>
                <w:b w:val="0"/>
                <w:sz w:val="16"/>
              </w:rPr>
              <w:t>the converter runs from the UI and reports its diff</w:t>
            </w:r>
          </w:p>
        </w:tc>
      </w:tr>
      <w:tr>
        <w:tc>
          <w:tcPr>
            <w:tcW w:type="dxa" w:w="737"/>
            <w:shd w:val="clear" w:color="auto" w:fill="F2F6FA"/>
          </w:tcPr>
          <w:p>
            <w:pPr>
              <w:spacing w:after="40"/>
            </w:pPr>
            <w:r/>
            <w:r>
              <w:rPr>
                <w:b w:val="0"/>
                <w:sz w:val="16"/>
              </w:rPr>
              <w:t>1b.10</w:t>
            </w:r>
          </w:p>
        </w:tc>
        <w:tc>
          <w:tcPr>
            <w:tcW w:type="dxa" w:w="4252"/>
            <w:shd w:val="clear" w:color="auto" w:fill="F2F6FA"/>
          </w:tcPr>
          <w:p>
            <w:pPr>
              <w:spacing w:after="40"/>
            </w:pPr>
            <w:r/>
            <w:r>
              <w:rPr>
                <w:b/>
                <w:sz w:val="16"/>
              </w:rPr>
              <w:t>Keep it off the model path.</w:t>
            </w:r>
            <w:r>
              <w:rPr>
                <w:b w:val="0"/>
                <w:sz w:val="16"/>
              </w:rPr>
              <w:t xml:space="preserve"> </w:t>
            </w:r>
            <w:r>
              <w:rPr>
                <w:rFonts w:ascii="Consolas" w:hAnsi="Consolas"/>
                <w:b w:val="0"/>
                <w:sz w:val="14"/>
              </w:rPr>
              <w:t>code/app/</w:t>
            </w:r>
            <w:r>
              <w:rPr>
                <w:b w:val="0"/>
                <w:sz w:val="16"/>
              </w:rPr>
              <w:t xml:space="preserve"> may import </w:t>
            </w:r>
            <w:r>
              <w:rPr>
                <w:rFonts w:ascii="Consolas" w:hAnsi="Consolas"/>
                <w:b w:val="0"/>
                <w:sz w:val="14"/>
              </w:rPr>
              <w:t>code/</w:t>
            </w:r>
            <w:r>
              <w:rPr>
                <w:b w:val="0"/>
                <w:sz w:val="16"/>
              </w:rPr>
              <w:t xml:space="preserve">; </w:t>
            </w:r>
            <w:r>
              <w:rPr>
                <w:rFonts w:ascii="Consolas" w:hAnsi="Consolas"/>
                <w:b w:val="0"/>
                <w:sz w:val="14"/>
              </w:rPr>
              <w:t>code/</w:t>
            </w:r>
            <w:r>
              <w:rPr>
                <w:b w:val="0"/>
                <w:sz w:val="16"/>
              </w:rPr>
              <w:t xml:space="preserve"> may never import </w:t>
            </w:r>
            <w:r>
              <w:rPr>
                <w:rFonts w:ascii="Consolas" w:hAnsi="Consolas"/>
                <w:b w:val="0"/>
                <w:sz w:val="14"/>
              </w:rPr>
              <w:t>code/app/</w:t>
            </w:r>
            <w:r>
              <w:rPr>
                <w:b w:val="0"/>
                <w:sz w:val="16"/>
              </w:rPr>
              <w:t xml:space="preserve"> or </w:t>
            </w:r>
            <w:r>
              <w:rPr>
                <w:rFonts w:ascii="Consolas" w:hAnsi="Consolas"/>
                <w:b w:val="0"/>
                <w:sz w:val="14"/>
              </w:rPr>
              <w:t>streamlit</w:t>
            </w:r>
            <w:r>
              <w:rPr>
                <w:b w:val="0"/>
                <w:sz w:val="16"/>
              </w:rPr>
              <w:t xml:space="preserve">. Add the assertion to the hygiene test. Bind to localhost by default. The launch action takes a </w:t>
            </w:r>
            <w:r>
              <w:rPr>
                <w:b/>
                <w:sz w:val="16"/>
              </w:rPr>
              <w:t>validated configuration path only</w:t>
            </w:r>
            <w:r>
              <w:rPr>
                <w:b w:val="0"/>
                <w:sz w:val="16"/>
              </w:rPr>
              <w:t xml:space="preserve"> — never a free-text command box, since the page executes a process.</w:t>
            </w:r>
          </w:p>
        </w:tc>
        <w:tc>
          <w:tcPr>
            <w:tcW w:type="dxa" w:w="2041"/>
            <w:shd w:val="clear" w:color="auto" w:fill="F2F6FA"/>
          </w:tcPr>
          <w:p>
            <w:pPr>
              <w:spacing w:after="40"/>
            </w:pPr>
            <w:r/>
            <w:r>
              <w:rPr>
                <w:rFonts w:ascii="Consolas" w:hAnsi="Consolas"/>
                <w:b w:val="0"/>
                <w:sz w:val="14"/>
              </w:rPr>
              <w:t>code/tests/test_repo_hygiene.py</w:t>
            </w:r>
          </w:p>
        </w:tc>
        <w:tc>
          <w:tcPr>
            <w:tcW w:type="dxa" w:w="2381"/>
            <w:shd w:val="clear" w:color="auto" w:fill="F2F6FA"/>
          </w:tcPr>
          <w:p>
            <w:pPr>
              <w:spacing w:after="40"/>
            </w:pPr>
            <w:r/>
            <w:r>
              <w:rPr>
                <w:b w:val="0"/>
                <w:sz w:val="16"/>
              </w:rPr>
              <w:t xml:space="preserve">the test fails if any </w:t>
            </w:r>
            <w:r>
              <w:rPr>
                <w:rFonts w:ascii="Consolas" w:hAnsi="Consolas"/>
                <w:b w:val="0"/>
                <w:sz w:val="14"/>
              </w:rPr>
              <w:t>code/</w:t>
            </w:r>
            <w:r>
              <w:rPr>
                <w:b w:val="0"/>
                <w:sz w:val="16"/>
              </w:rPr>
              <w:t xml:space="preserve"> module imports streamlit</w:t>
            </w:r>
          </w:p>
        </w:tc>
      </w:tr>
    </w:tbl>
    <w:p>
      <w:pPr>
        <w:spacing w:after="40"/>
      </w:pPr>
    </w:p>
    <w:p>
      <w:pPr>
        <w:pStyle w:val="Heading3"/>
      </w:pPr>
      <w:r>
        <w:t>Acceptance</w:t>
      </w:r>
    </w:p>
    <w:p>
      <w:pPr>
        <w:pStyle w:val="ListBullet"/>
        <w:spacing w:after="60"/>
      </w:pPr>
      <w:r>
        <w:rPr>
          <w:rFonts w:ascii="Consolas" w:hAnsi="Consolas"/>
          <w:b w:val="0"/>
          <w:sz w:val="18"/>
        </w:rPr>
        <w:t>streamlit run code/app/Home.py</w:t>
      </w:r>
      <w:r>
        <w:rPr>
          <w:b w:val="0"/>
        </w:rPr>
        <w:t xml:space="preserve"> on this machine and on the server serves the same app from one configuration setting.</w:t>
      </w:r>
    </w:p>
    <w:p>
      <w:pPr>
        <w:pStyle w:val="ListBullet"/>
        <w:spacing w:after="60"/>
      </w:pPr>
      <w:r>
        <w:rPr>
          <w:b w:val="0"/>
        </w:rPr>
        <w:t>Every input in §6 is inspectable from the browser, shapefiles on a map with their attributes.</w:t>
      </w:r>
    </w:p>
    <w:p>
      <w:pPr>
        <w:pStyle w:val="ListBullet"/>
        <w:spacing w:after="60"/>
      </w:pPr>
      <w:r>
        <w:rPr>
          <w:b w:val="0"/>
        </w:rPr>
        <w:t>A run is launched, followed and reviewed without touching a terminal — and the model still runs headless from Spyder and from a PEST worker with Streamlit not installed at all.</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The one thing that would spoil this:  </w:t>
            </w:r>
            <w:r>
              <w:rPr>
                <w:b w:val="0"/>
                <w:sz w:val="18"/>
              </w:rPr>
              <w:t xml:space="preserve">the app quietly becoming a dependency of the model — a loader that only exists in </w:t>
            </w:r>
            <w:r>
              <w:rPr>
                <w:rFonts w:ascii="Consolas" w:hAnsi="Consolas"/>
                <w:b w:val="0"/>
                <w:sz w:val="16"/>
              </w:rPr>
              <w:t>code/app/lib</w:t>
            </w:r>
            <w:r>
              <w:rPr>
                <w:b w:val="0"/>
                <w:sz w:val="18"/>
              </w:rPr>
              <w:t>, a configuration default that only the UI applies. The model must stay fully runnable from Spyder and from a PEST worker on a machine where Streamlit is not installed. Step 1b.10 is what keeps that true, and it is enforced by a test rather than by intent.</w:t>
            </w:r>
          </w:p>
        </w:tc>
      </w:tr>
    </w:tbl>
    <w:p>
      <w:pPr>
        <w:spacing w:after="40"/>
      </w:pPr>
    </w:p>
    <w:p>
      <w:pPr>
        <w:pStyle w:val="Heading2"/>
      </w:pPr>
      <w:r>
        <w:t>WP1c — One grid path: Voronoi by default   [DONE, 1c.1-1c.8]</w:t>
      </w:r>
    </w:p>
    <w:p>
      <w:r>
        <w:rPr>
          <w:b/>
        </w:rPr>
        <w:t xml:space="preserve">Objective. </w:t>
      </w:r>
      <w:r>
        <w:rPr>
          <w:b w:val="0"/>
        </w:rPr>
        <w:t>Move La Mata off its 50 m structured raster onto a Voronoi/DISV grid built the way CdL builds its own, so the two case studies share one discretisation and every surface package below is written once. The structured grid stays available as a producer, permanently.</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Status 2026-09-10 - all eight steps implemented.  </w:t>
            </w:r>
            <w:r>
              <w:rPr>
                <w:b w:val="0"/>
                <w:sz w:val="18"/>
              </w:rPr>
              <w:t xml:space="preserve">A coupled La Mata run completes on a Voronoi mesh (ncpl 989, 469 active cells, cumulative discrepancy 0.000 % with SFR). The order of 1c.1/1c.2 was swapped and 1c.7 grew; see §11.5. </w:t>
            </w:r>
            <w:r>
              <w:rPr>
                <w:b/>
                <w:sz w:val="18"/>
              </w:rPr>
              <w:t>Voronoi is not yet the default</w:t>
            </w:r>
            <w:r>
              <w:rPr>
                <w:b w:val="0"/>
                <w:sz w:val="18"/>
              </w:rPr>
              <w:t xml:space="preserve"> - </w:t>
            </w:r>
            <w:r>
              <w:rPr>
                <w:rFonts w:ascii="Consolas" w:hAnsi="Consolas"/>
                <w:b w:val="0"/>
                <w:sz w:val="16"/>
              </w:rPr>
              <w:t>[grid] kind</w:t>
            </w:r>
            <w:r>
              <w:rPr>
                <w:b w:val="0"/>
                <w:sz w:val="18"/>
              </w:rPr>
              <w:t xml:space="preserve"> stays </w:t>
            </w:r>
            <w:r>
              <w:rPr>
                <w:rFonts w:ascii="Consolas" w:hAnsi="Consolas"/>
                <w:b w:val="0"/>
                <w:sz w:val="16"/>
              </w:rPr>
              <w:t>"structured"</w:t>
            </w:r>
            <w:r>
              <w:rPr>
                <w:b w:val="0"/>
                <w:sz w:val="18"/>
              </w:rPr>
              <w:t xml:space="preserve"> until rung (c) of the ladder is judged on an equilibrated multi-year run. Modules built: </w:t>
            </w:r>
            <w:r>
              <w:rPr>
                <w:rFonts w:ascii="Consolas" w:hAnsi="Consolas"/>
                <w:b w:val="0"/>
                <w:sz w:val="16"/>
              </w:rPr>
              <w:t>code/marmites_meshes.py</w:t>
            </w:r>
            <w:r>
              <w:rPr>
                <w:b w:val="0"/>
                <w:sz w:val="18"/>
              </w:rPr>
              <w:t xml:space="preserve"> (producers), </w:t>
            </w:r>
            <w:r>
              <w:rPr>
                <w:rFonts w:ascii="Consolas" w:hAnsi="Consolas"/>
                <w:b w:val="0"/>
                <w:sz w:val="16"/>
              </w:rPr>
              <w:t>code/marmites_mesh.py</w:t>
            </w:r>
            <w:r>
              <w:rPr>
                <w:b w:val="0"/>
                <w:sz w:val="18"/>
              </w:rPr>
              <w:t xml:space="preserve"> (projection + resampling), </w:t>
            </w:r>
            <w:r>
              <w:rPr>
                <w:rFonts w:ascii="Consolas" w:hAnsi="Consolas"/>
                <w:b w:val="0"/>
                <w:sz w:val="16"/>
              </w:rPr>
              <w:t>code/ppMF6/marmites_topology.py</w:t>
            </w:r>
            <w:r>
              <w:rPr>
                <w:b w:val="0"/>
                <w:sz w:val="18"/>
              </w:rPr>
              <w:t xml:space="preserve"> (shared faces), </w:t>
            </w:r>
            <w:r>
              <w:rPr>
                <w:rFonts w:ascii="Consolas" w:hAnsi="Consolas"/>
                <w:b w:val="0"/>
                <w:sz w:val="16"/>
              </w:rPr>
              <w:t>code/ppMF6/marmites_rasterise.py</w:t>
            </w:r>
            <w:r>
              <w:rPr>
                <w:b w:val="0"/>
                <w:sz w:val="18"/>
              </w:rPr>
              <w:t xml:space="preserve"> (display adapter), </w:t>
            </w:r>
            <w:r>
              <w:rPr>
                <w:rFonts w:ascii="Consolas" w:hAnsi="Consolas"/>
                <w:b w:val="0"/>
                <w:sz w:val="16"/>
              </w:rPr>
              <w:t>code/tools/validate_grid.py</w:t>
            </w:r>
            <w:r>
              <w:rPr>
                <w:b w:val="0"/>
                <w:sz w:val="18"/>
              </w:rPr>
              <w:t xml:space="preserve"> (the ladder), </w:t>
            </w:r>
            <w:r>
              <w:rPr>
                <w:rFonts w:ascii="Consolas" w:hAnsi="Consolas"/>
                <w:b w:val="0"/>
                <w:sz w:val="16"/>
              </w:rPr>
              <w:t>code/app/pages/5_Grid.py</w:t>
            </w:r>
            <w:r>
              <w:rPr>
                <w:b w:val="0"/>
                <w:sz w:val="18"/>
              </w:rPr>
              <w:t xml:space="preserve"> (the mesh view).</w:t>
            </w:r>
          </w:p>
        </w:tc>
      </w:tr>
    </w:tbl>
    <w:p>
      <w:pPr>
        <w:spacing w:after="40"/>
      </w:pPr>
    </w:p>
    <w:p>
      <w:pPr>
        <w:pStyle w:val="Heading3"/>
      </w:pPr>
      <w:r>
        <w:t>What already exists — more than expected</w:t>
      </w:r>
    </w:p>
    <w:p>
      <w:r>
        <w:rPr>
          <w:b w:val="0"/>
        </w:rPr>
        <w:t>A survey of the code before planning this found the unstructured machinery largely present, and one piece of it genuinely clever: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1F4E79"/>
          </w:tcPr>
          <w:p>
            <w:pPr>
              <w:spacing w:after="40"/>
            </w:pPr>
            <w:r/>
            <w:r>
              <w:rPr>
                <w:b/>
                <w:color w:val="FFFFFF"/>
                <w:sz w:val="16"/>
              </w:rPr>
              <w:t>Layer</w:t>
            </w:r>
          </w:p>
        </w:tc>
        <w:tc>
          <w:tcPr>
            <w:tcW w:type="dxa" w:w="1474"/>
            <w:shd w:val="clear" w:color="auto" w:fill="1F4E79"/>
          </w:tcPr>
          <w:p>
            <w:pPr>
              <w:spacing w:after="40"/>
            </w:pPr>
            <w:r/>
            <w:r>
              <w:rPr>
                <w:b/>
                <w:color w:val="FFFFFF"/>
                <w:sz w:val="16"/>
              </w:rPr>
              <w:t>State</w:t>
            </w:r>
          </w:p>
        </w:tc>
        <w:tc>
          <w:tcPr>
            <w:tcW w:type="dxa" w:w="6009"/>
            <w:shd w:val="clear" w:color="auto" w:fill="1F4E79"/>
          </w:tcPr>
          <w:p>
            <w:pPr>
              <w:spacing w:after="40"/>
            </w:pPr>
            <w:r/>
            <w:r>
              <w:rPr>
                <w:b/>
                <w:color w:val="FFFFFF"/>
                <w:sz w:val="16"/>
              </w:rPr>
              <w:t>Note</w:t>
            </w:r>
          </w:p>
        </w:tc>
      </w:tr>
      <w:tr>
        <w:tc>
          <w:tcPr>
            <w:tcW w:type="dxa" w:w="1928"/>
          </w:tcPr>
          <w:p>
            <w:pPr>
              <w:spacing w:after="40"/>
            </w:pPr>
            <w:r/>
            <w:r>
              <w:rPr>
                <w:rFonts w:ascii="Consolas" w:hAnsi="Consolas"/>
                <w:b w:val="0"/>
                <w:sz w:val="14"/>
              </w:rPr>
              <w:t>VertexGeometry</w:t>
            </w:r>
          </w:p>
        </w:tc>
        <w:tc>
          <w:tcPr>
            <w:tcW w:type="dxa" w:w="1474"/>
          </w:tcPr>
          <w:p>
            <w:pPr>
              <w:spacing w:after="40"/>
            </w:pPr>
            <w:r/>
            <w:r>
              <w:rPr>
                <w:b/>
                <w:sz w:val="16"/>
              </w:rPr>
              <w:t>generic already</w:t>
            </w:r>
          </w:p>
        </w:tc>
        <w:tc>
          <w:tcPr>
            <w:tcW w:type="dxa" w:w="6009"/>
          </w:tcPr>
          <w:p>
            <w:pPr>
              <w:spacing w:after="40"/>
            </w:pPr>
            <w:r/>
            <w:r>
              <w:rPr>
                <w:b w:val="0"/>
                <w:sz w:val="16"/>
              </w:rPr>
              <w:t xml:space="preserve">accepts arbitrary </w:t>
            </w:r>
            <w:r>
              <w:rPr>
                <w:rFonts w:ascii="Consolas" w:hAnsi="Consolas"/>
                <w:b w:val="0"/>
                <w:sz w:val="14"/>
              </w:rPr>
              <w:t>vertices</w:t>
            </w:r>
            <w:r>
              <w:rPr>
                <w:b w:val="0"/>
                <w:sz w:val="16"/>
              </w:rPr>
              <w:t>/</w:t>
            </w:r>
            <w:r>
              <w:rPr>
                <w:rFonts w:ascii="Consolas" w:hAnsi="Consolas"/>
                <w:b w:val="0"/>
                <w:sz w:val="14"/>
              </w:rPr>
              <w:t>cell2d</w:t>
            </w:r>
            <w:r>
              <w:rPr>
                <w:b w:val="0"/>
                <w:sz w:val="16"/>
              </w:rPr>
              <w:t xml:space="preserve"> or a flopy </w:t>
            </w:r>
            <w:r>
              <w:rPr>
                <w:rFonts w:ascii="Consolas" w:hAnsi="Consolas"/>
                <w:b w:val="0"/>
                <w:sz w:val="14"/>
              </w:rPr>
              <w:t>VertexGrid</w:t>
            </w:r>
            <w:r>
              <w:rPr>
                <w:b w:val="0"/>
                <w:sz w:val="16"/>
              </w:rPr>
              <w:t xml:space="preserve">. </w:t>
            </w:r>
            <w:r>
              <w:rPr>
                <w:rFonts w:ascii="Consolas" w:hAnsi="Consolas"/>
                <w:b w:val="0"/>
                <w:sz w:val="14"/>
              </w:rPr>
              <w:t>disv_from_structured</w:t>
            </w:r>
            <w:r>
              <w:rPr>
                <w:b w:val="0"/>
                <w:sz w:val="16"/>
              </w:rPr>
              <w:t xml:space="preserve"> is one </w:t>
            </w:r>
            <w:r>
              <w:rPr>
                <w:b/>
                <w:sz w:val="16"/>
              </w:rPr>
              <w:t>producer</w:t>
            </w:r>
            <w:r>
              <w:rPr>
                <w:b w:val="0"/>
                <w:sz w:val="16"/>
              </w:rPr>
              <w:t>, not an assumption</w:t>
            </w:r>
          </w:p>
        </w:tc>
      </w:tr>
      <w:tr>
        <w:tc>
          <w:tcPr>
            <w:tcW w:type="dxa" w:w="1928"/>
            <w:shd w:val="clear" w:color="auto" w:fill="F2F6FA"/>
          </w:tcPr>
          <w:p>
            <w:pPr>
              <w:spacing w:after="40"/>
            </w:pPr>
            <w:r/>
            <w:r>
              <w:rPr>
                <w:b w:val="0"/>
                <w:sz w:val="16"/>
              </w:rPr>
              <w:t>Cell list on an unstructured grid</w:t>
            </w:r>
          </w:p>
        </w:tc>
        <w:tc>
          <w:tcPr>
            <w:tcW w:type="dxa" w:w="1474"/>
            <w:shd w:val="clear" w:color="auto" w:fill="F2F6FA"/>
          </w:tcPr>
          <w:p>
            <w:pPr>
              <w:spacing w:after="40"/>
            </w:pPr>
            <w:r/>
            <w:r>
              <w:rPr>
                <w:b/>
                <w:sz w:val="16"/>
              </w:rPr>
              <w:t>exists</w:t>
            </w:r>
          </w:p>
        </w:tc>
        <w:tc>
          <w:tcPr>
            <w:tcW w:type="dxa" w:w="6009"/>
            <w:shd w:val="clear" w:color="auto" w:fill="F2F6FA"/>
          </w:tcPr>
          <w:p>
            <w:pPr>
              <w:spacing w:after="40"/>
            </w:pPr>
            <w:r/>
            <w:r>
              <w:rPr>
                <w:rFonts w:ascii="Consolas" w:hAnsi="Consolas"/>
                <w:b w:val="0"/>
                <w:sz w:val="14"/>
              </w:rPr>
              <w:t>marmites_gridgen.refined_cell_list()</w:t>
            </w:r>
            <w:r>
              <w:rPr>
                <w:b w:val="0"/>
                <w:sz w:val="16"/>
              </w:rPr>
              <w:t xml:space="preserve"> returns </w:t>
            </w:r>
            <w:r>
              <w:rPr>
                <w:rFonts w:ascii="Consolas" w:hAnsi="Consolas"/>
                <w:b w:val="0"/>
                <w:sz w:val="14"/>
              </w:rPr>
              <w:t>(cid, cid, 0, icell2d)</w:t>
            </w:r>
            <w:r>
              <w:rPr>
                <w:b w:val="0"/>
                <w:sz w:val="16"/>
              </w:rPr>
              <w:t xml:space="preserve"> — setting </w:t>
            </w:r>
            <w:r>
              <w:rPr>
                <w:rFonts w:ascii="Consolas" w:hAnsi="Consolas"/>
                <w:b/>
                <w:sz w:val="14"/>
              </w:rPr>
              <w:t>i := cid</w:t>
            </w:r>
            <w:r>
              <w:rPr>
                <w:b/>
                <w:sz w:val="16"/>
              </w:rPr>
              <w:t xml:space="preserve">, </w:t>
            </w:r>
            <w:r>
              <w:rPr>
                <w:rFonts w:ascii="Consolas" w:hAnsi="Consolas"/>
                <w:b/>
                <w:sz w:val="14"/>
              </w:rPr>
              <w:t>j := 0</w:t>
            </w:r>
            <w:r>
              <w:rPr>
                <w:b w:val="0"/>
                <w:sz w:val="16"/>
              </w:rPr>
              <w:t xml:space="preserve"> so every legacy </w:t>
            </w:r>
            <w:r>
              <w:rPr>
                <w:rFonts w:ascii="Consolas" w:hAnsi="Consolas"/>
                <w:b w:val="0"/>
                <w:sz w:val="14"/>
              </w:rPr>
              <w:t>array[i, j]</w:t>
            </w:r>
            <w:r>
              <w:rPr>
                <w:b w:val="0"/>
                <w:sz w:val="16"/>
              </w:rPr>
              <w:t xml:space="preserve"> access resolves against </w:t>
            </w:r>
            <w:r>
              <w:rPr>
                <w:rFonts w:ascii="Consolas" w:hAnsi="Consolas"/>
                <w:b w:val="0"/>
                <w:sz w:val="14"/>
              </w:rPr>
              <w:t>(ncell, 1)</w:t>
            </w:r>
            <w:r>
              <w:rPr>
                <w:b w:val="0"/>
                <w:sz w:val="16"/>
              </w:rPr>
              <w:t xml:space="preserve"> column vectors. This is what lets raster-era MM code run on arbitrary cells</w:t>
            </w:r>
          </w:p>
        </w:tc>
      </w:tr>
      <w:tr>
        <w:tc>
          <w:tcPr>
            <w:tcW w:type="dxa" w:w="1928"/>
          </w:tcPr>
          <w:p>
            <w:pPr>
              <w:spacing w:after="40"/>
            </w:pPr>
            <w:r/>
            <w:r>
              <w:rPr>
                <w:b w:val="0"/>
                <w:sz w:val="16"/>
              </w:rPr>
              <w:t>Raster → cell resampling</w:t>
            </w:r>
          </w:p>
        </w:tc>
        <w:tc>
          <w:tcPr>
            <w:tcW w:type="dxa" w:w="1474"/>
          </w:tcPr>
          <w:p>
            <w:pPr>
              <w:spacing w:after="40"/>
            </w:pPr>
            <w:r/>
            <w:r>
              <w:rPr>
                <w:b/>
                <w:sz w:val="16"/>
              </w:rPr>
              <w:t>exists</w:t>
            </w:r>
          </w:p>
        </w:tc>
        <w:tc>
          <w:tcPr>
            <w:tcW w:type="dxa" w:w="6009"/>
          </w:tcPr>
          <w:p>
            <w:pPr>
              <w:spacing w:after="40"/>
            </w:pPr>
            <w:r/>
            <w:r>
              <w:rPr>
                <w:rFonts w:ascii="Consolas" w:hAnsi="Consolas"/>
                <w:b w:val="0"/>
                <w:sz w:val="14"/>
              </w:rPr>
              <w:t>resample_inputs</w:t>
            </w:r>
            <w:r>
              <w:rPr>
                <w:b w:val="0"/>
                <w:sz w:val="16"/>
              </w:rPr>
              <w:t xml:space="preserve"> + </w:t>
            </w:r>
            <w:r>
              <w:rPr>
                <w:rFonts w:ascii="Consolas" w:hAnsi="Consolas"/>
                <w:b w:val="0"/>
                <w:sz w:val="14"/>
              </w:rPr>
              <w:t>marmites_raster.sample_to_cells</w:t>
            </w:r>
          </w:p>
        </w:tc>
      </w:tr>
      <w:tr>
        <w:tc>
          <w:tcPr>
            <w:tcW w:type="dxa" w:w="1928"/>
            <w:shd w:val="clear" w:color="auto" w:fill="F2F6FA"/>
          </w:tcPr>
          <w:p>
            <w:pPr>
              <w:spacing w:after="40"/>
            </w:pPr>
            <w:r/>
            <w:r>
              <w:rPr>
                <w:rFonts w:ascii="Consolas" w:hAnsi="Consolas"/>
                <w:b w:val="0"/>
                <w:sz w:val="14"/>
              </w:rPr>
              <w:t>RefinedModel</w:t>
            </w:r>
          </w:p>
        </w:tc>
        <w:tc>
          <w:tcPr>
            <w:tcW w:type="dxa" w:w="1474"/>
            <w:shd w:val="clear" w:color="auto" w:fill="F2F6FA"/>
          </w:tcPr>
          <w:p>
            <w:pPr>
              <w:spacing w:after="40"/>
            </w:pPr>
            <w:r/>
            <w:r>
              <w:rPr>
                <w:b/>
                <w:sz w:val="16"/>
              </w:rPr>
              <w:t>exists, tested</w:t>
            </w:r>
          </w:p>
        </w:tc>
        <w:tc>
          <w:tcPr>
            <w:tcW w:type="dxa" w:w="6009"/>
            <w:shd w:val="clear" w:color="auto" w:fill="F2F6FA"/>
          </w:tcPr>
          <w:p>
            <w:pPr>
              <w:spacing w:after="40"/>
            </w:pPr>
            <w:r/>
            <w:r>
              <w:rPr>
                <w:b w:val="0"/>
                <w:sz w:val="16"/>
              </w:rPr>
              <w:t>ties gridprops + active nodes + inputs + geometry together (</w:t>
            </w:r>
            <w:r>
              <w:rPr>
                <w:rFonts w:ascii="Consolas" w:hAnsi="Consolas"/>
                <w:b w:val="0"/>
                <w:sz w:val="14"/>
              </w:rPr>
              <w:t>test_refined_layout.py</w:t>
            </w:r>
            <w:r>
              <w:rPr>
                <w:b w:val="0"/>
                <w:sz w:val="16"/>
              </w:rPr>
              <w:t>)</w:t>
            </w:r>
          </w:p>
        </w:tc>
      </w:tr>
      <w:tr>
        <w:tc>
          <w:tcPr>
            <w:tcW w:type="dxa" w:w="1928"/>
          </w:tcPr>
          <w:p>
            <w:pPr>
              <w:spacing w:after="40"/>
            </w:pPr>
            <w:r/>
            <w:r>
              <w:rPr>
                <w:b w:val="0"/>
                <w:sz w:val="16"/>
              </w:rPr>
              <w:t>MF6 DISV build</w:t>
            </w:r>
          </w:p>
        </w:tc>
        <w:tc>
          <w:tcPr>
            <w:tcW w:type="dxa" w:w="1474"/>
          </w:tcPr>
          <w:p>
            <w:pPr>
              <w:spacing w:after="40"/>
            </w:pPr>
            <w:r/>
            <w:r>
              <w:rPr>
                <w:b/>
                <w:sz w:val="16"/>
              </w:rPr>
              <w:t>exists</w:t>
            </w:r>
          </w:p>
        </w:tc>
        <w:tc>
          <w:tcPr>
            <w:tcW w:type="dxa" w:w="6009"/>
          </w:tcPr>
          <w:p>
            <w:pPr>
              <w:spacing w:after="40"/>
            </w:pPr>
            <w:r/>
            <w:r>
              <w:rPr>
                <w:rFonts w:ascii="Consolas" w:hAnsi="Consolas"/>
                <w:b w:val="0"/>
                <w:sz w:val="14"/>
              </w:rPr>
              <w:t>--grid disv</w:t>
            </w:r>
          </w:p>
        </w:tc>
      </w:tr>
      <w:tr>
        <w:tc>
          <w:tcPr>
            <w:tcW w:type="dxa" w:w="1928"/>
            <w:shd w:val="clear" w:color="auto" w:fill="F2F6FA"/>
          </w:tcPr>
          <w:p>
            <w:pPr>
              <w:spacing w:after="40"/>
            </w:pPr>
            <w:r/>
            <w:r>
              <w:rPr>
                <w:b w:val="0"/>
                <w:sz w:val="16"/>
              </w:rPr>
              <w:t>Coupler</w:t>
            </w:r>
          </w:p>
        </w:tc>
        <w:tc>
          <w:tcPr>
            <w:tcW w:type="dxa" w:w="1474"/>
            <w:shd w:val="clear" w:color="auto" w:fill="F2F6FA"/>
          </w:tcPr>
          <w:p>
            <w:pPr>
              <w:spacing w:after="40"/>
            </w:pPr>
            <w:r/>
            <w:r>
              <w:rPr>
                <w:b/>
                <w:sz w:val="16"/>
              </w:rPr>
              <w:t>ready</w:t>
            </w:r>
          </w:p>
        </w:tc>
        <w:tc>
          <w:tcPr>
            <w:tcW w:type="dxa" w:w="6009"/>
            <w:shd w:val="clear" w:color="auto" w:fill="F2F6FA"/>
          </w:tcPr>
          <w:p>
            <w:pPr>
              <w:spacing w:after="40"/>
            </w:pPr>
            <w:r/>
            <w:r>
              <w:rPr>
                <w:b w:val="0"/>
                <w:sz w:val="16"/>
              </w:rPr>
              <w:t xml:space="preserve">carries </w:t>
            </w:r>
            <w:r>
              <w:rPr>
                <w:rFonts w:ascii="Consolas" w:hAnsi="Consolas"/>
                <w:b w:val="0"/>
                <w:sz w:val="14"/>
              </w:rPr>
              <w:t>grid_kind</w:t>
            </w:r>
            <w:r>
              <w:rPr>
                <w:b w:val="0"/>
                <w:sz w:val="16"/>
              </w:rPr>
              <w:t xml:space="preserve"> and </w:t>
            </w:r>
            <w:r>
              <w:rPr>
                <w:rFonts w:ascii="Consolas" w:hAnsi="Consolas"/>
                <w:b w:val="0"/>
                <w:sz w:val="14"/>
              </w:rPr>
              <w:t>ncpl</w:t>
            </w:r>
            <w:r>
              <w:rPr>
                <w:b w:val="0"/>
                <w:sz w:val="16"/>
              </w:rPr>
              <w:t xml:space="preserve">; cell area comes from </w:t>
            </w:r>
            <w:r>
              <w:rPr>
                <w:rFonts w:ascii="Consolas" w:hAnsi="Consolas"/>
                <w:b w:val="0"/>
                <w:sz w:val="14"/>
              </w:rPr>
              <w:t>geom</w:t>
            </w:r>
          </w:p>
        </w:tc>
      </w:tr>
      <w:tr>
        <w:tc>
          <w:tcPr>
            <w:tcW w:type="dxa" w:w="1928"/>
          </w:tcPr>
          <w:p>
            <w:pPr>
              <w:spacing w:after="40"/>
            </w:pPr>
            <w:r/>
            <w:r>
              <w:rPr>
                <w:b w:val="0"/>
                <w:sz w:val="16"/>
              </w:rPr>
              <w:t>Driver wiring</w:t>
            </w:r>
          </w:p>
        </w:tc>
        <w:tc>
          <w:tcPr>
            <w:tcW w:type="dxa" w:w="1474"/>
          </w:tcPr>
          <w:p>
            <w:pPr>
              <w:spacing w:after="40"/>
            </w:pPr>
            <w:r/>
            <w:r>
              <w:rPr>
                <w:b/>
                <w:sz w:val="16"/>
              </w:rPr>
              <w:t>missing</w:t>
            </w:r>
          </w:p>
        </w:tc>
        <w:tc>
          <w:tcPr>
            <w:tcW w:type="dxa" w:w="6009"/>
          </w:tcPr>
          <w:p>
            <w:pPr>
              <w:spacing w:after="40"/>
            </w:pPr>
            <w:r/>
            <w:r>
              <w:rPr>
                <w:rFonts w:ascii="Consolas" w:hAnsi="Consolas"/>
                <w:b w:val="0"/>
                <w:sz w:val="14"/>
              </w:rPr>
              <w:t>RefinedModel</w:t>
            </w:r>
            <w:r>
              <w:rPr>
                <w:b w:val="0"/>
                <w:sz w:val="16"/>
              </w:rPr>
              <w:t xml:space="preserve"> appears only in tests and a standalone quadtree script — it was never connected to the run</w:t>
            </w:r>
          </w:p>
        </w:tc>
      </w:tr>
      <w:tr>
        <w:tc>
          <w:tcPr>
            <w:tcW w:type="dxa" w:w="1928"/>
            <w:shd w:val="clear" w:color="auto" w:fill="F2F6FA"/>
          </w:tcPr>
          <w:p>
            <w:pPr>
              <w:spacing w:after="40"/>
            </w:pPr>
            <w:r/>
            <w:r>
              <w:rPr>
                <w:b w:val="0"/>
                <w:sz w:val="16"/>
              </w:rPr>
              <w:t>SFR routing</w:t>
            </w:r>
          </w:p>
        </w:tc>
        <w:tc>
          <w:tcPr>
            <w:tcW w:type="dxa" w:w="1474"/>
            <w:shd w:val="clear" w:color="auto" w:fill="F2F6FA"/>
          </w:tcPr>
          <w:p>
            <w:pPr>
              <w:spacing w:after="40"/>
            </w:pPr>
            <w:r/>
            <w:r>
              <w:rPr>
                <w:b/>
                <w:sz w:val="16"/>
              </w:rPr>
              <w:t>needs work</w:t>
            </w:r>
          </w:p>
        </w:tc>
        <w:tc>
          <w:tcPr>
            <w:tcW w:type="dxa" w:w="6009"/>
            <w:shd w:val="clear" w:color="auto" w:fill="F2F6FA"/>
          </w:tcPr>
          <w:p>
            <w:pPr>
              <w:spacing w:after="40"/>
            </w:pPr>
            <w:r/>
            <w:r>
              <w:rPr>
                <w:b w:val="0"/>
                <w:sz w:val="16"/>
              </w:rPr>
              <w:t xml:space="preserve">priority-flood over the fixed 8-neighbour raster stencil </w:t>
            </w:r>
            <w:r>
              <w:rPr>
                <w:rFonts w:ascii="Consolas" w:hAnsi="Consolas"/>
                <w:b w:val="0"/>
                <w:sz w:val="14"/>
              </w:rPr>
              <w:t>_NB8</w:t>
            </w:r>
          </w:p>
        </w:tc>
      </w:tr>
      <w:tr>
        <w:tc>
          <w:tcPr>
            <w:tcW w:type="dxa" w:w="1928"/>
          </w:tcPr>
          <w:p>
            <w:pPr>
              <w:spacing w:after="40"/>
            </w:pPr>
            <w:r/>
            <w:r>
              <w:rPr>
                <w:b w:val="0"/>
                <w:sz w:val="16"/>
              </w:rPr>
              <w:t>CRR neighbours</w:t>
            </w:r>
          </w:p>
        </w:tc>
        <w:tc>
          <w:tcPr>
            <w:tcW w:type="dxa" w:w="1474"/>
          </w:tcPr>
          <w:p>
            <w:pPr>
              <w:spacing w:after="40"/>
            </w:pPr>
            <w:r/>
            <w:r>
              <w:rPr>
                <w:b/>
                <w:sz w:val="16"/>
              </w:rPr>
              <w:t>easier on Voronoi</w:t>
            </w:r>
          </w:p>
        </w:tc>
        <w:tc>
          <w:tcPr>
            <w:tcW w:type="dxa" w:w="6009"/>
          </w:tcPr>
          <w:p>
            <w:pPr>
              <w:spacing w:after="40"/>
            </w:pPr>
            <w:r/>
            <w:r>
              <w:rPr>
                <w:b w:val="0"/>
                <w:sz w:val="16"/>
              </w:rPr>
              <w:t xml:space="preserve">CdL's shared-face </w:t>
            </w:r>
            <w:r>
              <w:rPr>
                <w:rFonts w:ascii="Consolas" w:hAnsi="Consolas"/>
                <w:b w:val="0"/>
                <w:sz w:val="14"/>
              </w:rPr>
              <w:t>_e2c</w:t>
            </w:r>
            <w:r>
              <w:rPr>
                <w:b w:val="0"/>
                <w:sz w:val="16"/>
              </w:rPr>
              <w:t xml:space="preserve"> edge→cells map is the reference</w:t>
            </w:r>
          </w:p>
        </w:tc>
      </w:tr>
      <w:tr>
        <w:tc>
          <w:tcPr>
            <w:tcW w:type="dxa" w:w="1928"/>
            <w:shd w:val="clear" w:color="auto" w:fill="F2F6FA"/>
          </w:tcPr>
          <w:p>
            <w:pPr>
              <w:spacing w:after="40"/>
            </w:pPr>
            <w:r/>
            <w:r>
              <w:rPr>
                <w:b/>
                <w:sz w:val="16"/>
              </w:rPr>
              <w:t>Post-processing + figures</w:t>
            </w:r>
          </w:p>
        </w:tc>
        <w:tc>
          <w:tcPr>
            <w:tcW w:type="dxa" w:w="1474"/>
            <w:shd w:val="clear" w:color="auto" w:fill="F2F6FA"/>
          </w:tcPr>
          <w:p>
            <w:pPr>
              <w:spacing w:after="40"/>
            </w:pPr>
            <w:r/>
            <w:r>
              <w:rPr>
                <w:b/>
                <w:sz w:val="16"/>
              </w:rPr>
              <w:t>raster-shaped</w:t>
            </w:r>
          </w:p>
        </w:tc>
        <w:tc>
          <w:tcPr>
            <w:tcW w:type="dxa" w:w="6009"/>
            <w:shd w:val="clear" w:color="auto" w:fill="F2F6FA"/>
          </w:tcPr>
          <w:p>
            <w:pPr>
              <w:spacing w:after="40"/>
            </w:pPr>
            <w:r/>
            <w:r>
              <w:rPr>
                <w:b w:val="0"/>
                <w:sz w:val="16"/>
              </w:rPr>
              <w:t xml:space="preserve">~104 </w:t>
            </w:r>
            <w:r>
              <w:rPr>
                <w:rFonts w:ascii="Consolas" w:hAnsi="Consolas"/>
                <w:b w:val="0"/>
                <w:sz w:val="14"/>
              </w:rPr>
              <w:t>nrow</w:t>
            </w:r>
            <w:r>
              <w:rPr>
                <w:b w:val="0"/>
                <w:sz w:val="16"/>
              </w:rPr>
              <w:t>/</w:t>
            </w:r>
            <w:r>
              <w:rPr>
                <w:rFonts w:ascii="Consolas" w:hAnsi="Consolas"/>
                <w:b w:val="0"/>
                <w:sz w:val="14"/>
              </w:rPr>
              <w:t>ncol</w:t>
            </w:r>
            <w:r>
              <w:rPr>
                <w:b w:val="0"/>
                <w:sz w:val="16"/>
              </w:rPr>
              <w:t xml:space="preserve"> references across </w:t>
            </w:r>
            <w:r>
              <w:rPr>
                <w:rFonts w:ascii="Consolas" w:hAnsi="Consolas"/>
                <w:b w:val="0"/>
                <w:sz w:val="14"/>
              </w:rPr>
              <w:t>marmites_postprocess.py</w:t>
            </w:r>
            <w:r>
              <w:rPr>
                <w:b w:val="0"/>
                <w:sz w:val="16"/>
              </w:rPr>
              <w:t xml:space="preserve"> and </w:t>
            </w:r>
            <w:r>
              <w:rPr>
                <w:rFonts w:ascii="Consolas" w:hAnsi="Consolas"/>
                <w:b w:val="0"/>
                <w:sz w:val="14"/>
              </w:rPr>
              <w:t>MARMITESplot_v3.py</w:t>
            </w:r>
            <w:r>
              <w:rPr>
                <w:b w:val="0"/>
                <w:sz w:val="16"/>
              </w:rPr>
              <w:t xml:space="preserve">, no vertex branch. </w:t>
            </w:r>
            <w:r>
              <w:rPr>
                <w:rFonts w:ascii="Consolas" w:hAnsi="Consolas"/>
                <w:b w:val="0"/>
                <w:sz w:val="14"/>
              </w:rPr>
              <w:t>plotLAYER</w:t>
            </w:r>
            <w:r>
              <w:rPr>
                <w:b w:val="0"/>
                <w:sz w:val="16"/>
              </w:rPr>
              <w:t xml:space="preserve"> takes </w:t>
            </w:r>
            <w:r>
              <w:rPr>
                <w:rFonts w:ascii="Consolas" w:hAnsi="Consolas"/>
                <w:b w:val="0"/>
                <w:sz w:val="14"/>
              </w:rPr>
              <w:t>V</w:t>
            </w:r>
            <w:r>
              <w:rPr>
                <w:b w:val="0"/>
                <w:sz w:val="16"/>
              </w:rPr>
              <w:t xml:space="preserve"> shaped </w:t>
            </w:r>
            <w:r>
              <w:rPr>
                <w:rFonts w:ascii="Consolas" w:hAnsi="Consolas"/>
                <w:b w:val="0"/>
                <w:sz w:val="14"/>
              </w:rPr>
              <w:t>(ndays, nlay, nrow, ncol)</w:t>
            </w:r>
            <w:r>
              <w:rPr>
                <w:b w:val="0"/>
                <w:sz w:val="16"/>
              </w:rPr>
              <w:t xml:space="preserve">. </w:t>
            </w:r>
            <w:r>
              <w:rPr>
                <w:b/>
                <w:sz w:val="16"/>
              </w:rPr>
              <w:t>This is the real cost of the package</w:t>
            </w:r>
          </w:p>
        </w:tc>
      </w:tr>
    </w:tbl>
    <w:p>
      <w:pPr>
        <w:spacing w:after="40"/>
      </w:pPr>
    </w:p>
    <w:p>
      <w:pPr>
        <w:pStyle w:val="Heading3"/>
      </w:pPr>
      <w:r>
        <w:t>Design — the grid becomes a pluggable producer</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one function -&gt; DISV gridprops + active_nodes, selected by  [grid] kind</w:t>
        <w:br/>
        <w:br/>
        <w:t xml:space="preserve">    structured   today's raster re-expressed as DISV (disv_from_structured).</w:t>
        <w:br/>
        <w:t xml:space="preserve">                 KEPT PERMANENTLY: the regression anchor and the MODFLOW-NWT comparison.</w:t>
        <w:br/>
        <w:t xml:space="preserve">    voronoi      Triangle + flopy.utils.voronoi.VoronoiGrid, seeded as CdL seeds it:</w:t>
        <w:br/>
        <w:t xml:space="preserve">                 graded stream corridor, centroid-seeded pond cells, background size.</w:t>
        <w:br/>
        <w:t xml:space="preserve">                 CdL's section 3 transfers almost verbatim.          &lt;-- THE DEFAULT</w:t>
        <w:br/>
        <w:t xml:space="preserve">    quadtree     the existing gridgen path, kept because it already works.</w:t>
        <w:br/>
        <w:br/>
        <w:t xml:space="preserve">  everything downstream consumes RefinedModel -&gt; .cells  .geom  .inputs</w:t>
      </w: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737"/>
            <w:shd w:val="clear" w:color="auto" w:fill="1F4E79"/>
          </w:tcPr>
          <w:p>
            <w:pPr>
              <w:spacing w:after="40"/>
            </w:pPr>
            <w:r/>
            <w:r>
              <w:rPr>
                <w:b/>
                <w:color w:val="FFFFFF"/>
                <w:sz w:val="16"/>
              </w:rPr>
              <w:t>#</w:t>
            </w:r>
          </w:p>
        </w:tc>
        <w:tc>
          <w:tcPr>
            <w:tcW w:type="dxa" w:w="4252"/>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737"/>
          </w:tcPr>
          <w:p>
            <w:pPr>
              <w:spacing w:after="40"/>
            </w:pPr>
            <w:r/>
            <w:r>
              <w:rPr>
                <w:b w:val="0"/>
                <w:sz w:val="16"/>
              </w:rPr>
              <w:t>1c.1</w:t>
            </w:r>
          </w:p>
        </w:tc>
        <w:tc>
          <w:tcPr>
            <w:tcW w:type="dxa" w:w="4252"/>
          </w:tcPr>
          <w:p>
            <w:pPr>
              <w:spacing w:after="40"/>
            </w:pPr>
            <w:r/>
            <w:r>
              <w:rPr>
                <w:b w:val="0"/>
                <w:sz w:val="16"/>
              </w:rPr>
              <w:t xml:space="preserve">Wire </w:t>
            </w:r>
            <w:r>
              <w:rPr>
                <w:rFonts w:ascii="Consolas" w:hAnsi="Consolas"/>
                <w:b w:val="0"/>
                <w:sz w:val="14"/>
              </w:rPr>
              <w:t>RefinedModel</w:t>
            </w:r>
            <w:r>
              <w:rPr>
                <w:b w:val="0"/>
                <w:sz w:val="16"/>
              </w:rPr>
              <w:t xml:space="preserve"> into the driver — the missing link. </w:t>
            </w:r>
            <w:r>
              <w:rPr>
                <w:rFonts w:ascii="Consolas" w:hAnsi="Consolas"/>
                <w:b w:val="0"/>
                <w:sz w:val="14"/>
              </w:rPr>
              <w:t>[grid] kind</w:t>
            </w:r>
            <w:r>
              <w:rPr>
                <w:b w:val="0"/>
                <w:sz w:val="16"/>
              </w:rPr>
              <w:t xml:space="preserve"> selects the producer; the cached grid carries the configuration hash (WP0.6) so a stale mesh cannot be reused silently.</w:t>
            </w:r>
          </w:p>
        </w:tc>
        <w:tc>
          <w:tcPr>
            <w:tcW w:type="dxa" w:w="2041"/>
          </w:tcPr>
          <w:p>
            <w:pPr>
              <w:spacing w:after="40"/>
            </w:pPr>
            <w:r/>
            <w:r>
              <w:rPr>
                <w:rFonts w:ascii="Consolas" w:hAnsi="Consolas"/>
                <w:b w:val="0"/>
                <w:sz w:val="14"/>
              </w:rPr>
              <w:t>code/tests/run_lamata_mf6.py</w:t>
            </w:r>
            <w:r>
              <w:rPr>
                <w:b w:val="0"/>
                <w:sz w:val="16"/>
              </w:rPr>
              <w:t xml:space="preserve">, </w:t>
            </w:r>
            <w:r>
              <w:rPr>
                <w:rFonts w:ascii="Consolas" w:hAnsi="Consolas"/>
                <w:b w:val="0"/>
                <w:sz w:val="14"/>
              </w:rPr>
              <w:t>marmites_gridgen.py</w:t>
            </w:r>
          </w:p>
        </w:tc>
        <w:tc>
          <w:tcPr>
            <w:tcW w:type="dxa" w:w="2381"/>
          </w:tcPr>
          <w:p>
            <w:pPr>
              <w:spacing w:after="40"/>
            </w:pPr>
            <w:r/>
            <w:r>
              <w:rPr>
                <w:b w:val="0"/>
                <w:sz w:val="16"/>
              </w:rPr>
              <w:t xml:space="preserve">a run completes on a </w:t>
            </w:r>
            <w:r>
              <w:rPr>
                <w:rFonts w:ascii="Consolas" w:hAnsi="Consolas"/>
                <w:b w:val="0"/>
                <w:sz w:val="14"/>
              </w:rPr>
              <w:t>quadtree</w:t>
            </w:r>
            <w:r>
              <w:rPr>
                <w:b w:val="0"/>
                <w:sz w:val="16"/>
              </w:rPr>
              <w:t xml:space="preserve"> grid, proving the path end to end before Voronoi is added</w:t>
            </w:r>
          </w:p>
        </w:tc>
      </w:tr>
      <w:tr>
        <w:tc>
          <w:tcPr>
            <w:tcW w:type="dxa" w:w="737"/>
            <w:shd w:val="clear" w:color="auto" w:fill="F2F6FA"/>
          </w:tcPr>
          <w:p>
            <w:pPr>
              <w:spacing w:after="40"/>
            </w:pPr>
            <w:r/>
            <w:r>
              <w:rPr>
                <w:b w:val="0"/>
                <w:sz w:val="16"/>
              </w:rPr>
              <w:t>1c.2</w:t>
            </w:r>
          </w:p>
        </w:tc>
        <w:tc>
          <w:tcPr>
            <w:tcW w:type="dxa" w:w="4252"/>
            <w:shd w:val="clear" w:color="auto" w:fill="F2F6FA"/>
          </w:tcPr>
          <w:p>
            <w:pPr>
              <w:spacing w:after="40"/>
            </w:pPr>
            <w:r/>
            <w:r>
              <w:rPr>
                <w:b w:val="0"/>
                <w:sz w:val="16"/>
              </w:rPr>
              <w:t xml:space="preserve">Add the </w:t>
            </w:r>
            <w:r>
              <w:rPr>
                <w:b/>
                <w:sz w:val="16"/>
              </w:rPr>
              <w:t>voronoi</w:t>
            </w:r>
            <w:r>
              <w:rPr>
                <w:b w:val="0"/>
                <w:sz w:val="16"/>
              </w:rPr>
              <w:t xml:space="preserve"> producer: Triangle + </w:t>
            </w:r>
            <w:r>
              <w:rPr>
                <w:rFonts w:ascii="Consolas" w:hAnsi="Consolas"/>
                <w:b w:val="0"/>
                <w:sz w:val="14"/>
              </w:rPr>
              <w:t>VoronoiGrid</w:t>
            </w:r>
            <w:r>
              <w:rPr>
                <w:b w:val="0"/>
                <w:sz w:val="16"/>
              </w:rPr>
              <w:t>, seeded from the watershed boundary, the stream lines and the pond polygons (the Tier A tables of WP1). Port CdL §3, including the Daoud-style graded transitions and the centroid pond seeding.</w:t>
            </w:r>
          </w:p>
        </w:tc>
        <w:tc>
          <w:tcPr>
            <w:tcW w:type="dxa" w:w="2041"/>
            <w:shd w:val="clear" w:color="auto" w:fill="F2F6FA"/>
          </w:tcPr>
          <w:p>
            <w:pPr>
              <w:spacing w:after="40"/>
            </w:pPr>
            <w:r/>
            <w:r>
              <w:rPr>
                <w:rFonts w:ascii="Consolas" w:hAnsi="Consolas"/>
                <w:b w:val="0"/>
                <w:sz w:val="14"/>
              </w:rPr>
              <w:t>code/ppMF6/marmites_voronoi.py</w:t>
            </w:r>
            <w:r>
              <w:rPr>
                <w:b w:val="0"/>
                <w:sz w:val="16"/>
              </w:rPr>
              <w:t xml:space="preserve"> (new)</w:t>
            </w:r>
          </w:p>
        </w:tc>
        <w:tc>
          <w:tcPr>
            <w:tcW w:type="dxa" w:w="2381"/>
            <w:shd w:val="clear" w:color="auto" w:fill="F2F6FA"/>
          </w:tcPr>
          <w:p>
            <w:pPr>
              <w:spacing w:after="40"/>
            </w:pPr>
            <w:r/>
            <w:r>
              <w:rPr>
                <w:rFonts w:ascii="Consolas" w:hAnsi="Consolas"/>
                <w:b w:val="0"/>
                <w:sz w:val="14"/>
              </w:rPr>
              <w:t>triangle.exe</w:t>
            </w:r>
            <w:r>
              <w:rPr>
                <w:b w:val="0"/>
                <w:sz w:val="16"/>
              </w:rPr>
              <w:t xml:space="preserve"> is at </w:t>
            </w:r>
            <w:r>
              <w:rPr>
                <w:rFonts w:ascii="Consolas" w:hAnsi="Consolas"/>
                <w:b w:val="0"/>
                <w:sz w:val="14"/>
              </w:rPr>
              <w:t>C:\00MODFLOW\win64\triangle.exe</w:t>
            </w:r>
            <w:r>
              <w:rPr>
                <w:b w:val="0"/>
                <w:sz w:val="16"/>
              </w:rPr>
              <w:t>; the mesh builds and its ncpl is reported</w:t>
            </w:r>
          </w:p>
        </w:tc>
      </w:tr>
      <w:tr>
        <w:tc>
          <w:tcPr>
            <w:tcW w:type="dxa" w:w="737"/>
          </w:tcPr>
          <w:p>
            <w:pPr>
              <w:spacing w:after="40"/>
            </w:pPr>
            <w:r/>
            <w:r>
              <w:rPr>
                <w:b w:val="0"/>
                <w:sz w:val="16"/>
              </w:rPr>
              <w:t>1c.3</w:t>
            </w:r>
          </w:p>
        </w:tc>
        <w:tc>
          <w:tcPr>
            <w:tcW w:type="dxa" w:w="4252"/>
          </w:tcPr>
          <w:p>
            <w:pPr>
              <w:spacing w:after="40"/>
            </w:pPr>
            <w:r/>
            <w:r>
              <w:rPr>
                <w:b/>
                <w:sz w:val="16"/>
              </w:rPr>
              <w:t>Upgrade the resampling.</w:t>
            </w:r>
            <w:r>
              <w:rPr>
                <w:b w:val="0"/>
                <w:sz w:val="16"/>
              </w:rPr>
              <w:t xml:space="preserve"> </w:t>
            </w:r>
            <w:r>
              <w:rPr>
                <w:rFonts w:ascii="Consolas" w:hAnsi="Consolas"/>
                <w:b w:val="0"/>
                <w:sz w:val="14"/>
              </w:rPr>
              <w:t>sample_to_cells</w:t>
            </w:r>
            <w:r>
              <w:rPr>
                <w:b w:val="0"/>
                <w:sz w:val="16"/>
              </w:rPr>
              <w:t xml:space="preserve"> samples at the cell </w:t>
            </w:r>
            <w:r>
              <w:rPr>
                <w:b/>
                <w:sz w:val="16"/>
              </w:rPr>
              <w:t>centre</w:t>
            </w:r>
            <w:r>
              <w:rPr>
                <w:b w:val="0"/>
                <w:sz w:val="16"/>
              </w:rPr>
              <w:t xml:space="preserve">; a 100 m Voronoi cell over a 50 m raster then throws away most of the data. Make it </w:t>
            </w:r>
            <w:r>
              <w:rPr>
                <w:b/>
                <w:sz w:val="16"/>
              </w:rPr>
              <w:t>area-weighted</w:t>
            </w:r>
            <w:r>
              <w:rPr>
                <w:b w:val="0"/>
                <w:sz w:val="16"/>
              </w:rPr>
              <w:t xml:space="preserve"> for continuous fields and </w:t>
            </w:r>
            <w:r>
              <w:rPr>
                <w:b/>
                <w:sz w:val="16"/>
              </w:rPr>
              <w:t>majority-vote</w:t>
            </w:r>
            <w:r>
              <w:rPr>
                <w:b w:val="0"/>
                <w:sz w:val="16"/>
              </w:rPr>
              <w:t xml:space="preserve"> for zone rasters, keeping centre sampling as an option.</w:t>
            </w:r>
          </w:p>
        </w:tc>
        <w:tc>
          <w:tcPr>
            <w:tcW w:type="dxa" w:w="2041"/>
          </w:tcPr>
          <w:p>
            <w:pPr>
              <w:spacing w:after="40"/>
            </w:pPr>
            <w:r/>
            <w:r>
              <w:rPr>
                <w:rFonts w:ascii="Consolas" w:hAnsi="Consolas"/>
                <w:b w:val="0"/>
                <w:sz w:val="14"/>
              </w:rPr>
              <w:t>code/marmites_raster.py</w:t>
            </w:r>
          </w:p>
        </w:tc>
        <w:tc>
          <w:tcPr>
            <w:tcW w:type="dxa" w:w="2381"/>
          </w:tcPr>
          <w:p>
            <w:pPr>
              <w:spacing w:after="40"/>
            </w:pPr>
            <w:r/>
            <w:r>
              <w:rPr>
                <w:b w:val="0"/>
                <w:sz w:val="16"/>
              </w:rPr>
              <w:t>resampled means match the raster means within a stated tolerance</w:t>
            </w:r>
          </w:p>
        </w:tc>
      </w:tr>
      <w:tr>
        <w:tc>
          <w:tcPr>
            <w:tcW w:type="dxa" w:w="737"/>
            <w:shd w:val="clear" w:color="auto" w:fill="F2F6FA"/>
          </w:tcPr>
          <w:p>
            <w:pPr>
              <w:spacing w:after="40"/>
            </w:pPr>
            <w:r/>
            <w:r>
              <w:rPr>
                <w:b w:val="0"/>
                <w:sz w:val="16"/>
              </w:rPr>
              <w:t>1c.4</w:t>
            </w:r>
          </w:p>
        </w:tc>
        <w:tc>
          <w:tcPr>
            <w:tcW w:type="dxa" w:w="4252"/>
            <w:shd w:val="clear" w:color="auto" w:fill="F2F6FA"/>
          </w:tcPr>
          <w:p>
            <w:pPr>
              <w:spacing w:after="40"/>
            </w:pPr>
            <w:r/>
            <w:r>
              <w:rPr>
                <w:b w:val="0"/>
                <w:sz w:val="16"/>
              </w:rPr>
              <w:t>Resample every La Mata input onto the mesh: soil zones, vegetation areas, soil thickness, ibound, elevation, hk, thickness, Sy/Ss, DRN and GHB.</w:t>
            </w:r>
          </w:p>
        </w:tc>
        <w:tc>
          <w:tcPr>
            <w:tcW w:type="dxa" w:w="2041"/>
            <w:shd w:val="clear" w:color="auto" w:fill="F2F6FA"/>
          </w:tcPr>
          <w:p>
            <w:pPr>
              <w:spacing w:after="40"/>
            </w:pPr>
            <w:r/>
            <w:r>
              <w:rPr>
                <w:rFonts w:ascii="Consolas" w:hAnsi="Consolas"/>
                <w:b w:val="0"/>
                <w:sz w:val="14"/>
              </w:rPr>
              <w:t>marmites_gridgen.resample_inputs</w:t>
            </w:r>
          </w:p>
        </w:tc>
        <w:tc>
          <w:tcPr>
            <w:tcW w:type="dxa" w:w="2381"/>
            <w:shd w:val="clear" w:color="auto" w:fill="F2F6FA"/>
          </w:tcPr>
          <w:p>
            <w:pPr>
              <w:spacing w:after="40"/>
            </w:pPr>
            <w:r/>
            <w:r>
              <w:rPr>
                <w:b w:val="0"/>
                <w:sz w:val="16"/>
              </w:rPr>
              <w:t xml:space="preserve">the </w:t>
            </w:r>
            <w:r>
              <w:rPr>
                <w:rFonts w:ascii="Consolas" w:hAnsi="Consolas"/>
                <w:b w:val="0"/>
                <w:sz w:val="14"/>
              </w:rPr>
              <w:t>IN_*</w:t>
            </w:r>
            <w:r>
              <w:rPr>
                <w:b w:val="0"/>
                <w:sz w:val="16"/>
              </w:rPr>
              <w:t xml:space="preserve"> input maps redraw on the new grid and look right</w:t>
            </w:r>
          </w:p>
        </w:tc>
      </w:tr>
      <w:tr>
        <w:tc>
          <w:tcPr>
            <w:tcW w:type="dxa" w:w="737"/>
          </w:tcPr>
          <w:p>
            <w:pPr>
              <w:spacing w:after="40"/>
            </w:pPr>
            <w:r/>
            <w:r>
              <w:rPr>
                <w:b w:val="0"/>
                <w:sz w:val="16"/>
              </w:rPr>
              <w:t>1c.5</w:t>
            </w:r>
          </w:p>
        </w:tc>
        <w:tc>
          <w:tcPr>
            <w:tcW w:type="dxa" w:w="4252"/>
          </w:tcPr>
          <w:p>
            <w:pPr>
              <w:spacing w:after="40"/>
            </w:pPr>
            <w:r/>
            <w:r>
              <w:rPr>
                <w:b/>
                <w:sz w:val="16"/>
              </w:rPr>
              <w:t>Shared-face neighbour topology</w:t>
            </w:r>
            <w:r>
              <w:rPr>
                <w:b w:val="0"/>
                <w:sz w:val="16"/>
              </w:rPr>
              <w:t xml:space="preserve"> from the </w:t>
            </w:r>
            <w:r>
              <w:rPr>
                <w:rFonts w:ascii="Consolas" w:hAnsi="Consolas"/>
                <w:b w:val="0"/>
                <w:sz w:val="14"/>
              </w:rPr>
              <w:t>cell2d</w:t>
            </w:r>
            <w:r>
              <w:rPr>
                <w:b w:val="0"/>
                <w:sz w:val="16"/>
              </w:rPr>
              <w:t xml:space="preserve"> edge lists (CdL's </w:t>
            </w:r>
            <w:r>
              <w:rPr>
                <w:rFonts w:ascii="Consolas" w:hAnsi="Consolas"/>
                <w:b w:val="0"/>
                <w:sz w:val="14"/>
              </w:rPr>
              <w:t>_e2c</w:t>
            </w:r>
            <w:r>
              <w:rPr>
                <w:b w:val="0"/>
                <w:sz w:val="16"/>
              </w:rPr>
              <w:t xml:space="preserve"> map). This replaces the fixed 8-neighbour stencil </w:t>
            </w:r>
            <w:r>
              <w:rPr>
                <w:rFonts w:ascii="Consolas" w:hAnsi="Consolas"/>
                <w:b w:val="0"/>
                <w:sz w:val="14"/>
              </w:rPr>
              <w:t>_NB8</w:t>
            </w:r>
            <w:r>
              <w:rPr>
                <w:b w:val="0"/>
                <w:sz w:val="16"/>
              </w:rPr>
              <w:t xml:space="preserve"> in the SFR routing and is what CRR consumes in WP5.</w:t>
            </w:r>
          </w:p>
        </w:tc>
        <w:tc>
          <w:tcPr>
            <w:tcW w:type="dxa" w:w="2041"/>
          </w:tcPr>
          <w:p>
            <w:pPr>
              <w:spacing w:after="40"/>
            </w:pPr>
            <w:r/>
            <w:r>
              <w:rPr>
                <w:rFonts w:ascii="Consolas" w:hAnsi="Consolas"/>
                <w:b w:val="0"/>
                <w:sz w:val="14"/>
              </w:rPr>
              <w:t>code/ppMF6/marmites_topology.py</w:t>
            </w:r>
            <w:r>
              <w:rPr>
                <w:b w:val="0"/>
                <w:sz w:val="16"/>
              </w:rPr>
              <w:t xml:space="preserve"> (new), </w:t>
            </w:r>
            <w:r>
              <w:rPr>
                <w:rFonts w:ascii="Consolas" w:hAnsi="Consolas"/>
                <w:b w:val="0"/>
                <w:sz w:val="14"/>
              </w:rPr>
              <w:t>marmites_sfr.py</w:t>
            </w:r>
          </w:p>
        </w:tc>
        <w:tc>
          <w:tcPr>
            <w:tcW w:type="dxa" w:w="2381"/>
          </w:tcPr>
          <w:p>
            <w:pPr>
              <w:spacing w:after="40"/>
            </w:pPr>
            <w:r/>
            <w:r>
              <w:rPr>
                <w:b w:val="0"/>
                <w:sz w:val="16"/>
              </w:rPr>
              <w:t>every interior face has exactly two cells; the graph is connected</w:t>
            </w:r>
          </w:p>
        </w:tc>
      </w:tr>
      <w:tr>
        <w:tc>
          <w:tcPr>
            <w:tcW w:type="dxa" w:w="737"/>
            <w:shd w:val="clear" w:color="auto" w:fill="F2F6FA"/>
          </w:tcPr>
          <w:p>
            <w:pPr>
              <w:spacing w:after="40"/>
            </w:pPr>
            <w:r/>
            <w:r>
              <w:rPr>
                <w:b w:val="0"/>
                <w:sz w:val="16"/>
              </w:rPr>
              <w:t>1c.6</w:t>
            </w:r>
          </w:p>
        </w:tc>
        <w:tc>
          <w:tcPr>
            <w:tcW w:type="dxa" w:w="4252"/>
            <w:shd w:val="clear" w:color="auto" w:fill="F2F6FA"/>
          </w:tcPr>
          <w:p>
            <w:pPr>
              <w:spacing w:after="40"/>
            </w:pPr>
            <w:r/>
            <w:r>
              <w:rPr>
                <w:b w:val="0"/>
                <w:sz w:val="16"/>
              </w:rPr>
              <w:t xml:space="preserve">Resolve observation points by </w:t>
            </w:r>
            <w:r>
              <w:rPr>
                <w:b/>
                <w:sz w:val="16"/>
              </w:rPr>
              <w:t>nearest centroid / point-in-polygon</w:t>
            </w:r>
            <w:r>
              <w:rPr>
                <w:b w:val="0"/>
                <w:sz w:val="16"/>
              </w:rPr>
              <w:t xml:space="preserve"> instead of </w:t>
            </w:r>
            <w:r>
              <w:rPr>
                <w:rFonts w:ascii="Consolas" w:hAnsi="Consolas"/>
                <w:b w:val="0"/>
                <w:sz w:val="14"/>
              </w:rPr>
              <w:t>(i, j)</w:t>
            </w:r>
            <w:r>
              <w:rPr>
                <w:b w:val="0"/>
                <w:sz w:val="16"/>
              </w:rPr>
              <w:t>.</w:t>
            </w:r>
          </w:p>
        </w:tc>
        <w:tc>
          <w:tcPr>
            <w:tcW w:type="dxa" w:w="2041"/>
            <w:shd w:val="clear" w:color="auto" w:fill="F2F6FA"/>
          </w:tcPr>
          <w:p>
            <w:pPr>
              <w:spacing w:after="40"/>
            </w:pPr>
            <w:r/>
            <w:r>
              <w:rPr>
                <w:rFonts w:ascii="Consolas" w:hAnsi="Consolas"/>
                <w:b w:val="0"/>
                <w:sz w:val="14"/>
              </w:rPr>
              <w:t>marmites_postprocess.resolve_obs_cells</w:t>
            </w:r>
          </w:p>
        </w:tc>
        <w:tc>
          <w:tcPr>
            <w:tcW w:type="dxa" w:w="2381"/>
            <w:shd w:val="clear" w:color="auto" w:fill="F2F6FA"/>
          </w:tcPr>
          <w:p>
            <w:pPr>
              <w:spacing w:after="40"/>
            </w:pPr>
            <w:r/>
            <w:r>
              <w:rPr>
                <w:b w:val="0"/>
                <w:sz w:val="16"/>
              </w:rPr>
              <w:t>all 11 points resolve, and to the right cells</w:t>
            </w:r>
          </w:p>
        </w:tc>
      </w:tr>
      <w:tr>
        <w:tc>
          <w:tcPr>
            <w:tcW w:type="dxa" w:w="737"/>
          </w:tcPr>
          <w:p>
            <w:pPr>
              <w:spacing w:after="40"/>
            </w:pPr>
            <w:r/>
            <w:r>
              <w:rPr>
                <w:b w:val="0"/>
                <w:sz w:val="16"/>
              </w:rPr>
              <w:t>1c.7</w:t>
            </w:r>
          </w:p>
        </w:tc>
        <w:tc>
          <w:tcPr>
            <w:tcW w:type="dxa" w:w="4252"/>
          </w:tcPr>
          <w:p>
            <w:pPr>
              <w:spacing w:after="40"/>
            </w:pPr>
            <w:r/>
            <w:r>
              <w:rPr>
                <w:b/>
                <w:sz w:val="16"/>
              </w:rPr>
              <w:t>Plotting adapter — do not rewrite the figure suite.</w:t>
            </w:r>
            <w:r>
              <w:rPr>
                <w:b w:val="0"/>
                <w:sz w:val="16"/>
              </w:rPr>
              <w:t xml:space="preserve"> Rasterise the per-cell result vectors onto a display raster and hand the native functions the </w:t>
            </w:r>
            <w:r>
              <w:rPr>
                <w:rFonts w:ascii="Consolas" w:hAnsi="Consolas"/>
                <w:b w:val="0"/>
                <w:sz w:val="14"/>
              </w:rPr>
              <w:t>(ndays, nlay, nrow, ncol)</w:t>
            </w:r>
            <w:r>
              <w:rPr>
                <w:b w:val="0"/>
                <w:sz w:val="16"/>
              </w:rPr>
              <w:t xml:space="preserve"> array they already expect. A thin adapter against ~104 raster references, and it keeps the whole validated suite including </w:t>
            </w:r>
            <w:r>
              <w:rPr>
                <w:rFonts w:ascii="Consolas" w:hAnsi="Consolas"/>
                <w:b w:val="0"/>
                <w:sz w:val="14"/>
              </w:rPr>
              <w:t>add_real_coord_axes</w:t>
            </w:r>
            <w:r>
              <w:rPr>
                <w:b w:val="0"/>
                <w:sz w:val="16"/>
              </w:rPr>
              <w:t>. True-polygon maps come free in the Streamlit app (</w:t>
            </w:r>
            <w:r>
              <w:rPr>
                <w:rFonts w:ascii="Consolas" w:hAnsi="Consolas"/>
                <w:b w:val="0"/>
                <w:sz w:val="14"/>
              </w:rPr>
              <w:t>PlotMapView</w:t>
            </w:r>
            <w:r>
              <w:rPr>
                <w:b w:val="0"/>
                <w:sz w:val="16"/>
              </w:rPr>
              <w:t>) and can be added natively later.</w:t>
            </w:r>
          </w:p>
        </w:tc>
        <w:tc>
          <w:tcPr>
            <w:tcW w:type="dxa" w:w="2041"/>
          </w:tcPr>
          <w:p>
            <w:pPr>
              <w:spacing w:after="40"/>
            </w:pPr>
            <w:r/>
            <w:r>
              <w:rPr>
                <w:rFonts w:ascii="Consolas" w:hAnsi="Consolas"/>
                <w:b w:val="0"/>
                <w:sz w:val="14"/>
              </w:rPr>
              <w:t>code/ppMF6/marmites_rasterise.py</w:t>
            </w:r>
            <w:r>
              <w:rPr>
                <w:b w:val="0"/>
                <w:sz w:val="16"/>
              </w:rPr>
              <w:t xml:space="preserve"> (new)</w:t>
            </w:r>
          </w:p>
        </w:tc>
        <w:tc>
          <w:tcPr>
            <w:tcW w:type="dxa" w:w="2381"/>
          </w:tcPr>
          <w:p>
            <w:pPr>
              <w:spacing w:after="40"/>
            </w:pPr>
            <w:r/>
            <w:r>
              <w:rPr>
                <w:b w:val="0"/>
                <w:sz w:val="16"/>
              </w:rPr>
              <w:t xml:space="preserve">every figure redraws with no change to </w:t>
            </w:r>
            <w:r>
              <w:rPr>
                <w:rFonts w:ascii="Consolas" w:hAnsi="Consolas"/>
                <w:b w:val="0"/>
                <w:sz w:val="14"/>
              </w:rPr>
              <w:t>MARMITESplot_v3.py</w:t>
            </w:r>
          </w:p>
        </w:tc>
      </w:tr>
      <w:tr>
        <w:tc>
          <w:tcPr>
            <w:tcW w:type="dxa" w:w="737"/>
            <w:shd w:val="clear" w:color="auto" w:fill="F2F6FA"/>
          </w:tcPr>
          <w:p>
            <w:pPr>
              <w:spacing w:after="40"/>
            </w:pPr>
            <w:r/>
            <w:r>
              <w:rPr>
                <w:b w:val="0"/>
                <w:sz w:val="16"/>
              </w:rPr>
              <w:t>1c.8</w:t>
            </w:r>
          </w:p>
        </w:tc>
        <w:tc>
          <w:tcPr>
            <w:tcW w:type="dxa" w:w="4252"/>
            <w:shd w:val="clear" w:color="auto" w:fill="F2F6FA"/>
          </w:tcPr>
          <w:p>
            <w:pPr>
              <w:spacing w:after="40"/>
            </w:pPr>
            <w:r/>
            <w:r>
              <w:rPr>
                <w:b/>
                <w:sz w:val="16"/>
              </w:rPr>
              <w:t>Validation ladder</w:t>
            </w:r>
            <w:r>
              <w:rPr>
                <w:b w:val="0"/>
                <w:sz w:val="16"/>
              </w:rPr>
              <w:t xml:space="preserve">, extending </w:t>
            </w:r>
            <w:r>
              <w:rPr>
                <w:rFonts w:ascii="Consolas" w:hAnsi="Consolas"/>
                <w:b w:val="0"/>
                <w:sz w:val="14"/>
              </w:rPr>
              <w:t>test_disv_equivalence.py</w:t>
            </w:r>
            <w:r>
              <w:rPr>
                <w:b w:val="0"/>
                <w:sz w:val="16"/>
              </w:rPr>
              <w:t>: (a) DIS vs DISV-from-DIS — must be identical, the existing Phase-4 baseline; (b) DISV-from-DIS vs a uniform-size Voronoi — water balance within a stated tolerance; (c) the production Voronoi against the validated 45-year DIS run — every difference attributed to discretisation, not to a bug.</w:t>
            </w:r>
          </w:p>
        </w:tc>
        <w:tc>
          <w:tcPr>
            <w:tcW w:type="dxa" w:w="2041"/>
            <w:shd w:val="clear" w:color="auto" w:fill="F2F6FA"/>
          </w:tcPr>
          <w:p>
            <w:pPr>
              <w:spacing w:after="40"/>
            </w:pPr>
            <w:r/>
            <w:r>
              <w:rPr>
                <w:rFonts w:ascii="Consolas" w:hAnsi="Consolas"/>
                <w:b w:val="0"/>
                <w:sz w:val="14"/>
              </w:rPr>
              <w:t>code/tests/test_voronoi_grid.py</w:t>
            </w:r>
            <w:r>
              <w:rPr>
                <w:b w:val="0"/>
                <w:sz w:val="16"/>
              </w:rPr>
              <w:t xml:space="preserve"> (new)</w:t>
            </w:r>
          </w:p>
        </w:tc>
        <w:tc>
          <w:tcPr>
            <w:tcW w:type="dxa" w:w="2381"/>
            <w:shd w:val="clear" w:color="auto" w:fill="F2F6FA"/>
          </w:tcPr>
          <w:p>
            <w:pPr>
              <w:spacing w:after="40"/>
            </w:pPr>
            <w:r/>
            <w:r>
              <w:rPr>
                <w:b w:val="0"/>
                <w:sz w:val="16"/>
              </w:rPr>
              <w:t>the three rungs pass and (c) is written up</w:t>
            </w:r>
          </w:p>
        </w:tc>
      </w:tr>
    </w:tbl>
    <w:p>
      <w:pPr>
        <w:spacing w:after="40"/>
      </w:pPr>
    </w:p>
    <w:p>
      <w:pPr>
        <w:pStyle w:val="Heading3"/>
      </w:pPr>
      <w:r>
        <w:t>Acceptance</w:t>
      </w:r>
    </w:p>
    <w:p>
      <w:pPr>
        <w:pStyle w:val="ListBullet"/>
        <w:spacing w:after="60"/>
      </w:pPr>
      <w:r>
        <w:rPr>
          <w:b w:val="0"/>
        </w:rPr>
        <w:t xml:space="preserve">A full coupled La Mata run completes on a Voronoi grid, mass-conserving, with the whole figure suite drawn and no change to </w:t>
      </w:r>
      <w:r>
        <w:rPr>
          <w:rFonts w:ascii="Consolas" w:hAnsi="Consolas"/>
          <w:b w:val="0"/>
          <w:sz w:val="18"/>
        </w:rPr>
        <w:t>MARMITESplot_v3.py</w:t>
      </w:r>
      <w:r>
        <w:rPr>
          <w:b w:val="0"/>
        </w:rPr>
        <w:t>.</w:t>
      </w:r>
    </w:p>
    <w:p>
      <w:pPr>
        <w:pStyle w:val="ListBullet"/>
        <w:spacing w:after="60"/>
      </w:pPr>
      <w:r>
        <w:rPr>
          <w:rFonts w:ascii="Consolas" w:hAnsi="Consolas"/>
          <w:b w:val="0"/>
          <w:sz w:val="18"/>
        </w:rPr>
        <w:t>[grid] kind = "structured"</w:t>
      </w:r>
      <w:r>
        <w:rPr>
          <w:b w:val="0"/>
        </w:rPr>
        <w:t xml:space="preserve"> still reproduces the pre-WP1c run exactly.</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Accept this deliberately:  </w:t>
            </w:r>
            <w:r>
              <w:rPr>
                <w:b w:val="0"/>
                <w:sz w:val="18"/>
              </w:rPr>
              <w:t xml:space="preserve">La Mata's validated baseline — the RMSE, the saved </w:t>
            </w:r>
            <w:r>
              <w:rPr>
                <w:rFonts w:ascii="Consolas" w:hAnsi="Consolas"/>
                <w:b w:val="0"/>
                <w:sz w:val="16"/>
              </w:rPr>
              <w:t>hi_spinup_*.asc</w:t>
            </w:r>
            <w:r>
              <w:rPr>
                <w:b w:val="0"/>
                <w:sz w:val="18"/>
              </w:rPr>
              <w:t xml:space="preserve"> state, the MODFLOW-NWT comparison — is all on the structured grid. Voronoi invalidates the saved state, and the NWT comparison becomes a cross-grid comparison rather than like-for-like. That is precisely why the structured producer is kept rather than deleted: the regression stays runnable on the grid it was established on.</w:t>
            </w:r>
          </w:p>
        </w:tc>
      </w:tr>
    </w:tbl>
    <w:p>
      <w:pPr>
        <w:spacing w:after="40"/>
      </w:pPr>
    </w:p>
    <w:p>
      <w:pPr>
        <w:pStyle w:val="Heading2"/>
      </w:pPr>
      <w:r>
        <w:t>WP2 — Total ET from three sources</w:t>
      </w:r>
    </w:p>
    <w:p>
      <w:r>
        <w:rPr>
          <w:b/>
        </w:rPr>
        <w:t xml:space="preserve">Objective. </w:t>
      </w:r>
      <w:r>
        <w:rPr>
          <w:b w:val="0"/>
        </w:rPr>
        <w:t>Total ET = Ei + Eow + ETsoil (MM) + ETuzf (MF/UZF) + ETg (MM). Today MM supplies ETsoil and ETg and UZF does nothing (</w:t>
      </w:r>
      <w:r>
        <w:rPr>
          <w:rFonts w:ascii="Consolas" w:hAnsi="Consolas"/>
          <w:b w:val="0"/>
          <w:sz w:val="18"/>
        </w:rPr>
        <w:t>simulate_et=False</w:t>
      </w:r>
      <w:r>
        <w:rPr>
          <w:b w:val="0"/>
        </w:rPr>
        <w:t>), so the deep unsaturated zone evaporates nothing. Turn UZF's unsaturated ET on, keep its groundwater ET off, and make the demand accounting airtight so nothing is counted twice.</w:t>
      </w:r>
    </w:p>
    <w:p>
      <w:pPr>
        <w:pStyle w:val="Heading3"/>
      </w:pPr>
      <w:r>
        <w:t>2a  The MF6 mechanism — verified, not assumed</w:t>
      </w:r>
    </w:p>
    <w:p>
      <w:r>
        <w:rPr>
          <w:b w:val="0"/>
        </w:rPr>
        <w:t xml:space="preserve">MF6's UZF package lets ET be simulated in the UZF cell </w:t>
      </w:r>
      <w:r>
        <w:rPr>
          <w:b/>
        </w:rPr>
        <w:t>without</w:t>
      </w:r>
      <w:r>
        <w:rPr>
          <w:b w:val="0"/>
        </w:rPr>
        <w:t xml:space="preserve"> simulating it in the GWF cell: switch </w:t>
      </w:r>
      <w:r>
        <w:rPr>
          <w:rFonts w:ascii="Consolas" w:hAnsi="Consolas"/>
          <w:b w:val="0"/>
          <w:sz w:val="18"/>
        </w:rPr>
        <w:t>SIMULATE_ET</w:t>
      </w:r>
      <w:r>
        <w:rPr>
          <w:b w:val="0"/>
        </w:rPr>
        <w:t xml:space="preserve"> on, choose the unsaturated formulation (</w:t>
      </w:r>
      <w:r>
        <w:rPr>
          <w:rFonts w:ascii="Consolas" w:hAnsi="Consolas"/>
          <w:b w:val="0"/>
          <w:sz w:val="18"/>
        </w:rPr>
        <w:t>UNSAT_ETWC</w:t>
      </w:r>
      <w:r>
        <w:rPr>
          <w:b w:val="0"/>
        </w:rPr>
        <w:t xml:space="preserve"> — the water-content form — or </w:t>
      </w:r>
      <w:r>
        <w:rPr>
          <w:rFonts w:ascii="Consolas" w:hAnsi="Consolas"/>
          <w:b w:val="0"/>
          <w:sz w:val="18"/>
        </w:rPr>
        <w:t>UNSAT_ETAE</w:t>
      </w:r>
      <w:r>
        <w:rPr>
          <w:b w:val="0"/>
        </w:rPr>
        <w:t xml:space="preserve">), and simply omit both </w:t>
      </w:r>
      <w:r>
        <w:rPr>
          <w:rFonts w:ascii="Consolas" w:hAnsi="Consolas"/>
          <w:b w:val="0"/>
          <w:sz w:val="18"/>
        </w:rPr>
        <w:t>LINEAR_GWET</w:t>
      </w:r>
      <w:r>
        <w:rPr>
          <w:b w:val="0"/>
        </w:rPr>
        <w:t xml:space="preserve"> and </w:t>
      </w:r>
      <w:r>
        <w:rPr>
          <w:rFonts w:ascii="Consolas" w:hAnsi="Consolas"/>
          <w:b w:val="0"/>
          <w:sz w:val="18"/>
        </w:rPr>
        <w:t>SQUARE_GWET</w:t>
      </w:r>
      <w:r>
        <w:rPr>
          <w:b w:val="0"/>
        </w:rPr>
        <w:t>. Omitting them is what suppresses groundwater ET. This was confirmed against the flopy 3.10 UZF package definition shipped in the pinned environment, not from memory. The resulting call differs from CdL's in exactly one keyword:</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CdL (all ET in UZF)                    MARMITES (unsaturated ET only)</w:t>
        <w:br/>
        <w:t xml:space="preserve">  ───────────────────                    ──────────────────────────────</w:t>
        <w:br/>
        <w:t xml:space="preserve">  simulate_et = True                     simulate_et  = True</w:t>
        <w:br/>
        <w:t xml:space="preserve">  linear_gwet = True   ◄── ETg in MF     unsat_etwc   = True</w:t>
        <w:br/>
        <w:t xml:space="preserve">  unsat_etwc  = True                     # linear_gwet / square_gwet  OMITTED  ◄── ETg stays in MM</w:t>
      </w:r>
    </w:p>
    <w:p>
      <w:pPr>
        <w:pStyle w:val="Heading3"/>
      </w:pPr>
      <w:r>
        <w:t>2b  The demand chain</w:t>
      </w:r>
    </w:p>
    <w:p>
      <w:r>
        <w:rPr>
          <w:b w:val="0"/>
        </w:rPr>
        <w:t>PET must be spent once. The proposed order per stress period, which follows the MARMITES formulation and keeps the residual explicit: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shd w:val="clear" w:color="auto" w:fill="1F4E79"/>
          </w:tcPr>
          <w:p>
            <w:pPr>
              <w:spacing w:after="40"/>
            </w:pPr>
            <w:r/>
            <w:r>
              <w:rPr>
                <w:b/>
                <w:color w:val="FFFFFF"/>
                <w:sz w:val="17"/>
              </w:rPr>
              <w:t>Order</w:t>
            </w:r>
          </w:p>
        </w:tc>
        <w:tc>
          <w:tcPr>
            <w:tcW w:type="dxa" w:w="2494"/>
            <w:shd w:val="clear" w:color="auto" w:fill="1F4E79"/>
          </w:tcPr>
          <w:p>
            <w:pPr>
              <w:spacing w:after="40"/>
            </w:pPr>
            <w:r/>
            <w:r>
              <w:rPr>
                <w:b/>
                <w:color w:val="FFFFFF"/>
                <w:sz w:val="17"/>
              </w:rPr>
              <w:t>Consumer</w:t>
            </w:r>
          </w:p>
        </w:tc>
        <w:tc>
          <w:tcPr>
            <w:tcW w:type="dxa" w:w="3969"/>
            <w:shd w:val="clear" w:color="auto" w:fill="1F4E79"/>
          </w:tcPr>
          <w:p>
            <w:pPr>
              <w:spacing w:after="40"/>
            </w:pPr>
            <w:r/>
            <w:r>
              <w:rPr>
                <w:b/>
                <w:color w:val="FFFFFF"/>
                <w:sz w:val="17"/>
              </w:rPr>
              <w:t>Demand it sees</w:t>
            </w:r>
          </w:p>
        </w:tc>
        <w:tc>
          <w:tcPr>
            <w:tcW w:type="dxa" w:w="2268"/>
            <w:shd w:val="clear" w:color="auto" w:fill="1F4E79"/>
          </w:tcPr>
          <w:p>
            <w:pPr>
              <w:spacing w:after="40"/>
            </w:pPr>
            <w:r/>
            <w:r>
              <w:rPr>
                <w:b/>
                <w:color w:val="FFFFFF"/>
                <w:sz w:val="17"/>
              </w:rPr>
              <w:t>Where computed</w:t>
            </w:r>
          </w:p>
        </w:tc>
      </w:tr>
      <w:tr>
        <w:tc>
          <w:tcPr>
            <w:tcW w:type="dxa" w:w="680"/>
          </w:tcPr>
          <w:p>
            <w:pPr>
              <w:spacing w:after="40"/>
            </w:pPr>
            <w:r/>
            <w:r>
              <w:rPr>
                <w:b w:val="0"/>
                <w:sz w:val="17"/>
              </w:rPr>
              <w:t>1</w:t>
            </w:r>
          </w:p>
        </w:tc>
        <w:tc>
          <w:tcPr>
            <w:tcW w:type="dxa" w:w="2494"/>
          </w:tcPr>
          <w:p>
            <w:pPr>
              <w:spacing w:after="40"/>
            </w:pPr>
            <w:r/>
            <w:r>
              <w:rPr>
                <w:b w:val="0"/>
                <w:sz w:val="17"/>
              </w:rPr>
              <w:t xml:space="preserve">Interception </w:t>
            </w:r>
            <w:r>
              <w:rPr>
                <w:rFonts w:ascii="Consolas" w:hAnsi="Consolas"/>
                <w:b w:val="0"/>
                <w:sz w:val="15"/>
              </w:rPr>
              <w:t>Ei</w:t>
            </w:r>
          </w:p>
        </w:tc>
        <w:tc>
          <w:tcPr>
            <w:tcW w:type="dxa" w:w="3969"/>
          </w:tcPr>
          <w:p>
            <w:pPr>
              <w:spacing w:after="40"/>
            </w:pPr>
            <w:r/>
            <w:r>
              <w:rPr>
                <w:b w:val="0"/>
                <w:sz w:val="17"/>
              </w:rPr>
              <w:t>PE / PT partition from MMsurf</w:t>
            </w:r>
          </w:p>
        </w:tc>
        <w:tc>
          <w:tcPr>
            <w:tcW w:type="dxa" w:w="2268"/>
          </w:tcPr>
          <w:p>
            <w:pPr>
              <w:spacing w:after="40"/>
            </w:pPr>
            <w:r/>
            <w:r>
              <w:rPr>
                <w:b w:val="0"/>
                <w:sz w:val="17"/>
              </w:rPr>
              <w:t>MM (MMsurf)</w:t>
            </w:r>
          </w:p>
        </w:tc>
      </w:tr>
      <w:tr>
        <w:tc>
          <w:tcPr>
            <w:tcW w:type="dxa" w:w="680"/>
            <w:shd w:val="clear" w:color="auto" w:fill="F2F6FA"/>
          </w:tcPr>
          <w:p>
            <w:pPr>
              <w:spacing w:after="40"/>
            </w:pPr>
            <w:r/>
            <w:r>
              <w:rPr>
                <w:b w:val="0"/>
                <w:sz w:val="17"/>
              </w:rPr>
              <w:t>2</w:t>
            </w:r>
          </w:p>
        </w:tc>
        <w:tc>
          <w:tcPr>
            <w:tcW w:type="dxa" w:w="2494"/>
            <w:shd w:val="clear" w:color="auto" w:fill="F2F6FA"/>
          </w:tcPr>
          <w:p>
            <w:pPr>
              <w:spacing w:after="40"/>
            </w:pPr>
            <w:r/>
            <w:r>
              <w:rPr>
                <w:b w:val="0"/>
                <w:sz w:val="17"/>
              </w:rPr>
              <w:t xml:space="preserve">Open water </w:t>
            </w:r>
            <w:r>
              <w:rPr>
                <w:rFonts w:ascii="Consolas" w:hAnsi="Consolas"/>
                <w:b w:val="0"/>
                <w:sz w:val="15"/>
              </w:rPr>
              <w:t>Eow</w:t>
            </w:r>
          </w:p>
        </w:tc>
        <w:tc>
          <w:tcPr>
            <w:tcW w:type="dxa" w:w="3969"/>
            <w:shd w:val="clear" w:color="auto" w:fill="F2F6FA"/>
          </w:tcPr>
          <w:p>
            <w:pPr>
              <w:spacing w:after="40"/>
            </w:pPr>
            <w:r>
              <w:t>Open water Eow — the wetted area of SFR reaches and LAK ponds. MMsurf computes the potential Eo and the coupler writes it to SFR and LAK SEPARATELY; what the chain subtracts is the ACTUAL evaporation read back from each, symmetric with ETuzf. LAK is kept apart from SFR throughout: how much a pond loses is a result in its own right.</w:t>
            </w:r>
            <w:r>
              <w:rPr>
                <w:b w:val="0"/>
                <w:sz w:val="17"/>
              </w:rPr>
            </w:r>
          </w:p>
        </w:tc>
        <w:tc>
          <w:tcPr>
            <w:tcW w:type="dxa" w:w="2268"/>
            <w:shd w:val="clear" w:color="auto" w:fill="F2F6FA"/>
          </w:tcPr>
          <w:p>
            <w:pPr>
              <w:spacing w:after="40"/>
            </w:pPr>
            <w:r>
              <w:t>MF (SFR, LAK) — demand from MMsurf, actual read back</w:t>
            </w:r>
            <w:r>
              <w:rPr>
                <w:b w:val="0"/>
                <w:sz w:val="17"/>
              </w:rPr>
            </w:r>
          </w:p>
        </w:tc>
      </w:tr>
      <w:tr>
        <w:tc>
          <w:tcPr>
            <w:tcW w:type="dxa" w:w="680"/>
          </w:tcPr>
          <w:p>
            <w:pPr>
              <w:spacing w:after="40"/>
            </w:pPr>
            <w:r/>
            <w:r>
              <w:rPr>
                <w:b w:val="0"/>
                <w:sz w:val="17"/>
              </w:rPr>
              <w:t>3</w:t>
            </w:r>
          </w:p>
        </w:tc>
        <w:tc>
          <w:tcPr>
            <w:tcW w:type="dxa" w:w="2494"/>
          </w:tcPr>
          <w:p>
            <w:pPr>
              <w:spacing w:after="40"/>
            </w:pPr>
            <w:r/>
            <w:r>
              <w:rPr>
                <w:b w:val="0"/>
                <w:sz w:val="17"/>
              </w:rPr>
              <w:t xml:space="preserve">Soil </w:t>
            </w:r>
            <w:r>
              <w:rPr>
                <w:rFonts w:ascii="Consolas" w:hAnsi="Consolas"/>
                <w:b w:val="0"/>
                <w:sz w:val="15"/>
              </w:rPr>
              <w:t>ETsoil</w:t>
            </w:r>
            <w:r>
              <w:rPr>
                <w:b w:val="0"/>
                <w:sz w:val="17"/>
              </w:rPr>
              <w:t xml:space="preserve"> = Σ(Esoil, Tsoil) over soil layers</w:t>
            </w:r>
          </w:p>
        </w:tc>
        <w:tc>
          <w:tcPr>
            <w:tcW w:type="dxa" w:w="3969"/>
          </w:tcPr>
          <w:p>
            <w:pPr>
              <w:spacing w:after="40"/>
            </w:pPr>
            <w:r/>
            <w:r>
              <w:rPr>
                <w:b w:val="0"/>
                <w:sz w:val="17"/>
              </w:rPr>
              <w:t>what remains of PE and PT after 1–2</w:t>
            </w:r>
          </w:p>
        </w:tc>
        <w:tc>
          <w:tcPr>
            <w:tcW w:type="dxa" w:w="2268"/>
          </w:tcPr>
          <w:p>
            <w:pPr>
              <w:spacing w:after="40"/>
            </w:pPr>
            <w:r/>
            <w:r>
              <w:rPr>
                <w:b w:val="0"/>
                <w:sz w:val="17"/>
              </w:rPr>
              <w:t>MM (MMsoil)</w:t>
            </w:r>
          </w:p>
        </w:tc>
      </w:tr>
      <w:tr>
        <w:tc>
          <w:tcPr>
            <w:tcW w:type="dxa" w:w="680"/>
            <w:shd w:val="clear" w:color="auto" w:fill="F2F6FA"/>
          </w:tcPr>
          <w:p>
            <w:pPr>
              <w:spacing w:after="40"/>
            </w:pPr>
            <w:r/>
            <w:r>
              <w:rPr>
                <w:b w:val="0"/>
                <w:sz w:val="17"/>
              </w:rPr>
              <w:t>4</w:t>
            </w:r>
          </w:p>
        </w:tc>
        <w:tc>
          <w:tcPr>
            <w:tcW w:type="dxa" w:w="2494"/>
            <w:shd w:val="clear" w:color="auto" w:fill="F2F6FA"/>
          </w:tcPr>
          <w:p>
            <w:pPr>
              <w:spacing w:after="40"/>
            </w:pPr>
            <w:r/>
            <w:r>
              <w:rPr>
                <w:b/>
                <w:sz w:val="17"/>
              </w:rPr>
              <w:t xml:space="preserve">Deep unsaturated </w:t>
            </w:r>
            <w:r>
              <w:rPr>
                <w:rFonts w:ascii="Consolas" w:hAnsi="Consolas"/>
                <w:b/>
                <w:sz w:val="15"/>
              </w:rPr>
              <w:t>ETuzf</w:t>
            </w:r>
          </w:p>
        </w:tc>
        <w:tc>
          <w:tcPr>
            <w:tcW w:type="dxa" w:w="3969"/>
            <w:shd w:val="clear" w:color="auto" w:fill="F2F6FA"/>
          </w:tcPr>
          <w:p>
            <w:pPr>
              <w:spacing w:after="40"/>
            </w:pPr>
            <w:r/>
            <w:r>
              <w:rPr>
                <w:b/>
                <w:sz w:val="17"/>
              </w:rPr>
              <w:t xml:space="preserve">the residual PET after 1–3, written to UZF </w:t>
            </w:r>
            <w:r>
              <w:rPr>
                <w:rFonts w:ascii="Consolas" w:hAnsi="Consolas"/>
                <w:b/>
                <w:sz w:val="15"/>
              </w:rPr>
              <w:t>PET</w:t>
            </w:r>
            <w:r>
              <w:rPr>
                <w:b/>
                <w:sz w:val="17"/>
              </w:rPr>
              <w:t xml:space="preserve"> per land-surface object; </w:t>
            </w:r>
            <w:r>
              <w:rPr>
                <w:rFonts w:ascii="Consolas" w:hAnsi="Consolas"/>
                <w:b/>
                <w:sz w:val="15"/>
              </w:rPr>
              <w:t>extdp</w:t>
            </w:r>
            <w:r>
              <w:rPr>
                <w:b/>
                <w:sz w:val="17"/>
              </w:rPr>
              <w:t xml:space="preserve"> = the rooting depth from land surface; </w:t>
            </w:r>
            <w:r>
              <w:rPr>
                <w:rFonts w:ascii="Consolas" w:hAnsi="Consolas"/>
                <w:b/>
                <w:sz w:val="15"/>
              </w:rPr>
              <w:t>extwc</w:t>
            </w:r>
            <w:r>
              <w:rPr>
                <w:b/>
                <w:sz w:val="17"/>
              </w:rPr>
              <w:t xml:space="preserve"> = θr</w:t>
            </w:r>
          </w:p>
        </w:tc>
        <w:tc>
          <w:tcPr>
            <w:tcW w:type="dxa" w:w="2268"/>
            <w:shd w:val="clear" w:color="auto" w:fill="F2F6FA"/>
          </w:tcPr>
          <w:p>
            <w:pPr>
              <w:spacing w:after="40"/>
            </w:pPr>
            <w:r/>
            <w:r>
              <w:rPr>
                <w:b/>
                <w:sz w:val="17"/>
              </w:rPr>
              <w:t>MF (UZF) — new</w:t>
            </w:r>
          </w:p>
        </w:tc>
      </w:tr>
      <w:tr>
        <w:tc>
          <w:tcPr>
            <w:tcW w:type="dxa" w:w="680"/>
          </w:tcPr>
          <w:p>
            <w:pPr>
              <w:spacing w:after="40"/>
            </w:pPr>
            <w:r/>
            <w:r>
              <w:rPr>
                <w:b w:val="0"/>
                <w:sz w:val="17"/>
              </w:rPr>
              <w:t>5</w:t>
            </w:r>
          </w:p>
        </w:tc>
        <w:tc>
          <w:tcPr>
            <w:tcW w:type="dxa" w:w="2494"/>
          </w:tcPr>
          <w:p>
            <w:pPr>
              <w:spacing w:after="40"/>
            </w:pPr>
            <w:r/>
            <w:r>
              <w:rPr>
                <w:b w:val="0"/>
                <w:sz w:val="17"/>
              </w:rPr>
              <w:t xml:space="preserve">Groundwater </w:t>
            </w:r>
            <w:r>
              <w:rPr>
                <w:rFonts w:ascii="Consolas" w:hAnsi="Consolas"/>
                <w:b w:val="0"/>
                <w:sz w:val="15"/>
              </w:rPr>
              <w:t>ETg</w:t>
            </w:r>
            <w:r>
              <w:rPr>
                <w:b w:val="0"/>
                <w:sz w:val="17"/>
              </w:rPr>
              <w:t xml:space="preserve"> = Eg + Tg</w:t>
            </w:r>
          </w:p>
        </w:tc>
        <w:tc>
          <w:tcPr>
            <w:tcW w:type="dxa" w:w="3969"/>
          </w:tcPr>
          <w:p>
            <w:pPr>
              <w:spacing w:after="40"/>
            </w:pPr>
            <w:r/>
            <w:r>
              <w:rPr>
                <w:b w:val="0"/>
                <w:sz w:val="17"/>
              </w:rPr>
              <w:t xml:space="preserve">the residual after 1–4 — computed from </w:t>
            </w:r>
            <w:r>
              <w:rPr>
                <w:b/>
                <w:sz w:val="17"/>
              </w:rPr>
              <w:t>ETuzf ACTUAL</w:t>
            </w:r>
            <w:r>
              <w:rPr>
                <w:b w:val="0"/>
                <w:sz w:val="17"/>
              </w:rPr>
              <w:t>, not from the PET written at step 4 (see below) — then limited by depth to water table</w:t>
            </w:r>
          </w:p>
        </w:tc>
        <w:tc>
          <w:tcPr>
            <w:tcW w:type="dxa" w:w="2268"/>
          </w:tcPr>
          <w:p>
            <w:pPr>
              <w:spacing w:after="40"/>
            </w:pPr>
            <w:r/>
            <w:r>
              <w:rPr>
                <w:b w:val="0"/>
                <w:sz w:val="17"/>
              </w:rPr>
              <w:t xml:space="preserve">MM (MMsoil), applied as WEL </w:t>
            </w:r>
            <w:r>
              <w:rPr>
                <w:rFonts w:ascii="Consolas" w:hAnsi="Consolas"/>
                <w:b w:val="0"/>
                <w:sz w:val="15"/>
              </w:rPr>
              <w:t>Q</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DE9E7"/>
          </w:tcPr>
          <w:p>
            <w:r/>
            <w:r>
              <w:rPr>
                <w:b/>
                <w:sz w:val="18"/>
              </w:rPr>
              <w:t xml:space="preserve">The detail that makes step 5 correct — actual uptake, not demand:  </w:t>
            </w:r>
            <w:r>
              <w:rPr>
                <w:b w:val="0"/>
                <w:sz w:val="18"/>
              </w:rPr>
              <w:t xml:space="preserve">what we write to UZF is a </w:t>
            </w:r>
            <w:r>
              <w:rPr>
                <w:b/>
                <w:sz w:val="18"/>
              </w:rPr>
              <w:t>demand</w:t>
            </w:r>
            <w:r>
              <w:rPr>
                <w:b w:val="0"/>
                <w:sz w:val="18"/>
              </w:rPr>
              <w:t xml:space="preserve">; what UZF takes is bounded by water content — with </w:t>
            </w:r>
            <w:r>
              <w:rPr>
                <w:rFonts w:ascii="Consolas" w:hAnsi="Consolas"/>
                <w:b w:val="0"/>
                <w:sz w:val="16"/>
              </w:rPr>
              <w:t>UNSAT_ETWC</w:t>
            </w:r>
            <w:r>
              <w:rPr>
                <w:b w:val="0"/>
                <w:sz w:val="18"/>
              </w:rPr>
              <w:t xml:space="preserve"> it extracts at the PET rate only while θ &gt; </w:t>
            </w:r>
            <w:r>
              <w:rPr>
                <w:rFonts w:ascii="Consolas" w:hAnsi="Consolas"/>
                <w:b w:val="0"/>
                <w:sz w:val="16"/>
              </w:rPr>
              <w:t>extwc</w:t>
            </w:r>
            <w:r>
              <w:rPr>
                <w:b w:val="0"/>
                <w:sz w:val="18"/>
              </w:rPr>
              <w:t xml:space="preserve">, and nothing below it. In a semi-arid catchment the deep unsaturated zone is dry for much of the year, so actual uptake is often a small fraction of the demand. If step 5 subtracted the </w:t>
            </w:r>
            <w:r>
              <w:rPr>
                <w:b/>
                <w:sz w:val="18"/>
              </w:rPr>
              <w:t>written demand</w:t>
            </w:r>
            <w:r>
              <w:rPr>
                <w:b w:val="0"/>
                <w:sz w:val="18"/>
              </w:rPr>
              <w:t xml:space="preserve">, ETg would be starved precisely when the deep zone is dry — which is exactly when the deep-rooted oaks draw on the water table instead. The totals would still look plausible while the </w:t>
            </w:r>
            <w:r>
              <w:rPr>
                <w:b/>
                <w:sz w:val="18"/>
              </w:rPr>
              <w:t>sourcing</w:t>
            </w:r>
            <w:r>
              <w:rPr>
                <w:b w:val="0"/>
                <w:sz w:val="18"/>
              </w:rPr>
              <w:t xml:space="preserve"> — the thing this model exists to compute — would be wrong. So: </w:t>
            </w:r>
            <w:r>
              <w:rPr>
                <w:rFonts w:ascii="Consolas" w:hAnsi="Consolas"/>
                <w:b w:val="0"/>
                <w:sz w:val="16"/>
              </w:rPr>
              <w:t>PET for ETg = PET_total − Ei − Eow − ETsoil − ETuzf_actual</w:t>
            </w:r>
            <w:r>
              <w:rPr>
                <w:b w:val="0"/>
                <w:sz w:val="18"/>
              </w:rPr>
              <w:t>, read back from the UZF budget. This is what makes step 2.5 load-bearing rather than a reporting convenience.</w:t>
            </w:r>
          </w:p>
        </w:tc>
      </w:tr>
    </w:tbl>
    <w:p>
      <w:pPr>
        <w:spacing w:after="40"/>
      </w:pPr>
    </w:p>
    <w:p>
      <w:r>
        <w:rPr>
          <w:b/>
        </w:rPr>
        <w:t>Two consequences worth stating at the call site.</w:t>
      </w:r>
      <w:r>
        <w:rPr>
          <w:b w:val="0"/>
        </w:rPr>
        <w:t xml:space="preserve"> First, </w:t>
      </w:r>
      <w:r>
        <w:rPr>
          <w:b/>
        </w:rPr>
        <w:t>simultaneity</w:t>
      </w:r>
      <w:r>
        <w:rPr>
          <w:b w:val="0"/>
        </w:rPr>
        <w:t xml:space="preserve">: ETg reaches MF6 as a WEL sink inside the same solve in which UZF computes its own ET, so within a stress period the two are simultaneous, not sequential. Strict sequential depletion is therefore exact only in </w:t>
      </w:r>
      <w:r>
        <w:rPr>
          <w:rFonts w:ascii="Consolas" w:hAnsi="Consolas"/>
          <w:b w:val="0"/>
          <w:sz w:val="18"/>
        </w:rPr>
        <w:t>iterative</w:t>
      </w:r>
      <w:r>
        <w:rPr>
          <w:b w:val="0"/>
        </w:rPr>
        <w:t xml:space="preserve"> mode, where each outer iteration can use the current ETuzf iterate; </w:t>
      </w:r>
      <w:r>
        <w:rPr>
          <w:rFonts w:ascii="Consolas" w:hAnsi="Consolas"/>
          <w:b w:val="0"/>
          <w:sz w:val="18"/>
        </w:rPr>
        <w:t>lagged</w:t>
      </w:r>
      <w:r>
        <w:rPr>
          <w:b w:val="0"/>
        </w:rPr>
        <w:t xml:space="preserve"> mode uses the previous stress period's actual. </w:t>
      </w:r>
      <w:r>
        <w:rPr>
          <w:b w:val="0"/>
        </w:rPr>
        <w:t xml:space="preserve">Second, </w:t>
      </w:r>
      <w:r>
        <w:rPr>
          <w:b/>
        </w:rPr>
        <w:t xml:space="preserve">depth overlap</w:t>
      </w:r>
      <w:r>
        <w:rPr>
          <w:b w:val="0"/>
        </w:rPr>
        <w:t xml:space="preserve">: UZF’s </w:t>
      </w:r>
      <w:r>
        <w:rPr>
          <w:rFonts w:ascii="Consolas" w:hAnsi="Consolas"/>
          <w:b w:val="0"/>
          <w:sz w:val="18"/>
        </w:rPr>
        <w:t xml:space="preserve">extdp</w:t>
      </w:r>
      <w:r>
        <w:rPr>
          <w:b w:val="0"/>
        </w:rPr>
        <w:t xml:space="preserve"> is measured from the TOP OF THE MODFLOW MODEL, and here that top is the base of the MMsoil column — the driver sets top = land surface − soil thickness — so UZF’s column does not overlap the soil’s: it starts where the soil ends. </w:t>
      </w:r>
      <w:r>
        <w:rPr>
          <w:rFonts w:ascii="Consolas" w:hAnsi="Consolas"/>
          <w:b w:val="0"/>
          <w:sz w:val="18"/>
        </w:rPr>
        <w:t xml:space="preserve">extdp</w:t>
      </w:r>
      <w:r>
        <w:rPr>
          <w:b w:val="0"/>
        </w:rPr>
        <w:t xml:space="preserve"> is therefore the part of each root zone </w:t>
      </w:r>
      <w:r>
        <w:rPr>
          <w:b/>
        </w:rPr>
        <w:t xml:space="preserve">below</w:t>
      </w:r>
      <w:r>
        <w:rPr>
          <w:b w:val="0"/>
        </w:rPr>
        <w:t xml:space="preserve"> the soil column, max(Zr − soil thickness, 0), weighted by cover in each cell (</w:t>
      </w:r>
      <w:r>
        <w:rPr>
          <w:rFonts w:ascii="Consolas" w:hAnsi="Consolas"/>
          <w:b w:val="0"/>
          <w:sz w:val="18"/>
        </w:rPr>
        <w:t xml:space="preserve">et.extdp_from = vegetation</w:t>
      </w:r>
      <w:r>
        <w:rPr>
          <w:b w:val="0"/>
        </w:rPr>
        <w:t xml:space="preserve">). </w:t>
      </w:r>
      <w:r>
        <w:rPr>
          <w:b/>
        </w:rPr>
        <w:t xml:space="preserve">Corrected 2026-09-24:</w:t>
      </w:r>
      <w:r>
        <w:rPr>
          <w:b w:val="0"/>
        </w:rPr>
        <w:t xml:space="preserve"> this paragraph first said to keep the full rooting depth, assuming UZF measured from the land surface; measured from the soil base, the full depth would reach Zr + soil thickness below ground. What prevents double counting of PET is still </w:t>
      </w:r>
      <w:r>
        <w:rPr>
          <w:b/>
        </w:rPr>
        <w:t xml:space="preserve">the demand chain</w:t>
      </w:r>
      <w:r>
        <w:rPr>
          <w:b w:val="0"/>
        </w:rPr>
        <w:t xml:space="preserve"> — UZF can only take what remains of it.</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Ordering caveat, state it in the code:  </w:t>
            </w:r>
            <w:r>
              <w:rPr>
                <w:b w:val="0"/>
                <w:sz w:val="18"/>
              </w:rPr>
              <w:t xml:space="preserve">in </w:t>
            </w:r>
            <w:r>
              <w:rPr>
                <w:rFonts w:ascii="Consolas" w:hAnsi="Consolas"/>
                <w:b w:val="0"/>
                <w:sz w:val="16"/>
              </w:rPr>
              <w:t>lagged</w:t>
            </w:r>
            <w:r>
              <w:rPr>
                <w:b w:val="0"/>
                <w:sz w:val="18"/>
              </w:rPr>
              <w:t xml:space="preserve"> mode MM cannot know step 4's outcome before MF6 solves, so ETg at step 5 uses the </w:t>
            </w:r>
            <w:r>
              <w:rPr>
                <w:b/>
                <w:sz w:val="18"/>
              </w:rPr>
              <w:t>previous</w:t>
            </w:r>
            <w:r>
              <w:rPr>
                <w:b w:val="0"/>
                <w:sz w:val="18"/>
              </w:rPr>
              <w:t xml:space="preserve"> stress period's ETuzf actual. At daily stress periods that lag is small, but it is an approximation and must be documented at the call site and covered by a test, not discovered later.</w:t>
            </w:r>
          </w:p>
        </w:tc>
      </w:tr>
    </w:tbl>
    <w:p>
      <w:pPr>
        <w:spacing w:after="40"/>
      </w:pP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2.1</w:t>
            </w:r>
          </w:p>
        </w:tc>
        <w:tc>
          <w:tcPr>
            <w:tcW w:type="dxa" w:w="4535"/>
          </w:tcPr>
          <w:p>
            <w:pPr>
              <w:spacing w:after="40"/>
            </w:pPr>
            <w:r>
              <w:t>Add [et] configuration: unsat_form (etwc|etae), extdp (raster | layer column | value, the rule every spatial input follows), extwc_source. There is NO uzf_et switch and NO gwet_in_mf: UZF always simulates unsaturated-zone ET, and groundwater ET is never asked of MODFLOW at all. A switch forced to one position and read by nothing is worse than absent.</w:t>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r>
              <w:rPr>
                <w:rFonts w:ascii="Consolas" w:hAnsi="Consolas"/>
                <w:b w:val="0"/>
                <w:sz w:val="14"/>
              </w:rPr>
            </w:r>
            <w:r>
              <w:rPr>
                <w:b w:val="0"/>
                <w:sz w:val="16"/>
              </w:rPr>
            </w:r>
          </w:p>
        </w:tc>
        <w:tc>
          <w:tcPr>
            <w:tcW w:type="dxa" w:w="2041"/>
          </w:tcPr>
          <w:p>
            <w:pPr>
              <w:spacing w:after="40"/>
            </w:pPr>
            <w:r/>
            <w:r>
              <w:rPr>
                <w:rFonts w:ascii="Consolas" w:hAnsi="Consolas"/>
                <w:b w:val="0"/>
                <w:sz w:val="14"/>
              </w:rPr>
              <w:t>marmites_config.py</w:t>
            </w:r>
            <w:r>
              <w:rPr>
                <w:b w:val="0"/>
                <w:sz w:val="16"/>
              </w:rPr>
              <w:t xml:space="preserve">, </w:t>
            </w:r>
            <w:r>
              <w:rPr>
                <w:rFonts w:ascii="Consolas" w:hAnsi="Consolas"/>
                <w:b w:val="0"/>
                <w:sz w:val="14"/>
              </w:rPr>
              <w:t>code/configs/lamata.toml</w:t>
            </w:r>
          </w:p>
        </w:tc>
        <w:tc>
          <w:tcPr>
            <w:tcW w:type="dxa" w:w="2381"/>
          </w:tcPr>
          <w:p>
            <w:pPr>
              <w:spacing w:after="40"/>
            </w:pPr>
            <w:r/>
            <w:r>
              <w:rPr>
                <w:b w:val="0"/>
                <w:sz w:val="16"/>
              </w:rPr>
              <w:t>schema accepts and validates</w:t>
            </w:r>
          </w:p>
        </w:tc>
      </w:tr>
      <w:tr>
        <w:tc>
          <w:tcPr>
            <w:tcW w:type="dxa" w:w="454"/>
            <w:shd w:val="clear" w:color="auto" w:fill="F2F6FA"/>
          </w:tcPr>
          <w:p>
            <w:pPr>
              <w:spacing w:after="40"/>
            </w:pPr>
            <w:r/>
            <w:r>
              <w:rPr>
                <w:b w:val="0"/>
                <w:sz w:val="16"/>
              </w:rPr>
              <w:t>2.2</w:t>
            </w:r>
          </w:p>
        </w:tc>
        <w:tc>
          <w:tcPr>
            <w:tcW w:type="dxa" w:w="4535"/>
            <w:shd w:val="clear" w:color="auto" w:fill="F2F6FA"/>
          </w:tcPr>
          <w:p>
            <w:pPr>
              <w:spacing w:after="40"/>
            </w:pPr>
            <w:r/>
            <w:r>
              <w:rPr>
                <w:b w:val="0"/>
                <w:sz w:val="16"/>
              </w:rPr>
              <w:t xml:space="preserve">Build the UZF package with </w:t>
            </w:r>
            <w:r>
              <w:rPr>
                <w:rFonts w:ascii="Consolas" w:hAnsi="Consolas"/>
                <w:b w:val="0"/>
                <w:sz w:val="14"/>
              </w:rPr>
              <w:t>simulate_et=True</w:t>
            </w:r>
            <w:r>
              <w:rPr>
                <w:b w:val="0"/>
                <w:sz w:val="16"/>
              </w:rPr>
              <w:t xml:space="preserve">, the chosen unsaturated form, and </w:t>
            </w:r>
            <w:r>
              <w:rPr>
                <w:b/>
                <w:sz w:val="16"/>
              </w:rPr>
              <w:t>no</w:t>
            </w:r>
            <w:r>
              <w:rPr>
                <w:b w:val="0"/>
                <w:sz w:val="16"/>
              </w:rPr>
              <w:t xml:space="preserve"> </w:t>
            </w:r>
            <w:r>
              <w:rPr>
                <w:rFonts w:ascii="Consolas" w:hAnsi="Consolas"/>
                <w:b w:val="0"/>
                <w:sz w:val="14"/>
              </w:rPr>
              <w:t>linear_gwet</w:t>
            </w:r>
            <w:r>
              <w:rPr>
                <w:b w:val="0"/>
                <w:sz w:val="16"/>
              </w:rPr>
              <w:t xml:space="preserve"> / </w:t>
            </w:r>
            <w:r>
              <w:rPr>
                <w:rFonts w:ascii="Consolas" w:hAnsi="Consolas"/>
                <w:b w:val="0"/>
                <w:sz w:val="14"/>
              </w:rPr>
              <w:t>square_gwet</w:t>
            </w:r>
            <w:r>
              <w:rPr>
                <w:b w:val="0"/>
                <w:sz w:val="16"/>
              </w:rPr>
              <w:t xml:space="preserve">. Populate </w:t>
            </w:r>
            <w:r>
              <w:rPr>
                <w:rFonts w:ascii="Consolas" w:hAnsi="Consolas"/>
                <w:b w:val="0"/>
                <w:sz w:val="14"/>
              </w:rPr>
              <w:t>extdp</w:t>
            </w:r>
            <w:r>
              <w:rPr>
                <w:b w:val="0"/>
                <w:sz w:val="16"/>
              </w:rPr>
              <w:t xml:space="preserve">, </w:t>
            </w:r>
            <w:r>
              <w:rPr>
                <w:rFonts w:ascii="Consolas" w:hAnsi="Consolas"/>
                <w:b w:val="0"/>
                <w:sz w:val="14"/>
              </w:rPr>
              <w:t>extwc</w:t>
            </w:r>
            <w:r>
              <w:rPr>
                <w:b w:val="0"/>
                <w:sz w:val="16"/>
              </w:rPr>
              <w:t xml:space="preserve">, </w:t>
            </w:r>
            <w:r>
              <w:rPr>
                <w:rFonts w:ascii="Consolas" w:hAnsi="Consolas"/>
                <w:b w:val="0"/>
                <w:sz w:val="14"/>
              </w:rPr>
              <w:t>ha</w:t>
            </w:r>
            <w:r>
              <w:rPr>
                <w:b w:val="0"/>
                <w:sz w:val="16"/>
              </w:rPr>
              <w:t xml:space="preserve">, </w:t>
            </w:r>
            <w:r>
              <w:rPr>
                <w:rFonts w:ascii="Consolas" w:hAnsi="Consolas"/>
                <w:b w:val="0"/>
                <w:sz w:val="14"/>
              </w:rPr>
              <w:t>hroot</w:t>
            </w:r>
            <w:r>
              <w:rPr>
                <w:b w:val="0"/>
                <w:sz w:val="16"/>
              </w:rPr>
              <w:t xml:space="preserve">, </w:t>
            </w:r>
            <w:r>
              <w:rPr>
                <w:rFonts w:ascii="Consolas" w:hAnsi="Consolas"/>
                <w:b w:val="0"/>
                <w:sz w:val="14"/>
              </w:rPr>
              <w:t>rootact</w:t>
            </w:r>
            <w:r>
              <w:rPr>
                <w:b w:val="0"/>
                <w:sz w:val="16"/>
              </w:rPr>
              <w:t xml:space="preserve"> per land-surface object. Take extinction depth per vegetation zone (</w:t>
            </w:r>
            <w:r>
              <w:rPr>
                <w:rFonts w:ascii="Consolas" w:hAnsi="Consolas"/>
                <w:b w:val="0"/>
                <w:sz w:val="14"/>
              </w:rPr>
              <w:t>inputVEG*area.asc</w:t>
            </w:r>
            <w:r>
              <w:rPr>
                <w:b w:val="0"/>
                <w:sz w:val="16"/>
              </w:rPr>
              <w:t>), as CdL does per COS class.</w:t>
            </w:r>
            <w:r>
              <w:rPr>
                <w:b/>
                <w:sz w:val="16"/>
              </w:rPr>
              <w:t xml:space="preserve"> Done 2026-09-24:</w:t>
            </w:r>
            <w:r>
              <w:rPr>
                <w:b w:val="0"/>
                <w:sz w:val="16"/>
              </w:rPr>
              <w:t xml:space="preserve"> </w:t>
            </w:r>
            <w:r>
              <w:rPr>
                <w:rFonts w:ascii="Consolas" w:hAnsi="Consolas"/>
                <w:b w:val="0"/>
                <w:sz w:val="14"/>
              </w:rPr>
              <w:t xml:space="preserve">et.extdp_from = vegetation</w:t>
            </w:r>
            <w:r>
              <w:rPr>
                <w:b w:val="0"/>
                <w:sz w:val="16"/>
              </w:rPr>
              <w:t xml:space="preserve">, the cover-weighted root depth below the soil column; every UZF object of a column carries it.</w:t>
            </w:r>
          </w:p>
        </w:tc>
        <w:tc>
          <w:tcPr>
            <w:tcW w:type="dxa" w:w="2041"/>
            <w:shd w:val="clear" w:color="auto" w:fill="F2F6FA"/>
          </w:tcPr>
          <w:p>
            <w:pPr>
              <w:spacing w:after="40"/>
            </w:pPr>
            <w:r/>
            <w:r>
              <w:rPr>
                <w:rFonts w:ascii="Consolas" w:hAnsi="Consolas"/>
                <w:b w:val="0"/>
                <w:sz w:val="14"/>
              </w:rPr>
              <w:t>code/ppMF6/marmites_mf6.py</w:t>
            </w:r>
          </w:p>
        </w:tc>
        <w:tc>
          <w:tcPr>
            <w:tcW w:type="dxa" w:w="2381"/>
            <w:shd w:val="clear" w:color="auto" w:fill="F2F6FA"/>
          </w:tcPr>
          <w:p>
            <w:pPr>
              <w:spacing w:after="40"/>
            </w:pPr>
            <w:r/>
            <w:r>
              <w:rPr>
                <w:b w:val="0"/>
                <w:sz w:val="16"/>
              </w:rPr>
              <w:t xml:space="preserve">the written </w:t>
            </w:r>
            <w:r>
              <w:rPr>
                <w:rFonts w:ascii="Consolas" w:hAnsi="Consolas"/>
                <w:b w:val="0"/>
                <w:sz w:val="14"/>
              </w:rPr>
              <w:t>.uzf</w:t>
            </w:r>
            <w:r>
              <w:rPr>
                <w:b w:val="0"/>
                <w:sz w:val="16"/>
              </w:rPr>
              <w:t xml:space="preserve"> shows </w:t>
            </w:r>
            <w:r>
              <w:rPr>
                <w:rFonts w:ascii="Consolas" w:hAnsi="Consolas"/>
                <w:b w:val="0"/>
                <w:sz w:val="14"/>
              </w:rPr>
              <w:t>SIMULATE_ET</w:t>
            </w:r>
            <w:r>
              <w:rPr>
                <w:b w:val="0"/>
                <w:sz w:val="16"/>
              </w:rPr>
              <w:t xml:space="preserve"> and no GWET keyword</w:t>
            </w:r>
          </w:p>
        </w:tc>
      </w:tr>
      <w:tr>
        <w:tc>
          <w:tcPr>
            <w:tcW w:type="dxa" w:w="454"/>
          </w:tcPr>
          <w:p>
            <w:pPr>
              <w:spacing w:after="40"/>
            </w:pPr>
            <w:r/>
            <w:r>
              <w:rPr>
                <w:b w:val="0"/>
                <w:sz w:val="16"/>
              </w:rPr>
              <w:t>2.3</w:t>
            </w:r>
          </w:p>
        </w:tc>
        <w:tc>
          <w:tcPr>
            <w:tcW w:type="dxa" w:w="4535"/>
          </w:tcPr>
          <w:p>
            <w:pPr>
              <w:spacing w:after="40"/>
            </w:pPr>
            <w:r/>
            <w:r>
              <w:rPr>
                <w:b w:val="0"/>
                <w:sz w:val="16"/>
              </w:rPr>
              <w:t xml:space="preserve">Bind the UZF </w:t>
            </w:r>
            <w:r>
              <w:rPr>
                <w:rFonts w:ascii="Consolas" w:hAnsi="Consolas"/>
                <w:b w:val="0"/>
                <w:sz w:val="14"/>
              </w:rPr>
              <w:t>PET</w:t>
            </w:r>
            <w:r>
              <w:rPr>
                <w:b w:val="0"/>
                <w:sz w:val="16"/>
              </w:rPr>
              <w:t xml:space="preserve"> pointer in the coupler (same </w:t>
            </w:r>
            <w:r>
              <w:rPr>
                <w:rFonts w:ascii="Consolas" w:hAnsi="Consolas"/>
                <w:b w:val="0"/>
                <w:sz w:val="14"/>
              </w:rPr>
              <w:t>_bind_first</w:t>
            </w:r>
            <w:r>
              <w:rPr>
                <w:b w:val="0"/>
                <w:sz w:val="16"/>
              </w:rPr>
              <w:t xml:space="preserve"> size validation as </w:t>
            </w:r>
            <w:r>
              <w:rPr>
                <w:rFonts w:ascii="Consolas" w:hAnsi="Consolas"/>
                <w:b w:val="0"/>
                <w:sz w:val="14"/>
              </w:rPr>
              <w:t>SINF</w:t>
            </w:r>
            <w:r>
              <w:rPr>
                <w:b w:val="0"/>
                <w:sz w:val="16"/>
              </w:rPr>
              <w:t>) and write the residual demand in the post-</w:t>
            </w:r>
            <w:r>
              <w:rPr>
                <w:rFonts w:ascii="Consolas" w:hAnsi="Consolas"/>
                <w:b w:val="0"/>
                <w:sz w:val="14"/>
              </w:rPr>
              <w:t>prepare_solve</w:t>
            </w:r>
            <w:r>
              <w:rPr>
                <w:b w:val="0"/>
                <w:sz w:val="16"/>
              </w:rPr>
              <w:t xml:space="preserve"> callback.</w:t>
            </w:r>
          </w:p>
        </w:tc>
        <w:tc>
          <w:tcPr>
            <w:tcW w:type="dxa" w:w="2041"/>
          </w:tcPr>
          <w:p>
            <w:pPr>
              <w:spacing w:after="40"/>
            </w:pPr>
            <w:r/>
            <w:r>
              <w:rPr>
                <w:rFonts w:ascii="Consolas" w:hAnsi="Consolas"/>
                <w:b w:val="0"/>
                <w:sz w:val="14"/>
              </w:rPr>
              <w:t>code/marmites_coupler.py</w:t>
            </w:r>
          </w:p>
        </w:tc>
        <w:tc>
          <w:tcPr>
            <w:tcW w:type="dxa" w:w="2381"/>
          </w:tcPr>
          <w:p>
            <w:pPr>
              <w:spacing w:after="40"/>
            </w:pPr>
            <w:r/>
            <w:r>
              <w:rPr>
                <w:b w:val="0"/>
                <w:sz w:val="16"/>
              </w:rPr>
              <w:t xml:space="preserve">the log line </w:t>
            </w:r>
            <w:r>
              <w:rPr>
                <w:rFonts w:ascii="Consolas" w:hAnsi="Consolas"/>
                <w:b w:val="0"/>
                <w:sz w:val="14"/>
              </w:rPr>
              <w:t>coupler: UZF PET bound to …</w:t>
            </w:r>
            <w:r>
              <w:rPr>
                <w:b w:val="0"/>
                <w:sz w:val="16"/>
              </w:rPr>
              <w:t xml:space="preserve"> appears; PET varies per SP</w:t>
            </w:r>
          </w:p>
        </w:tc>
      </w:tr>
      <w:tr>
        <w:tc>
          <w:tcPr>
            <w:tcW w:type="dxa" w:w="454"/>
            <w:shd w:val="clear" w:color="auto" w:fill="F2F6FA"/>
          </w:tcPr>
          <w:p>
            <w:pPr>
              <w:spacing w:after="40"/>
            </w:pPr>
            <w:r/>
            <w:r>
              <w:rPr>
                <w:b w:val="0"/>
                <w:sz w:val="16"/>
              </w:rPr>
              <w:t>2.4</w:t>
            </w:r>
          </w:p>
        </w:tc>
        <w:tc>
          <w:tcPr>
            <w:tcW w:type="dxa" w:w="4535"/>
            <w:shd w:val="clear" w:color="auto" w:fill="F2F6FA"/>
          </w:tcPr>
          <w:p>
            <w:pPr>
              <w:spacing w:after="40"/>
            </w:pPr>
            <w:r/>
            <w:r>
              <w:rPr>
                <w:b w:val="0"/>
                <w:sz w:val="16"/>
              </w:rPr>
              <w:t xml:space="preserve">Compute the residual demand in MMsoil: expose </w:t>
            </w:r>
            <w:r>
              <w:rPr>
                <w:rFonts w:ascii="Consolas" w:hAnsi="Consolas"/>
                <w:b w:val="0"/>
                <w:sz w:val="14"/>
              </w:rPr>
              <w:t>PET_residual</w:t>
            </w:r>
            <w:r>
              <w:rPr>
                <w:b w:val="0"/>
                <w:sz w:val="16"/>
              </w:rPr>
              <w:t xml:space="preserve"> after step 3, and accept an </w:t>
            </w:r>
            <w:r>
              <w:rPr>
                <w:rFonts w:ascii="Consolas" w:hAnsi="Consolas"/>
                <w:b w:val="0"/>
                <w:sz w:val="14"/>
              </w:rPr>
              <w:t>etuzf_actual_prev</w:t>
            </w:r>
            <w:r>
              <w:rPr>
                <w:b w:val="0"/>
                <w:sz w:val="16"/>
              </w:rPr>
              <w:t xml:space="preserve"> argument for step 5 — the </w:t>
            </w:r>
            <w:r>
              <w:rPr>
                <w:b/>
                <w:sz w:val="16"/>
              </w:rPr>
              <w:t>actual</w:t>
            </w:r>
            <w:r>
              <w:rPr>
                <w:b w:val="0"/>
                <w:sz w:val="16"/>
              </w:rPr>
              <w:t xml:space="preserve"> uptake of the previous stress period, never the demand written at step 4.</w:t>
            </w:r>
          </w:p>
        </w:tc>
        <w:tc>
          <w:tcPr>
            <w:tcW w:type="dxa" w:w="2041"/>
            <w:shd w:val="clear" w:color="auto" w:fill="F2F6FA"/>
          </w:tcPr>
          <w:p>
            <w:pPr>
              <w:spacing w:after="40"/>
            </w:pPr>
            <w:r/>
            <w:r>
              <w:rPr>
                <w:rFonts w:ascii="Consolas" w:hAnsi="Consolas"/>
                <w:b w:val="0"/>
                <w:sz w:val="14"/>
              </w:rPr>
              <w:t>code/MARMITESsoil/MARMITESsoil_v3.py</w:t>
            </w:r>
          </w:p>
        </w:tc>
        <w:tc>
          <w:tcPr>
            <w:tcW w:type="dxa" w:w="2381"/>
            <w:shd w:val="clear" w:color="auto" w:fill="F2F6FA"/>
          </w:tcPr>
          <w:p>
            <w:pPr>
              <w:spacing w:after="40"/>
            </w:pPr>
            <w:r/>
            <w:r>
              <w:rPr>
                <w:b w:val="0"/>
                <w:sz w:val="16"/>
              </w:rPr>
              <w:t>unit test on a single column reproduces the chain by hand, including the dry-deep-zone case where actual &lt;&lt; demand</w:t>
            </w:r>
          </w:p>
        </w:tc>
      </w:tr>
      <w:tr>
        <w:tc>
          <w:tcPr>
            <w:tcW w:type="dxa" w:w="454"/>
          </w:tcPr>
          <w:p>
            <w:pPr>
              <w:spacing w:after="40"/>
            </w:pPr>
            <w:r/>
            <w:r>
              <w:rPr>
                <w:b w:val="0"/>
                <w:sz w:val="16"/>
              </w:rPr>
              <w:t>2.5</w:t>
            </w:r>
          </w:p>
        </w:tc>
        <w:tc>
          <w:tcPr>
            <w:tcW w:type="dxa" w:w="4535"/>
          </w:tcPr>
          <w:p>
            <w:pPr>
              <w:spacing w:after="40"/>
            </w:pPr>
            <w:r/>
            <w:r>
              <w:rPr>
                <w:b/>
                <w:sz w:val="16"/>
              </w:rPr>
              <w:t>Load-bearing, not reporting:</w:t>
            </w:r>
            <w:r>
              <w:rPr>
                <w:b w:val="0"/>
                <w:sz w:val="16"/>
              </w:rPr>
              <w:t xml:space="preserve"> read ETuzf </w:t>
            </w:r>
            <w:r>
              <w:rPr>
                <w:b/>
                <w:sz w:val="16"/>
              </w:rPr>
              <w:t>actual</w:t>
            </w:r>
            <w:r>
              <w:rPr>
                <w:b w:val="0"/>
                <w:sz w:val="16"/>
              </w:rPr>
              <w:t xml:space="preserve"> back from the UZF budget and feed it to step 5, as well as into </w:t>
            </w:r>
            <w:r>
              <w:rPr>
                <w:rFonts w:ascii="Consolas" w:hAnsi="Consolas"/>
                <w:b w:val="0"/>
                <w:sz w:val="14"/>
              </w:rPr>
              <w:t>wb_ts</w:t>
            </w:r>
            <w:r>
              <w:rPr>
                <w:b w:val="0"/>
                <w:sz w:val="16"/>
              </w:rPr>
              <w:t xml:space="preserve"> / </w:t>
            </w:r>
            <w:r>
              <w:rPr>
                <w:rFonts w:ascii="Consolas" w:hAnsi="Consolas"/>
                <w:b w:val="0"/>
                <w:sz w:val="14"/>
              </w:rPr>
              <w:t>wb_map</w:t>
            </w:r>
            <w:r>
              <w:rPr>
                <w:b w:val="0"/>
                <w:sz w:val="16"/>
              </w:rPr>
              <w:t xml:space="preserve">. The code today harvests only </w:t>
            </w:r>
            <w:r>
              <w:rPr>
                <w:rFonts w:ascii="Consolas" w:hAnsi="Consolas"/>
                <w:b w:val="0"/>
                <w:sz w:val="14"/>
              </w:rPr>
              <w:t>UZF-GWRCH</w:t>
            </w:r>
            <w:r>
              <w:rPr>
                <w:b w:val="0"/>
                <w:sz w:val="16"/>
              </w:rPr>
              <w:t xml:space="preserve"> and </w:t>
            </w:r>
            <w:r>
              <w:rPr>
                <w:rFonts w:ascii="Consolas" w:hAnsi="Consolas"/>
                <w:b w:val="0"/>
                <w:sz w:val="14"/>
              </w:rPr>
              <w:t>REJ-INF</w:t>
            </w:r>
            <w:r>
              <w:rPr>
                <w:b w:val="0"/>
                <w:sz w:val="16"/>
              </w:rPr>
              <w:t xml:space="preserve">, addressed by </w:t>
            </w:r>
            <w:r>
              <w:rPr>
                <w:rFonts w:ascii="Consolas" w:hAnsi="Consolas"/>
                <w:b w:val="0"/>
                <w:sz w:val="14"/>
              </w:rPr>
              <w:t>(text, paknam2)</w:t>
            </w:r>
            <w:r>
              <w:rPr>
                <w:b w:val="0"/>
                <w:sz w:val="16"/>
              </w:rPr>
              <w:t xml:space="preserve">; add the unsaturated-ET record and </w:t>
            </w:r>
            <w:r>
              <w:rPr>
                <w:b/>
                <w:sz w:val="16"/>
              </w:rPr>
              <w:t>confirm its exact record text on the first run</w:t>
            </w:r>
            <w:r>
              <w:rPr>
                <w:b w:val="0"/>
                <w:sz w:val="16"/>
              </w:rPr>
              <w:t xml:space="preserve"> — the same discipline that uncovered the missing 1954-cell seepage face when both drain packages wrote under the text </w:t>
            </w:r>
            <w:r>
              <w:rPr>
                <w:rFonts w:ascii="Consolas" w:hAnsi="Consolas"/>
                <w:b w:val="0"/>
                <w:sz w:val="14"/>
              </w:rPr>
              <w:t>DRN</w:t>
            </w:r>
            <w:r>
              <w:rPr>
                <w:b w:val="0"/>
                <w:sz w:val="16"/>
              </w:rPr>
              <w:t>.</w:t>
            </w:r>
          </w:p>
        </w:tc>
        <w:tc>
          <w:tcPr>
            <w:tcW w:type="dxa" w:w="2041"/>
          </w:tcPr>
          <w:p>
            <w:pPr>
              <w:spacing w:after="40"/>
            </w:pPr>
            <w:r/>
            <w:r>
              <w:rPr>
                <w:rFonts w:ascii="Consolas" w:hAnsi="Consolas"/>
                <w:b w:val="0"/>
                <w:sz w:val="14"/>
              </w:rPr>
              <w:t>marmites_coupler.py</w:t>
            </w:r>
            <w:r>
              <w:rPr>
                <w:b w:val="0"/>
                <w:sz w:val="16"/>
              </w:rPr>
              <w:t xml:space="preserve">, </w:t>
            </w:r>
            <w:r>
              <w:rPr>
                <w:rFonts w:ascii="Consolas" w:hAnsi="Consolas"/>
                <w:b w:val="0"/>
                <w:sz w:val="14"/>
              </w:rPr>
              <w:t>marmites_postprocess.py</w:t>
            </w:r>
          </w:p>
        </w:tc>
        <w:tc>
          <w:tcPr>
            <w:tcW w:type="dxa" w:w="2381"/>
          </w:tcPr>
          <w:p>
            <w:pPr>
              <w:spacing w:after="40"/>
            </w:pPr>
            <w:r/>
            <w:r>
              <w:rPr>
                <w:b w:val="0"/>
                <w:sz w:val="16"/>
              </w:rPr>
              <w:t>ETuzf actual reaches MMsoil and the water balance; the record text is pinned by a test</w:t>
            </w:r>
          </w:p>
        </w:tc>
      </w:tr>
      <w:tr>
        <w:tc>
          <w:tcPr>
            <w:tcW w:type="dxa" w:w="454"/>
            <w:shd w:val="clear" w:color="auto" w:fill="F2F6FA"/>
          </w:tcPr>
          <w:p>
            <w:pPr>
              <w:spacing w:after="40"/>
            </w:pPr>
            <w:r/>
            <w:r>
              <w:rPr>
                <w:b w:val="0"/>
                <w:sz w:val="16"/>
              </w:rPr>
              <w:t>2.5b</w:t>
            </w:r>
          </w:p>
        </w:tc>
        <w:tc>
          <w:tcPr>
            <w:tcW w:type="dxa" w:w="4535"/>
            <w:shd w:val="clear" w:color="auto" w:fill="F2F6FA"/>
          </w:tcPr>
          <w:p>
            <w:pPr>
              <w:spacing w:after="40"/>
            </w:pPr>
            <w:r/>
            <w:r>
              <w:rPr>
                <w:b w:val="0"/>
                <w:sz w:val="16"/>
              </w:rPr>
              <w:t xml:space="preserve">Emit a </w:t>
            </w:r>
            <w:r>
              <w:rPr>
                <w:b/>
                <w:sz w:val="16"/>
              </w:rPr>
              <w:t>runtime</w:t>
            </w:r>
            <w:r>
              <w:rPr>
                <w:b w:val="0"/>
                <w:sz w:val="16"/>
              </w:rPr>
              <w:t xml:space="preserve"> PET-balance line per stress period — </w:t>
            </w:r>
            <w:r>
              <w:rPr>
                <w:rFonts w:ascii="Consolas" w:hAnsi="Consolas"/>
                <w:b w:val="0"/>
                <w:sz w:val="14"/>
              </w:rPr>
              <w:t>PET_total − Σ(Ei, Eow, ETsoil, ETuzf, ETg)</w:t>
            </w:r>
            <w:r>
              <w:rPr>
                <w:b w:val="0"/>
                <w:sz w:val="16"/>
              </w:rPr>
              <w:t xml:space="preserve"> — so starvation or over-extraction shows up in the log while a run is going, not in a test afterwards.</w:t>
            </w:r>
          </w:p>
        </w:tc>
        <w:tc>
          <w:tcPr>
            <w:tcW w:type="dxa" w:w="2041"/>
            <w:shd w:val="clear" w:color="auto" w:fill="F2F6FA"/>
          </w:tcPr>
          <w:p>
            <w:pPr>
              <w:spacing w:after="40"/>
            </w:pPr>
            <w:r/>
            <w:r>
              <w:rPr>
                <w:rFonts w:ascii="Consolas" w:hAnsi="Consolas"/>
                <w:b w:val="0"/>
                <w:sz w:val="14"/>
              </w:rPr>
              <w:t>marmites_coupler.py</w:t>
            </w:r>
          </w:p>
        </w:tc>
        <w:tc>
          <w:tcPr>
            <w:tcW w:type="dxa" w:w="2381"/>
            <w:shd w:val="clear" w:color="auto" w:fill="F2F6FA"/>
          </w:tcPr>
          <w:p>
            <w:pPr>
              <w:spacing w:after="40"/>
            </w:pPr>
            <w:r/>
            <w:r>
              <w:rPr>
                <w:b w:val="0"/>
                <w:sz w:val="16"/>
              </w:rPr>
              <w:t>the line appears and stays at ~0 through a one-year run</w:t>
            </w:r>
          </w:p>
        </w:tc>
      </w:tr>
      <w:tr>
        <w:tc>
          <w:tcPr>
            <w:tcW w:type="dxa" w:w="454"/>
          </w:tcPr>
          <w:p>
            <w:pPr>
              <w:spacing w:after="40"/>
            </w:pPr>
            <w:r/>
            <w:r>
              <w:rPr>
                <w:b w:val="0"/>
                <w:sz w:val="16"/>
              </w:rPr>
              <w:t>2.6</w:t>
            </w:r>
          </w:p>
        </w:tc>
        <w:tc>
          <w:tcPr>
            <w:tcW w:type="dxa" w:w="4535"/>
          </w:tcPr>
          <w:p>
            <w:pPr>
              <w:spacing w:after="40"/>
            </w:pPr>
            <w:r>
              <w:t>GWET guard, the sibling of the infiltration-fidelity guard: fail the run if any groundwater-ET term in the UZF budget is non-zero. Now a REGRESSION guard rather than a misconfiguration one -- no configuration key can ask for linear_gwet or square_gwet any more -- so the test forces the keyword at the flopy call instead.</w:t>
            </w:r>
            <w:r>
              <w:rPr>
                <w:b/>
                <w:sz w:val="16"/>
              </w:rPr>
            </w:r>
            <w:r>
              <w:rPr>
                <w:b w:val="0"/>
                <w:sz w:val="16"/>
              </w:rPr>
            </w:r>
          </w:p>
        </w:tc>
        <w:tc>
          <w:tcPr>
            <w:tcW w:type="dxa" w:w="2041"/>
          </w:tcPr>
          <w:p>
            <w:pPr>
              <w:spacing w:after="40"/>
            </w:pPr>
            <w:r/>
            <w:r>
              <w:rPr>
                <w:rFonts w:ascii="Consolas" w:hAnsi="Consolas"/>
                <w:b w:val="0"/>
                <w:sz w:val="14"/>
              </w:rPr>
              <w:t>marmites_coupler.check_solution</w:t>
            </w:r>
          </w:p>
        </w:tc>
        <w:tc>
          <w:tcPr>
            <w:tcW w:type="dxa" w:w="2381"/>
          </w:tcPr>
          <w:p>
            <w:pPr>
              <w:spacing w:after="40"/>
            </w:pPr>
            <w:r/>
            <w:r>
              <w:rPr>
                <w:b w:val="0"/>
                <w:sz w:val="16"/>
              </w:rPr>
              <w:t xml:space="preserve">a deliberately mis-set </w:t>
            </w:r>
            <w:r>
              <w:rPr>
                <w:rFonts w:ascii="Consolas" w:hAnsi="Consolas"/>
                <w:b w:val="0"/>
                <w:sz w:val="14"/>
              </w:rPr>
              <w:t>linear_gwet=True</w:t>
            </w:r>
            <w:r>
              <w:rPr>
                <w:b w:val="0"/>
                <w:sz w:val="16"/>
              </w:rPr>
              <w:t xml:space="preserve"> fails the run</w:t>
            </w:r>
          </w:p>
        </w:tc>
      </w:tr>
      <w:tr>
        <w:tc>
          <w:tcPr>
            <w:tcW w:type="dxa" w:w="454"/>
            <w:shd w:val="clear" w:color="auto" w:fill="F2F6FA"/>
          </w:tcPr>
          <w:p>
            <w:pPr>
              <w:spacing w:after="40"/>
            </w:pPr>
            <w:r/>
            <w:r>
              <w:rPr>
                <w:b w:val="0"/>
                <w:sz w:val="16"/>
              </w:rPr>
              <w:t>2.7</w:t>
            </w:r>
          </w:p>
        </w:tc>
        <w:tc>
          <w:tcPr>
            <w:tcW w:type="dxa" w:w="4535"/>
            <w:shd w:val="clear" w:color="auto" w:fill="F2F6FA"/>
          </w:tcPr>
          <w:p>
            <w:pPr>
              <w:spacing w:after="40"/>
            </w:pPr>
            <w:r/>
            <w:r>
              <w:rPr>
                <w:b w:val="0"/>
                <w:sz w:val="16"/>
              </w:rPr>
              <w:t xml:space="preserve">New flux indices </w:t>
            </w:r>
            <w:r>
              <w:rPr>
                <w:rFonts w:ascii="Consolas" w:hAnsi="Consolas"/>
                <w:b w:val="0"/>
                <w:sz w:val="14"/>
              </w:rPr>
              <w:t>iETuzf</w:t>
            </w:r>
            <w:r>
              <w:rPr>
                <w:b w:val="0"/>
                <w:sz w:val="16"/>
              </w:rPr>
              <w:t xml:space="preserve"> and </w:t>
            </w:r>
            <w:r>
              <w:rPr>
                <w:rFonts w:ascii="Consolas" w:hAnsi="Consolas"/>
                <w:b w:val="0"/>
                <w:sz w:val="14"/>
              </w:rPr>
              <w:t>iETtot</w:t>
            </w:r>
            <w:r>
              <w:rPr>
                <w:b w:val="0"/>
                <w:sz w:val="16"/>
              </w:rPr>
              <w:t xml:space="preserve">; add them to </w:t>
            </w:r>
            <w:r>
              <w:rPr>
                <w:rFonts w:ascii="Consolas" w:hAnsi="Consolas"/>
                <w:b w:val="0"/>
                <w:sz w:val="14"/>
              </w:rPr>
              <w:t>INDEX_MM</w:t>
            </w:r>
            <w:r>
              <w:rPr>
                <w:b w:val="0"/>
                <w:sz w:val="16"/>
              </w:rPr>
              <w:t xml:space="preserve">, to </w:t>
            </w:r>
            <w:r>
              <w:rPr>
                <w:rFonts w:ascii="Consolas" w:hAnsi="Consolas"/>
                <w:b w:val="0"/>
                <w:sz w:val="14"/>
              </w:rPr>
              <w:t>flxIndex_lst</w:t>
            </w:r>
            <w:r>
              <w:rPr>
                <w:b w:val="0"/>
                <w:sz w:val="16"/>
              </w:rPr>
              <w:t>, to the Sankey (a new UZF-ET arm) and to the catchment/obs time series.</w:t>
            </w:r>
          </w:p>
        </w:tc>
        <w:tc>
          <w:tcPr>
            <w:tcW w:type="dxa" w:w="2041"/>
            <w:shd w:val="clear" w:color="auto" w:fill="F2F6FA"/>
          </w:tcPr>
          <w:p>
            <w:pPr>
              <w:spacing w:after="40"/>
            </w:pPr>
            <w:r/>
            <w:r>
              <w:rPr>
                <w:rFonts w:ascii="Consolas" w:hAnsi="Consolas"/>
                <w:b w:val="0"/>
                <w:sz w:val="14"/>
              </w:rPr>
              <w:t>code/marmites_indices.py</w:t>
            </w:r>
            <w:r>
              <w:rPr>
                <w:b w:val="0"/>
                <w:sz w:val="16"/>
              </w:rPr>
              <w:t xml:space="preserve">, </w:t>
            </w:r>
            <w:r>
              <w:rPr>
                <w:rFonts w:ascii="Consolas" w:hAnsi="Consolas"/>
                <w:b w:val="0"/>
                <w:sz w:val="14"/>
              </w:rPr>
              <w:t>MARMITESplot_v3.py</w:t>
            </w:r>
            <w:r>
              <w:rPr>
                <w:b w:val="0"/>
                <w:sz w:val="16"/>
              </w:rPr>
              <w:t xml:space="preserve">, </w:t>
            </w:r>
            <w:r>
              <w:rPr>
                <w:rFonts w:ascii="Consolas" w:hAnsi="Consolas"/>
                <w:b w:val="0"/>
                <w:sz w:val="14"/>
              </w:rPr>
              <w:t>marmites_postprocess.py</w:t>
            </w:r>
          </w:p>
        </w:tc>
        <w:tc>
          <w:tcPr>
            <w:tcW w:type="dxa" w:w="2381"/>
            <w:shd w:val="clear" w:color="auto" w:fill="F2F6FA"/>
          </w:tcPr>
          <w:p>
            <w:pPr>
              <w:spacing w:after="40"/>
            </w:pPr>
            <w:r/>
            <w:r>
              <w:rPr>
                <w:b w:val="0"/>
                <w:sz w:val="16"/>
              </w:rPr>
              <w:t>the Sankey closes with the new arm; MM-side mass balance still ~0 %</w:t>
            </w:r>
          </w:p>
        </w:tc>
      </w:tr>
      <w:tr>
        <w:tc>
          <w:tcPr>
            <w:tcW w:type="dxa" w:w="454"/>
          </w:tcPr>
          <w:p>
            <w:pPr>
              <w:spacing w:after="40"/>
            </w:pPr>
            <w:r/>
            <w:r>
              <w:rPr>
                <w:b w:val="0"/>
                <w:sz w:val="16"/>
              </w:rPr>
              <w:t>2.8</w:t>
            </w:r>
          </w:p>
        </w:tc>
        <w:tc>
          <w:tcPr>
            <w:tcW w:type="dxa" w:w="4535"/>
          </w:tcPr>
          <w:p>
            <w:pPr>
              <w:spacing w:after="40"/>
            </w:pPr>
            <w:r/>
            <w:r>
              <w:rPr>
                <w:b/>
                <w:sz w:val="16"/>
              </w:rPr>
              <w:t>PET-closure test</w:t>
            </w:r>
            <w:r>
              <w:rPr>
                <w:b w:val="0"/>
                <w:sz w:val="16"/>
              </w:rPr>
              <w:t xml:space="preserve">: per cell per stress period, </w:t>
            </w:r>
            <w:r>
              <w:rPr>
                <w:rFonts w:ascii="Consolas" w:hAnsi="Consolas"/>
                <w:b w:val="0"/>
                <w:sz w:val="14"/>
              </w:rPr>
              <w:t>Ei + Eow + ETsoil + ETuzf + ETg ≤ PE + PT + tol</w:t>
            </w:r>
            <w:r>
              <w:rPr>
                <w:b w:val="0"/>
                <w:sz w:val="16"/>
              </w:rPr>
              <w:t>, and the run-total ET is reported split by source.</w:t>
            </w:r>
          </w:p>
        </w:tc>
        <w:tc>
          <w:tcPr>
            <w:tcW w:type="dxa" w:w="2041"/>
          </w:tcPr>
          <w:p>
            <w:pPr>
              <w:spacing w:after="40"/>
            </w:pPr>
            <w:r/>
            <w:r>
              <w:rPr>
                <w:rFonts w:ascii="Consolas" w:hAnsi="Consolas"/>
                <w:b w:val="0"/>
                <w:sz w:val="14"/>
              </w:rPr>
              <w:t>code/tests/test_et_partition.py</w:t>
            </w:r>
            <w:r>
              <w:rPr>
                <w:b w:val="0"/>
                <w:sz w:val="16"/>
              </w:rPr>
              <w:t xml:space="preserve"> (new)</w:t>
            </w:r>
          </w:p>
        </w:tc>
        <w:tc>
          <w:tcPr>
            <w:tcW w:type="dxa" w:w="2381"/>
          </w:tcPr>
          <w:p>
            <w:pPr>
              <w:spacing w:after="40"/>
            </w:pPr>
            <w:r/>
            <w:r>
              <w:rPr>
                <w:b w:val="0"/>
                <w:sz w:val="16"/>
              </w:rPr>
              <w:t>test green on a one-year run</w:t>
            </w:r>
          </w:p>
        </w:tc>
      </w:tr>
    </w:tbl>
    <w:p>
      <w:pPr>
        <w:spacing w:after="40"/>
      </w:pPr>
    </w:p>
    <w:p>
      <w:pPr>
        <w:pStyle w:val="Heading3"/>
      </w:pPr>
      <w:r>
        <w:t>Acceptance</w:t>
      </w:r>
    </w:p>
    <w:p>
      <w:pPr>
        <w:pStyle w:val="ListBullet"/>
        <w:spacing w:after="60"/>
      </w:pPr>
      <w:r>
        <w:rPr>
          <w:b w:val="0"/>
        </w:rPr>
        <w:t>One-year coupled run: total ET splits into the five sources, the split sums to the demand, and the UZF groundwater-ET budget term is exactly zero.</w:t>
      </w:r>
    </w:p>
    <w:p>
      <w:pPr>
        <w:pStyle w:val="ListBullet"/>
        <w:spacing w:after="60"/>
      </w:pPr>
      <w:r>
        <w:rPr>
          <w:b w:val="0"/>
        </w:rPr>
        <w:t>Catchment-scale ET is compared against the MODFLOW-NWT reference and against the eddy-covariance record; any change from the current 0.7 % ETsoil agreement is explained by the new ETuzf arm, not by a shift in ETsoil.</w:t>
      </w:r>
    </w:p>
    <w:p>
      <w:pPr>
        <w:spacing w:before="60" w:after="60"/>
      </w:pPr>
      <w:r>
        <w:rPr>
          <w:b/>
        </w:rPr>
        <w:t xml:space="preserve">Outcome (2026-09-25): accepted.</w:t>
      </w:r>
      <w:r>
        <w:rPr>
          <w:b w:val="0"/>
        </w:rPr>
        <w:t xml:space="preserve"> The one-year coupled run (periodic spin-up, 2 cycles) splits total ET into its five sources, and no cell in no stress period has ETsoil + ETuzf + ETg above PE + PT — </w:t>
      </w:r>
      <w:r>
        <w:rPr>
          <w:rFonts w:ascii="Consolas" w:hAnsi="Consolas"/>
          <w:b w:val="0"/>
          <w:sz w:val="18"/>
        </w:rPr>
        <w:t xml:space="preserve">check_solution</w:t>
      </w:r>
      <w:r>
        <w:rPr>
          <w:b w:val="0"/>
        </w:rPr>
        <w:t xml:space="preserve"> fails the run otherwise; what MF6’s </w:t>
      </w:r>
      <w:r>
        <w:rPr>
          <w:rFonts w:ascii="Consolas" w:hAnsi="Consolas"/>
          <w:b w:val="0"/>
          <w:sz w:val="18"/>
        </w:rPr>
        <w:t xml:space="preserve">UNSAT_ETWC</w:t>
      </w:r>
      <w:r>
        <w:rPr>
          <w:b w:val="0"/>
        </w:rPr>
        <w:t xml:space="preserve"> removes beyond the demand within its own wave tolerance (1e-6 m per metre of unsaturated zone) is booked as UZF numerical loss, 0.33 m³ in the catchment-year. The UZF groundwater-ET term is zero. Catchment ET, mm/yr: Ei 33.6, ETsoil 182.0, ETuzf 12.4, ETg 33.0, against PE + PT 407.2 (44 % unmet). Against the MODFLOW-NWT reference over the same year ETsoil is 63 mm/yr lower, not the 0.7 % expected: 45.6 mm of it is the reference year drawing on its initial soil store (the periodic year draws none), the rest the vegetation cover now taken from the polygons (91 % grass against the legacy raster’s 25 %; interception 33.6 against 17.5) and the new UZF arm. </w:t>
      </w:r>
      <w:r>
        <w:rPr>
          <w:b/>
        </w:rPr>
        <w:t xml:space="preserve">Not done:</w:t>
      </w:r>
      <w:r>
        <w:rPr>
          <w:b w:val="0"/>
        </w:rPr>
        <w:t xml:space="preserve"> the comparison with the eddy-covariance record — there is no actual-ET series in the dataset — and a run on the legacy vegetation raster to separate those causes, skipped by decision (2026-09-25).</w:t>
      </w:r>
    </w:p>
    <w:p>
      <w:pPr>
        <w:pStyle w:val="Heading2"/>
      </w:pPr>
      <w:r>
        <w:t>WP3 — SFR: run coupled, then validate</w:t>
      </w:r>
    </w:p>
    <w:p>
      <w:r>
        <w:rPr>
          <w:b/>
        </w:rPr>
        <w:t xml:space="preserve">Objective. </w:t>
      </w:r>
      <w:r>
        <w:rPr>
          <w:b w:val="0"/>
        </w:rPr>
        <w:t>Take the existing, never-executed SFR build to a validated coupled run, sourcing the network from the hydrography shapefile rather than from the misnamed raster, and adopting the CdL reach rules.</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Attribution, so the docs say the right thing:  </w:t>
            </w:r>
            <w:r>
              <w:rPr>
                <w:b w:val="0"/>
                <w:sz w:val="18"/>
              </w:rPr>
              <w:t xml:space="preserve">the CdL SFR build is </w:t>
            </w:r>
            <w:r>
              <w:rPr>
                <w:b/>
                <w:sz w:val="18"/>
              </w:rPr>
              <w:t>not</w:t>
            </w:r>
            <w:r>
              <w:rPr>
                <w:b w:val="0"/>
                <w:sz w:val="18"/>
              </w:rPr>
              <w:t xml:space="preserve"> Daoud methodology. Daoud et al. 2022 is the source for the grid transitions (WP1c) and for CRR (WP5). CdL's SFR reads the stream lines from its GeoPackage, derives the ID/toID routing </w:t>
            </w:r>
            <w:r>
              <w:rPr>
                <w:b/>
                <w:sz w:val="18"/>
              </w:rPr>
              <w:t>from the DEM</w:t>
            </w:r>
            <w:r>
              <w:rPr>
                <w:b w:val="0"/>
                <w:sz w:val="18"/>
              </w:rPr>
              <w:t xml:space="preserve">, and gives each reach </w:t>
            </w:r>
            <w:r>
              <w:rPr>
                <w:b/>
                <w:sz w:val="18"/>
              </w:rPr>
              <w:t>SFRmaker-style attributes</w:t>
            </w:r>
            <w:r>
              <w:rPr>
                <w:b w:val="0"/>
                <w:sz w:val="18"/>
              </w:rPr>
              <w:t xml:space="preserve"> (Leaf et al. 2021): one reach per cell, Manning rectangular, drainage-scaled width, downstream-monotonic bed. That is the method adopted here.</w:t>
            </w:r>
          </w:p>
        </w:tc>
      </w:tr>
    </w:tbl>
    <w:p>
      <w:pPr>
        <w:spacing w:after="40"/>
      </w:pPr>
    </w:p>
    <w:p>
      <w:pPr>
        <w:pStyle w:val="Heading3"/>
      </w:pPr>
      <w:r>
        <w:t>3a  Reach parameters: one source pattern, four producers</w:t>
      </w:r>
    </w:p>
    <w:p>
      <w:r>
        <w:rPr>
          <w:b w:val="0"/>
        </w:rPr>
        <w:t xml:space="preserve">CdL computes width from drainage area and keeps Manning, streambed K and thickness uniform. This project generalises that: </w:t>
      </w:r>
      <w:r>
        <w:rPr>
          <w:b/>
        </w:rPr>
        <w:t>every reach parameter declares where its value comes from</w:t>
      </w:r>
      <w:r>
        <w:rPr>
          <w:b w:val="0"/>
        </w:rPr>
        <w:t>, and the same pattern serves LAK and CRR.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1F4E79"/>
          </w:tcPr>
          <w:p>
            <w:pPr>
              <w:spacing w:after="40"/>
            </w:pPr>
            <w:r/>
            <w:r>
              <w:rPr>
                <w:b/>
                <w:color w:val="FFFFFF"/>
                <w:sz w:val="17"/>
              </w:rPr>
              <w:t>Producer</w:t>
            </w:r>
          </w:p>
        </w:tc>
        <w:tc>
          <w:tcPr>
            <w:tcW w:type="dxa" w:w="3742"/>
            <w:shd w:val="clear" w:color="auto" w:fill="1F4E79"/>
          </w:tcPr>
          <w:p>
            <w:pPr>
              <w:spacing w:after="40"/>
            </w:pPr>
            <w:r/>
            <w:r>
              <w:rPr>
                <w:b/>
                <w:color w:val="FFFFFF"/>
                <w:sz w:val="17"/>
              </w:rPr>
              <w:t>Meaning</w:t>
            </w:r>
          </w:p>
        </w:tc>
        <w:tc>
          <w:tcPr>
            <w:tcW w:type="dxa" w:w="3628"/>
            <w:shd w:val="clear" w:color="auto" w:fill="1F4E79"/>
          </w:tcPr>
          <w:p>
            <w:pPr>
              <w:spacing w:after="40"/>
            </w:pPr>
            <w:r/>
            <w:r>
              <w:rPr>
                <w:b/>
                <w:color w:val="FFFFFF"/>
                <w:sz w:val="17"/>
              </w:rPr>
              <w:t>Typical use</w:t>
            </w:r>
          </w:p>
        </w:tc>
      </w:tr>
      <w:tr>
        <w:tc>
          <w:tcPr>
            <w:tcW w:type="dxa" w:w="2041"/>
          </w:tcPr>
          <w:p>
            <w:pPr>
              <w:spacing w:after="40"/>
            </w:pPr>
            <w:r/>
            <w:r>
              <w:rPr>
                <w:rFonts w:ascii="Consolas" w:hAnsi="Consolas"/>
                <w:b w:val="0"/>
                <w:sz w:val="15"/>
              </w:rPr>
              <w:t>{value: 0.035}</w:t>
            </w:r>
          </w:p>
        </w:tc>
        <w:tc>
          <w:tcPr>
            <w:tcW w:type="dxa" w:w="3742"/>
          </w:tcPr>
          <w:p>
            <w:pPr>
              <w:spacing w:after="40"/>
            </w:pPr>
            <w:r/>
            <w:r>
              <w:rPr>
                <w:b w:val="0"/>
                <w:sz w:val="17"/>
              </w:rPr>
              <w:t>one number for the whole network</w:t>
            </w:r>
          </w:p>
        </w:tc>
        <w:tc>
          <w:tcPr>
            <w:tcW w:type="dxa" w:w="3628"/>
          </w:tcPr>
          <w:p>
            <w:pPr>
              <w:spacing w:after="40"/>
            </w:pPr>
            <w:r/>
            <w:r>
              <w:rPr>
                <w:b w:val="0"/>
                <w:sz w:val="17"/>
              </w:rPr>
              <w:t>Manning n, streambed thickness — the CdL default</w:t>
            </w:r>
          </w:p>
        </w:tc>
      </w:tr>
      <w:tr>
        <w:tc>
          <w:tcPr>
            <w:tcW w:type="dxa" w:w="2041"/>
            <w:shd w:val="clear" w:color="auto" w:fill="F2F6FA"/>
          </w:tcPr>
          <w:p>
            <w:pPr>
              <w:spacing w:after="40"/>
            </w:pPr>
            <w:r/>
            <w:r>
              <w:rPr>
                <w:rFonts w:ascii="Consolas" w:hAnsi="Consolas"/>
                <w:b w:val="0"/>
                <w:sz w:val="15"/>
              </w:rPr>
              <w:t>{column: "rhk"}</w:t>
            </w:r>
          </w:p>
        </w:tc>
        <w:tc>
          <w:tcPr>
            <w:tcW w:type="dxa" w:w="3742"/>
            <w:shd w:val="clear" w:color="auto" w:fill="F2F6FA"/>
          </w:tcPr>
          <w:p>
            <w:pPr>
              <w:spacing w:after="40"/>
            </w:pPr>
            <w:r/>
            <w:r>
              <w:rPr>
                <w:b w:val="0"/>
                <w:sz w:val="17"/>
              </w:rPr>
              <w:t>from an attribute column of the stream shapefile</w:t>
            </w:r>
          </w:p>
        </w:tc>
        <w:tc>
          <w:tcPr>
            <w:tcW w:type="dxa" w:w="3628"/>
            <w:shd w:val="clear" w:color="auto" w:fill="F2F6FA"/>
          </w:tcPr>
          <w:p>
            <w:pPr>
              <w:spacing w:after="40"/>
            </w:pPr>
            <w:r/>
            <w:r>
              <w:rPr>
                <w:b w:val="0"/>
                <w:sz w:val="17"/>
              </w:rPr>
              <w:t>a surveyed or zoned streambed K</w:t>
            </w:r>
          </w:p>
        </w:tc>
      </w:tr>
      <w:tr>
        <w:tc>
          <w:tcPr>
            <w:tcW w:type="dxa" w:w="2041"/>
          </w:tcPr>
          <w:p>
            <w:pPr>
              <w:spacing w:after="40"/>
            </w:pPr>
            <w:r/>
            <w:r>
              <w:rPr>
                <w:rFonts w:ascii="Consolas" w:hAnsi="Consolas"/>
                <w:b w:val="0"/>
                <w:sz w:val="15"/>
              </w:rPr>
              <w:t>{raster: "..."}</w:t>
            </w:r>
          </w:p>
        </w:tc>
        <w:tc>
          <w:tcPr>
            <w:tcW w:type="dxa" w:w="3742"/>
          </w:tcPr>
          <w:p>
            <w:pPr>
              <w:spacing w:after="40"/>
            </w:pPr>
            <w:r/>
            <w:r>
              <w:rPr>
                <w:b w:val="0"/>
                <w:sz w:val="17"/>
              </w:rPr>
              <w:t>sampled from a raster</w:t>
            </w:r>
          </w:p>
        </w:tc>
        <w:tc>
          <w:tcPr>
            <w:tcW w:type="dxa" w:w="3628"/>
          </w:tcPr>
          <w:p>
            <w:pPr>
              <w:spacing w:after="40"/>
            </w:pPr>
            <w:r/>
            <w:r>
              <w:rPr>
                <w:b w:val="0"/>
                <w:sz w:val="17"/>
              </w:rPr>
              <w:t>a parameter that varies continuously</w:t>
            </w:r>
          </w:p>
        </w:tc>
      </w:tr>
      <w:tr>
        <w:tc>
          <w:tcPr>
            <w:tcW w:type="dxa" w:w="2041"/>
            <w:shd w:val="clear" w:color="auto" w:fill="F2F6FA"/>
          </w:tcPr>
          <w:p>
            <w:pPr>
              <w:spacing w:after="40"/>
            </w:pPr>
            <w:r/>
            <w:r>
              <w:rPr>
                <w:rFonts w:ascii="Consolas" w:hAnsi="Consolas"/>
                <w:b w:val="0"/>
                <w:sz w:val="15"/>
              </w:rPr>
              <w:t>{drainage: {a: .., b: ..}}</w:t>
            </w:r>
          </w:p>
        </w:tc>
        <w:tc>
          <w:tcPr>
            <w:tcW w:type="dxa" w:w="3742"/>
            <w:shd w:val="clear" w:color="auto" w:fill="F2F6FA"/>
          </w:tcPr>
          <w:p>
            <w:pPr>
              <w:spacing w:after="40"/>
            </w:pPr>
            <w:r/>
            <w:r>
              <w:rPr>
                <w:b/>
                <w:sz w:val="17"/>
              </w:rPr>
              <w:t>computed from contributing drainage area</w:t>
            </w:r>
            <w:r>
              <w:rPr>
                <w:b w:val="0"/>
                <w:sz w:val="17"/>
              </w:rPr>
              <w:t xml:space="preserve">, </w:t>
            </w:r>
            <w:r>
              <w:rPr>
                <w:rFonts w:ascii="Consolas" w:hAnsi="Consolas"/>
                <w:b w:val="0"/>
                <w:sz w:val="15"/>
              </w:rPr>
              <w:t>w = a·A^b</w:t>
            </w:r>
            <w:r>
              <w:rPr>
                <w:b w:val="0"/>
                <w:sz w:val="17"/>
              </w:rPr>
              <w:t xml:space="preserve"> (the arbolate-sum equivalent)</w:t>
            </w:r>
          </w:p>
        </w:tc>
        <w:tc>
          <w:tcPr>
            <w:tcW w:type="dxa" w:w="3628"/>
            <w:shd w:val="clear" w:color="auto" w:fill="F2F6FA"/>
          </w:tcPr>
          <w:p>
            <w:pPr>
              <w:spacing w:after="40"/>
            </w:pPr>
            <w:r/>
            <w:r>
              <w:rPr>
                <w:b/>
                <w:sz w:val="17"/>
              </w:rPr>
              <w:t>channel width — CdL's method, kept as an option and the default for width</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Where this is resolved — the point that keeps D3 intact:  </w:t>
            </w:r>
            <w:r>
              <w:rPr>
                <w:b w:val="0"/>
                <w:sz w:val="18"/>
              </w:rPr>
              <w:t xml:space="preserve">the </w:t>
            </w:r>
            <w:r>
              <w:rPr>
                <w:b/>
                <w:sz w:val="18"/>
              </w:rPr>
              <w:t>converter</w:t>
            </w:r>
            <w:r>
              <w:rPr>
                <w:b w:val="0"/>
                <w:sz w:val="18"/>
              </w:rPr>
              <w:t xml:space="preserve"> (WP1.1) reads the shapefile, evaluates whichever producer each parameter declares, and bakes the per-reach number into </w:t>
            </w:r>
            <w:r>
              <w:rPr>
                <w:rFonts w:ascii="Consolas" w:hAnsi="Consolas"/>
                <w:b w:val="0"/>
                <w:sz w:val="16"/>
              </w:rPr>
              <w:t>inputSTREAM.csv</w:t>
            </w:r>
            <w:r>
              <w:rPr>
                <w:b w:val="0"/>
                <w:sz w:val="18"/>
              </w:rPr>
              <w:t xml:space="preserve">. The </w:t>
            </w:r>
            <w:r>
              <w:rPr>
                <w:b/>
                <w:sz w:val="18"/>
              </w:rPr>
              <w:t>Streamlit page</w:t>
            </w:r>
            <w:r>
              <w:rPr>
                <w:b w:val="0"/>
                <w:sz w:val="18"/>
              </w:rPr>
              <w:t xml:space="preserve"> (WP1b) is where the mapping is chosen and the converter is run. The model itself never opens a shapefile.</w:t>
            </w:r>
          </w:p>
        </w:tc>
      </w:tr>
    </w:tbl>
    <w:p>
      <w:pPr>
        <w:spacing w:after="40"/>
      </w:pP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3.1</w:t>
            </w:r>
          </w:p>
        </w:tc>
        <w:tc>
          <w:tcPr>
            <w:tcW w:type="dxa" w:w="4535"/>
          </w:tcPr>
          <w:p>
            <w:pPr>
              <w:spacing w:after="40"/>
            </w:pPr>
            <w:r/>
            <w:r>
              <w:rPr>
                <w:b w:val="0"/>
                <w:sz w:val="16"/>
              </w:rPr>
              <w:t xml:space="preserve">Source the network from </w:t>
            </w:r>
            <w:r>
              <w:rPr>
                <w:rFonts w:ascii="Consolas" w:hAnsi="Consolas"/>
                <w:b w:val="0"/>
                <w:sz w:val="14"/>
              </w:rPr>
              <w:t>inputSTREAM.csv</w:t>
            </w:r>
            <w:r>
              <w:rPr>
                <w:b w:val="0"/>
                <w:sz w:val="16"/>
              </w:rPr>
              <w:t xml:space="preserve"> (WP1) instead of </w:t>
            </w:r>
            <w:r>
              <w:rPr>
                <w:rFonts w:ascii="Consolas" w:hAnsi="Consolas"/>
                <w:b w:val="0"/>
                <w:sz w:val="14"/>
              </w:rPr>
              <w:t>inputSTREAMw.asc</w:t>
            </w:r>
            <w:r>
              <w:rPr>
                <w:b w:val="0"/>
                <w:sz w:val="16"/>
              </w:rPr>
              <w:t xml:space="preserve">. Routing is derived </w:t>
            </w:r>
            <w:r>
              <w:rPr>
                <w:b/>
                <w:sz w:val="16"/>
              </w:rPr>
              <w:t>from the DEM</w:t>
            </w:r>
            <w:r>
              <w:rPr>
                <w:b w:val="0"/>
                <w:sz w:val="16"/>
              </w:rPr>
              <w:t xml:space="preserve"> on the WP1c shared-face topology, not on the 8-neighbour raster stencil.</w:t>
            </w:r>
          </w:p>
        </w:tc>
        <w:tc>
          <w:tcPr>
            <w:tcW w:type="dxa" w:w="2041"/>
          </w:tcPr>
          <w:p>
            <w:pPr>
              <w:spacing w:after="40"/>
            </w:pPr>
            <w:r/>
            <w:r>
              <w:rPr>
                <w:rFonts w:ascii="Consolas" w:hAnsi="Consolas"/>
                <w:b w:val="0"/>
                <w:sz w:val="14"/>
              </w:rPr>
              <w:t>marmites_sfr.py</w:t>
            </w:r>
          </w:p>
        </w:tc>
        <w:tc>
          <w:tcPr>
            <w:tcW w:type="dxa" w:w="2381"/>
          </w:tcPr>
          <w:p>
            <w:pPr>
              <w:spacing w:after="40"/>
            </w:pPr>
            <w:r/>
            <w:r>
              <w:rPr>
                <w:b w:val="0"/>
                <w:sz w:val="16"/>
              </w:rPr>
              <w:t>reach count and connectivity match the shapefile</w:t>
            </w:r>
          </w:p>
        </w:tc>
      </w:tr>
      <w:tr>
        <w:tc>
          <w:tcPr>
            <w:tcW w:type="dxa" w:w="454"/>
            <w:shd w:val="clear" w:color="auto" w:fill="F2F6FA"/>
          </w:tcPr>
          <w:p>
            <w:pPr>
              <w:spacing w:after="40"/>
            </w:pPr>
            <w:r/>
            <w:r>
              <w:rPr>
                <w:b w:val="0"/>
                <w:sz w:val="16"/>
              </w:rPr>
              <w:t>3.2</w:t>
            </w:r>
          </w:p>
        </w:tc>
        <w:tc>
          <w:tcPr>
            <w:tcW w:type="dxa" w:w="4535"/>
            <w:shd w:val="clear" w:color="auto" w:fill="F2F6FA"/>
          </w:tcPr>
          <w:p>
            <w:pPr>
              <w:spacing w:after="40"/>
            </w:pPr>
            <w:r/>
            <w:r>
              <w:rPr>
                <w:b w:val="0"/>
                <w:sz w:val="16"/>
              </w:rPr>
              <w:t xml:space="preserve">Adopt the CdL reach rules: one reach per cell, Manning rectangular section, </w:t>
            </w:r>
            <w:r>
              <w:rPr>
                <w:b/>
                <w:sz w:val="16"/>
              </w:rPr>
              <w:t>downstream-monotonic</w:t>
            </w:r>
            <w:r>
              <w:rPr>
                <w:b w:val="0"/>
                <w:sz w:val="16"/>
              </w:rPr>
              <w:t xml:space="preserve"> bed elevations. </w:t>
            </w:r>
            <w:r>
              <w:rPr>
                <w:rFonts w:ascii="Consolas" w:hAnsi="Consolas"/>
                <w:b w:val="0"/>
                <w:sz w:val="14"/>
              </w:rPr>
              <w:t>EVAPORATION = 0</w:t>
            </w:r>
            <w:r>
              <w:rPr>
                <w:b w:val="0"/>
                <w:sz w:val="16"/>
              </w:rPr>
              <w:t xml:space="preserve"> stays — MM does E_ow.</w:t>
            </w:r>
          </w:p>
        </w:tc>
        <w:tc>
          <w:tcPr>
            <w:tcW w:type="dxa" w:w="2041"/>
            <w:shd w:val="clear" w:color="auto" w:fill="F2F6FA"/>
          </w:tcPr>
          <w:p>
            <w:pPr>
              <w:spacing w:after="40"/>
            </w:pPr>
            <w:r/>
            <w:r>
              <w:rPr>
                <w:rFonts w:ascii="Consolas" w:hAnsi="Consolas"/>
                <w:b w:val="0"/>
                <w:sz w:val="14"/>
              </w:rPr>
              <w:t>marmites_sfr.py</w:t>
            </w:r>
          </w:p>
        </w:tc>
        <w:tc>
          <w:tcPr>
            <w:tcW w:type="dxa" w:w="2381"/>
            <w:shd w:val="clear" w:color="auto" w:fill="F2F6FA"/>
          </w:tcPr>
          <w:p>
            <w:pPr>
              <w:spacing w:after="40"/>
            </w:pPr>
            <w:r/>
            <w:r>
              <w:rPr>
                <w:b w:val="0"/>
                <w:sz w:val="16"/>
              </w:rPr>
              <w:t>no reach bed sits above the lowest bed upstream of it</w:t>
            </w:r>
          </w:p>
        </w:tc>
      </w:tr>
      <w:tr>
        <w:tc>
          <w:tcPr>
            <w:tcW w:type="dxa" w:w="454"/>
          </w:tcPr>
          <w:p>
            <w:pPr>
              <w:spacing w:after="40"/>
            </w:pPr>
            <w:r/>
            <w:r>
              <w:rPr>
                <w:b w:val="0"/>
                <w:sz w:val="16"/>
              </w:rPr>
              <w:t>3.2b</w:t>
            </w:r>
          </w:p>
        </w:tc>
        <w:tc>
          <w:tcPr>
            <w:tcW w:type="dxa" w:w="4535"/>
          </w:tcPr>
          <w:p>
            <w:pPr>
              <w:spacing w:after="40"/>
            </w:pPr>
            <w:r/>
            <w:r>
              <w:rPr>
                <w:b w:val="0"/>
                <w:sz w:val="16"/>
              </w:rPr>
              <w:t xml:space="preserve">Implement the </w:t>
            </w:r>
            <w:r>
              <w:rPr>
                <w:b/>
                <w:sz w:val="16"/>
              </w:rPr>
              <w:t>parameter-source pattern</w:t>
            </w:r>
            <w:r>
              <w:rPr>
                <w:b w:val="0"/>
                <w:sz w:val="16"/>
              </w:rPr>
              <w:t xml:space="preserve"> of §3a, with </w:t>
            </w:r>
            <w:r>
              <w:rPr>
                <w:rFonts w:ascii="Consolas" w:hAnsi="Consolas"/>
                <w:b w:val="0"/>
                <w:sz w:val="14"/>
              </w:rPr>
              <w:t>drainage</w:t>
            </w:r>
            <w:r>
              <w:rPr>
                <w:b w:val="0"/>
                <w:sz w:val="16"/>
              </w:rPr>
              <w:t xml:space="preserve"> (</w:t>
            </w:r>
            <w:r>
              <w:rPr>
                <w:rFonts w:ascii="Consolas" w:hAnsi="Consolas"/>
                <w:b w:val="0"/>
                <w:sz w:val="14"/>
              </w:rPr>
              <w:t>w = a·A^b</w:t>
            </w:r>
            <w:r>
              <w:rPr>
                <w:b w:val="0"/>
                <w:sz w:val="16"/>
              </w:rPr>
              <w:t xml:space="preserve">) kept as the default producer for channel width, and </w:t>
            </w:r>
            <w:r>
              <w:rPr>
                <w:rFonts w:ascii="Consolas" w:hAnsi="Consolas"/>
                <w:b w:val="0"/>
                <w:sz w:val="14"/>
              </w:rPr>
              <w:t>value</w:t>
            </w:r>
            <w:r>
              <w:rPr>
                <w:b w:val="0"/>
                <w:sz w:val="16"/>
              </w:rPr>
              <w:t xml:space="preserve"> for Manning, streambed K and thickness. Resolution happens in the converter, never in the model.</w:t>
            </w:r>
          </w:p>
        </w:tc>
        <w:tc>
          <w:tcPr>
            <w:tcW w:type="dxa" w:w="2041"/>
          </w:tcPr>
          <w:p>
            <w:pPr>
              <w:spacing w:after="40"/>
            </w:pPr>
            <w:r/>
            <w:r>
              <w:rPr>
                <w:rFonts w:ascii="Consolas" w:hAnsi="Consolas"/>
                <w:b w:val="0"/>
                <w:sz w:val="14"/>
              </w:rPr>
              <w:t>code/tools/gis_to_dataset.py</w:t>
            </w:r>
            <w:r>
              <w:rPr>
                <w:b w:val="0"/>
                <w:sz w:val="16"/>
              </w:rPr>
              <w:t xml:space="preserve">, </w:t>
            </w:r>
            <w:r>
              <w:rPr>
                <w:rFonts w:ascii="Consolas" w:hAnsi="Consolas"/>
                <w:b w:val="0"/>
                <w:sz w:val="14"/>
              </w:rPr>
              <w:t>marmites_sfr.py</w:t>
            </w:r>
            <w:r>
              <w:rPr>
                <w:b w:val="0"/>
                <w:sz w:val="16"/>
              </w:rPr>
              <w:t xml:space="preserve">, </w:t>
            </w:r>
            <w:r>
              <w:rPr>
                <w:rFonts w:ascii="Consolas" w:hAnsi="Consolas"/>
                <w:b w:val="0"/>
                <w:sz w:val="14"/>
              </w:rPr>
              <w:t>marmites_config.py</w:t>
            </w:r>
          </w:p>
        </w:tc>
        <w:tc>
          <w:tcPr>
            <w:tcW w:type="dxa" w:w="2381"/>
          </w:tcPr>
          <w:p>
            <w:pPr>
              <w:spacing w:after="40"/>
            </w:pPr>
            <w:r/>
            <w:r>
              <w:rPr>
                <w:b w:val="0"/>
                <w:sz w:val="16"/>
              </w:rPr>
              <w:t>a width from drainage area and a width from a shapefile column both produce a valid network</w:t>
            </w:r>
          </w:p>
        </w:tc>
      </w:tr>
      <w:tr>
        <w:tc>
          <w:tcPr>
            <w:tcW w:type="dxa" w:w="454"/>
            <w:shd w:val="clear" w:color="auto" w:fill="F2F6FA"/>
          </w:tcPr>
          <w:p>
            <w:pPr>
              <w:spacing w:after="40"/>
            </w:pPr>
            <w:r/>
            <w:r>
              <w:rPr>
                <w:b w:val="0"/>
                <w:sz w:val="16"/>
              </w:rPr>
              <w:t>3.3</w:t>
            </w:r>
          </w:p>
        </w:tc>
        <w:tc>
          <w:tcPr>
            <w:tcW w:type="dxa" w:w="4535"/>
            <w:shd w:val="clear" w:color="auto" w:fill="F2F6FA"/>
          </w:tcPr>
          <w:p>
            <w:pPr>
              <w:spacing w:after="40"/>
            </w:pPr>
            <w:r/>
            <w:r>
              <w:rPr>
                <w:b/>
                <w:sz w:val="16"/>
              </w:rPr>
              <w:t>Only the DRN cell that actually becomes the stream outlet is replaced</w:t>
            </w:r>
            <w:r>
              <w:rPr>
                <w:b w:val="0"/>
                <w:sz w:val="16"/>
              </w:rPr>
              <w:t xml:space="preserve"> by an outlet reach — the others are kept. CdL removes exactly one node's DRN-OUT record (the one that becomes the SFR inlet) and leaves the second outlet its drain. Replacing them all would delete legitimate boundary drainage; keeping the replaced one would drain the same water twice.</w:t>
            </w:r>
          </w:p>
        </w:tc>
        <w:tc>
          <w:tcPr>
            <w:tcW w:type="dxa" w:w="2041"/>
            <w:shd w:val="clear" w:color="auto" w:fill="F2F6FA"/>
          </w:tcPr>
          <w:p>
            <w:pPr>
              <w:spacing w:after="40"/>
            </w:pPr>
            <w:r/>
            <w:r>
              <w:rPr>
                <w:rFonts w:ascii="Consolas" w:hAnsi="Consolas"/>
                <w:b w:val="0"/>
                <w:sz w:val="14"/>
              </w:rPr>
              <w:t>marmites_mf6.py</w:t>
            </w:r>
          </w:p>
        </w:tc>
        <w:tc>
          <w:tcPr>
            <w:tcW w:type="dxa" w:w="2381"/>
            <w:shd w:val="clear" w:color="auto" w:fill="F2F6FA"/>
          </w:tcPr>
          <w:p>
            <w:pPr>
              <w:spacing w:after="40"/>
            </w:pPr>
            <w:r/>
            <w:r>
              <w:rPr>
                <w:b w:val="0"/>
                <w:sz w:val="16"/>
              </w:rPr>
              <w:t>one drain record removed, the rest intact; outlet discharge appears once in the budget</w:t>
            </w:r>
          </w:p>
        </w:tc>
      </w:tr>
      <w:tr>
        <w:tc>
          <w:tcPr>
            <w:tcW w:type="dxa" w:w="454"/>
          </w:tcPr>
          <w:p>
            <w:pPr>
              <w:spacing w:after="40"/>
            </w:pPr>
            <w:r/>
            <w:r>
              <w:rPr>
                <w:b w:val="0"/>
                <w:sz w:val="16"/>
              </w:rPr>
              <w:t>3.3b</w:t>
            </w:r>
          </w:p>
        </w:tc>
        <w:tc>
          <w:tcPr>
            <w:tcW w:type="dxa" w:w="4535"/>
          </w:tcPr>
          <w:p>
            <w:pPr>
              <w:spacing w:after="40"/>
            </w:pPr>
            <w:r/>
            <w:r>
              <w:rPr>
                <w:b/>
                <w:sz w:val="16"/>
              </w:rPr>
              <w:t>Outlet-drain elevation = the BOTTOM of the layer</w:t>
            </w:r>
            <w:r>
              <w:rPr>
                <w:b w:val="0"/>
                <w:sz w:val="16"/>
              </w:rPr>
              <w:t xml:space="preserve">, as in CdL — </w:t>
            </w:r>
            <w:r>
              <w:rPr>
                <w:rFonts w:ascii="Consolas" w:hAnsi="Consolas"/>
                <w:b w:val="0"/>
                <w:sz w:val="14"/>
              </w:rPr>
              <w:t>elev = botm[lay, cell]</w:t>
            </w:r>
            <w:r>
              <w:rPr>
                <w:b w:val="0"/>
                <w:sz w:val="16"/>
              </w:rPr>
              <w:t xml:space="preserve">, not a fixed depth below the cell top (CdL: </w:t>
            </w:r>
            <w:r>
              <w:rPr>
                <w:rFonts w:ascii="Consolas" w:hAnsi="Consolas"/>
                <w:b w:val="0"/>
                <w:sz w:val="14"/>
              </w:rPr>
              <w:t>drnw_records.append([(lay, c), float(botm[lay, c]), cond])</w:t>
            </w:r>
            <w:r>
              <w:rPr>
                <w:b w:val="0"/>
                <w:sz w:val="16"/>
              </w:rPr>
              <w:t xml:space="preserve">). </w:t>
            </w:r>
            <w:r>
              <w:rPr>
                <w:b/>
                <w:sz w:val="16"/>
              </w:rPr>
              <w:t>DRN-SEEP is a different package and stays at the land surface</w:t>
            </w:r>
            <w:r>
              <w:rPr>
                <w:b w:val="0"/>
                <w:sz w:val="16"/>
              </w:rPr>
              <w:t>: it represents seepage where the water table reaches the ground, so its datum must not move.</w:t>
            </w:r>
          </w:p>
        </w:tc>
        <w:tc>
          <w:tcPr>
            <w:tcW w:type="dxa" w:w="2041"/>
          </w:tcPr>
          <w:p>
            <w:pPr>
              <w:spacing w:after="40"/>
            </w:pPr>
            <w:r/>
            <w:r>
              <w:rPr>
                <w:rFonts w:ascii="Consolas" w:hAnsi="Consolas"/>
                <w:b w:val="0"/>
                <w:sz w:val="14"/>
              </w:rPr>
              <w:t>marmites_mf6.py</w:t>
            </w:r>
          </w:p>
        </w:tc>
        <w:tc>
          <w:tcPr>
            <w:tcW w:type="dxa" w:w="2381"/>
          </w:tcPr>
          <w:p>
            <w:pPr>
              <w:spacing w:after="40"/>
            </w:pPr>
            <w:r/>
            <w:r>
              <w:rPr>
                <w:b w:val="0"/>
                <w:sz w:val="16"/>
              </w:rPr>
              <w:t>outlet-drain elevations equal the layer bottoms; DRN-SEEP unchanged</w:t>
            </w:r>
          </w:p>
        </w:tc>
      </w:tr>
      <w:tr>
        <w:tc>
          <w:tcPr>
            <w:tcW w:type="dxa" w:w="454"/>
            <w:shd w:val="clear" w:color="auto" w:fill="F2F6FA"/>
          </w:tcPr>
          <w:p>
            <w:pPr>
              <w:spacing w:after="40"/>
            </w:pPr>
            <w:r/>
            <w:r>
              <w:rPr>
                <w:b w:val="0"/>
                <w:sz w:val="16"/>
              </w:rPr>
              <w:t>3.4</w:t>
            </w:r>
          </w:p>
        </w:tc>
        <w:tc>
          <w:tcPr>
            <w:tcW w:type="dxa" w:w="4535"/>
            <w:shd w:val="clear" w:color="auto" w:fill="F2F6FA"/>
          </w:tcPr>
          <w:p>
            <w:pPr>
              <w:spacing w:after="40"/>
            </w:pPr>
            <w:r/>
            <w:r>
              <w:rPr>
                <w:b w:val="0"/>
                <w:sz w:val="16"/>
              </w:rPr>
              <w:t xml:space="preserve">Add an SFR continuous-observation block (inlet and outlet, per reach of interest) writing </w:t>
            </w:r>
            <w:r>
              <w:rPr>
                <w:rFonts w:ascii="Consolas" w:hAnsi="Consolas"/>
                <w:b w:val="0"/>
                <w:sz w:val="14"/>
              </w:rPr>
              <w:t>&lt;model&gt;.obs.sfr.csv</w:t>
            </w:r>
            <w:r>
              <w:rPr>
                <w:b w:val="0"/>
                <w:sz w:val="16"/>
              </w:rPr>
              <w:t>, exactly as CdL does — WP7 consumes it.</w:t>
            </w:r>
          </w:p>
        </w:tc>
        <w:tc>
          <w:tcPr>
            <w:tcW w:type="dxa" w:w="2041"/>
            <w:shd w:val="clear" w:color="auto" w:fill="F2F6FA"/>
          </w:tcPr>
          <w:p>
            <w:pPr>
              <w:spacing w:after="40"/>
            </w:pPr>
            <w:r/>
            <w:r>
              <w:rPr>
                <w:rFonts w:ascii="Consolas" w:hAnsi="Consolas"/>
                <w:b w:val="0"/>
                <w:sz w:val="14"/>
              </w:rPr>
              <w:t>marmites_mf6.py</w:t>
            </w:r>
          </w:p>
        </w:tc>
        <w:tc>
          <w:tcPr>
            <w:tcW w:type="dxa" w:w="2381"/>
            <w:shd w:val="clear" w:color="auto" w:fill="F2F6FA"/>
          </w:tcPr>
          <w:p>
            <w:pPr>
              <w:spacing w:after="40"/>
            </w:pPr>
            <w:r/>
            <w:r>
              <w:rPr>
                <w:b w:val="0"/>
                <w:sz w:val="16"/>
              </w:rPr>
              <w:t>the csv exists after a run, one column per observation</w:t>
            </w:r>
          </w:p>
        </w:tc>
      </w:tr>
      <w:tr>
        <w:tc>
          <w:tcPr>
            <w:tcW w:type="dxa" w:w="454"/>
          </w:tcPr>
          <w:p>
            <w:pPr>
              <w:spacing w:after="40"/>
            </w:pPr>
            <w:r/>
            <w:r>
              <w:rPr>
                <w:b w:val="0"/>
                <w:sz w:val="16"/>
              </w:rPr>
              <w:t>3.5</w:t>
            </w:r>
          </w:p>
        </w:tc>
        <w:tc>
          <w:tcPr>
            <w:tcW w:type="dxa" w:w="4535"/>
          </w:tcPr>
          <w:p>
            <w:pPr>
              <w:spacing w:after="40"/>
            </w:pPr>
            <w:r/>
            <w:r>
              <w:rPr>
                <w:b/>
                <w:sz w:val="16"/>
              </w:rPr>
              <w:t>First coupled run</w:t>
            </w:r>
            <w:r>
              <w:rPr>
                <w:b w:val="0"/>
                <w:sz w:val="16"/>
              </w:rPr>
              <w:t xml:space="preserve"> — one hydrological year, </w:t>
            </w:r>
            <w:r>
              <w:rPr>
                <w:rFonts w:ascii="Consolas" w:hAnsi="Consolas"/>
                <w:b w:val="0"/>
                <w:sz w:val="14"/>
              </w:rPr>
              <w:t>sfr.enable = true</w:t>
            </w:r>
            <w:r>
              <w:rPr>
                <w:b w:val="0"/>
                <w:sz w:val="16"/>
              </w:rPr>
              <w:t xml:space="preserve">, </w:t>
            </w:r>
            <w:r>
              <w:rPr>
                <w:rFonts w:ascii="Consolas" w:hAnsi="Consolas"/>
                <w:b w:val="0"/>
                <w:sz w:val="14"/>
              </w:rPr>
              <w:t>seep = drn</w:t>
            </w:r>
            <w:r>
              <w:rPr>
                <w:b w:val="0"/>
                <w:sz w:val="16"/>
              </w:rPr>
              <w:t xml:space="preserve">, from the saved spin-up state. Watch: </w:t>
            </w:r>
            <w:r>
              <w:rPr>
                <w:rFonts w:ascii="Consolas" w:hAnsi="Consolas"/>
                <w:b w:val="0"/>
                <w:sz w:val="14"/>
              </w:rPr>
              <w:t>INFLOW</w:t>
            </w:r>
            <w:r>
              <w:rPr>
                <w:b w:val="0"/>
                <w:sz w:val="16"/>
              </w:rPr>
              <w:t xml:space="preserve"> binds (advanced-package variable — trap 5); the written reach inflow equals the MM runoff of channel cells; MVR balance; no non-convergence; discrepancy under the guard.</w:t>
            </w:r>
          </w:p>
        </w:tc>
        <w:tc>
          <w:tcPr>
            <w:tcW w:type="dxa" w:w="2041"/>
          </w:tcPr>
          <w:p>
            <w:pPr>
              <w:spacing w:after="40"/>
            </w:pPr>
            <w:r/>
            <w:r>
              <w:rPr>
                <w:b w:val="0"/>
                <w:sz w:val="16"/>
              </w:rPr>
              <w:t>hand-off to Spyder</w:t>
            </w:r>
          </w:p>
        </w:tc>
        <w:tc>
          <w:tcPr>
            <w:tcW w:type="dxa" w:w="2381"/>
          </w:tcPr>
          <w:p>
            <w:pPr>
              <w:spacing w:after="40"/>
            </w:pPr>
            <w:r/>
            <w:r>
              <w:rPr>
                <w:b w:val="0"/>
                <w:sz w:val="16"/>
              </w:rPr>
              <w:t>0 failed time steps, mass balance &lt; 0.1 %</w:t>
            </w:r>
          </w:p>
        </w:tc>
      </w:tr>
      <w:tr>
        <w:tc>
          <w:tcPr>
            <w:tcW w:type="dxa" w:w="454"/>
            <w:shd w:val="clear" w:color="auto" w:fill="F2F6FA"/>
          </w:tcPr>
          <w:p>
            <w:pPr>
              <w:spacing w:after="40"/>
            </w:pPr>
            <w:r/>
            <w:r>
              <w:rPr>
                <w:b w:val="0"/>
                <w:sz w:val="16"/>
              </w:rPr>
              <w:t>3.6</w:t>
            </w:r>
          </w:p>
        </w:tc>
        <w:tc>
          <w:tcPr>
            <w:tcW w:type="dxa" w:w="4535"/>
            <w:shd w:val="clear" w:color="auto" w:fill="F2F6FA"/>
          </w:tcPr>
          <w:p>
            <w:pPr>
              <w:spacing w:after="40"/>
            </w:pPr>
            <w:r/>
            <w:r>
              <w:rPr>
                <w:b w:val="0"/>
                <w:sz w:val="16"/>
              </w:rPr>
              <w:t xml:space="preserve">Post-processing: streamflow hydrograph in mm/yr and m³/d at the outlet, against </w:t>
            </w:r>
            <w:r>
              <w:rPr>
                <w:rFonts w:ascii="Consolas" w:hAnsi="Consolas"/>
                <w:b w:val="0"/>
                <w:sz w:val="14"/>
              </w:rPr>
              <w:t>inputObsRo_catchment.txt</w:t>
            </w:r>
            <w:r>
              <w:rPr>
                <w:b w:val="0"/>
                <w:sz w:val="16"/>
              </w:rPr>
              <w:t>; SFR budget figure.</w:t>
            </w:r>
          </w:p>
        </w:tc>
        <w:tc>
          <w:tcPr>
            <w:tcW w:type="dxa" w:w="2041"/>
            <w:shd w:val="clear" w:color="auto" w:fill="F2F6FA"/>
          </w:tcPr>
          <w:p>
            <w:pPr>
              <w:spacing w:after="40"/>
            </w:pPr>
            <w:r/>
            <w:r>
              <w:rPr>
                <w:rFonts w:ascii="Consolas" w:hAnsi="Consolas"/>
                <w:b w:val="0"/>
                <w:sz w:val="14"/>
              </w:rPr>
              <w:t>marmites_postprocess.py</w:t>
            </w:r>
          </w:p>
        </w:tc>
        <w:tc>
          <w:tcPr>
            <w:tcW w:type="dxa" w:w="2381"/>
            <w:shd w:val="clear" w:color="auto" w:fill="F2F6FA"/>
          </w:tcPr>
          <w:p>
            <w:pPr>
              <w:spacing w:after="40"/>
            </w:pPr>
            <w:r/>
            <w:r>
              <w:rPr>
                <w:b w:val="0"/>
                <w:sz w:val="16"/>
              </w:rPr>
              <w:t>hydrograph drawn, obs overlaid</w:t>
            </w:r>
          </w:p>
        </w:tc>
      </w:tr>
      <w:tr>
        <w:tc>
          <w:tcPr>
            <w:tcW w:type="dxa" w:w="454"/>
          </w:tcPr>
          <w:p>
            <w:pPr>
              <w:spacing w:after="40"/>
            </w:pPr>
            <w:r/>
            <w:r>
              <w:rPr>
                <w:b w:val="0"/>
                <w:sz w:val="16"/>
              </w:rPr>
              <w:t>3.7</w:t>
            </w:r>
          </w:p>
        </w:tc>
        <w:tc>
          <w:tcPr>
            <w:tcW w:type="dxa" w:w="4535"/>
          </w:tcPr>
          <w:p>
            <w:pPr>
              <w:spacing w:after="40"/>
            </w:pPr>
            <w:r/>
            <w:r>
              <w:rPr>
                <w:b w:val="0"/>
                <w:sz w:val="16"/>
              </w:rPr>
              <w:t>Full-period run and comparison of the catchment water balance with and without SFR.</w:t>
            </w:r>
          </w:p>
        </w:tc>
        <w:tc>
          <w:tcPr>
            <w:tcW w:type="dxa" w:w="2041"/>
          </w:tcPr>
          <w:p>
            <w:pPr>
              <w:spacing w:after="40"/>
            </w:pPr>
            <w:r/>
            <w:r>
              <w:rPr>
                <w:b w:val="0"/>
                <w:sz w:val="16"/>
              </w:rPr>
              <w:t>hand-off</w:t>
            </w:r>
          </w:p>
        </w:tc>
        <w:tc>
          <w:tcPr>
            <w:tcW w:type="dxa" w:w="2381"/>
          </w:tcPr>
          <w:p>
            <w:pPr>
              <w:spacing w:after="40"/>
            </w:pPr>
            <w:r/>
            <w:r>
              <w:rPr>
                <w:b w:val="0"/>
                <w:sz w:val="16"/>
              </w:rPr>
              <w:t>the difference is explained term by term</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Known physical limitation, document it once:  </w:t>
            </w:r>
            <w:r>
              <w:rPr>
                <w:b w:val="0"/>
                <w:sz w:val="18"/>
              </w:rPr>
              <w:t xml:space="preserve">an SFR reach exchanges </w:t>
            </w:r>
            <w:r>
              <w:rPr>
                <w:b/>
                <w:sz w:val="18"/>
              </w:rPr>
              <w:t>directly</w:t>
            </w:r>
            <w:r>
              <w:rPr>
                <w:b w:val="0"/>
                <w:sz w:val="18"/>
              </w:rPr>
              <w:t xml:space="preserve"> with the aquifer — MF6 has no unsaturated zone beneath streams (MODFLOW-NWT's SFR2+UZF1 did; MF6 did not carry it over), and MVR cannot restore it because streambed leakage is an intrinsic package↔GWF connection, not water the package offers. In La Mata the channel follows the valley floor where the water table is shallow, so the bypass is acceptable — but say so in the model description rather than leaving it implicit.</w:t>
            </w:r>
          </w:p>
        </w:tc>
      </w:tr>
    </w:tbl>
    <w:p>
      <w:pPr>
        <w:spacing w:after="40"/>
      </w:pPr>
    </w:p>
    <w:p>
      <w:pPr>
        <w:pStyle w:val="Heading2"/>
      </w:pPr>
      <w:r>
        <w:t>WP4 — LAK: ponds coupled, with the MM open-water exchange</w:t>
      </w:r>
    </w:p>
    <w:p>
      <w:r>
        <w:rPr>
          <w:b/>
        </w:rPr>
        <w:t xml:space="preserve">Objective. </w:t>
      </w:r>
      <w:r>
        <w:rPr>
          <w:b w:val="0"/>
        </w:rPr>
        <w:t>Run the twelve EMBEDDEDV ponds coupled, wire the two missing MM↔LAK exchanges, and give the pre-processing the LAK configuration map that was asked for.</w:t>
      </w:r>
    </w:p>
    <w:p>
      <w:pPr>
        <w:pStyle w:val="Heading3"/>
      </w:pPr>
      <w:r>
        <w:t>4a  Open water bypasses the MM soil column</w:t>
      </w:r>
    </w:p>
    <w:p>
      <w:r>
        <w:rPr>
          <w:b/>
        </w:rPr>
        <w:t>User decision, 2026-09-09:</w:t>
      </w:r>
      <w:r>
        <w:rPr>
          <w:b w:val="0"/>
        </w:rPr>
        <w:t xml:space="preserve"> wherever there is a LAK or SFR cell, the surface stands directly on UZF — the MM soil column is bypassed, so no ETsoil and no ETg there, only </w:t>
      </w:r>
      <w:r>
        <w:rPr>
          <w:rFonts w:ascii="Consolas" w:hAnsi="Consolas"/>
          <w:b w:val="0"/>
          <w:sz w:val="18"/>
        </w:rPr>
        <w:t>Eow</w:t>
      </w:r>
      <w:r>
        <w:rPr>
          <w:b w:val="0"/>
        </w:rPr>
        <w:t>, evaporation from open water.</w:t>
      </w:r>
    </w:p>
    <w:p>
      <w:r>
        <w:rPr>
          <w:b w:val="0"/>
        </w:rPr>
        <w:t xml:space="preserve">On the </w:t>
      </w:r>
      <w:r>
        <w:rPr>
          <w:b/>
        </w:rPr>
        <w:t>Voronoi grid of WP1c this is applied wholesale, and it is exact</w:t>
      </w:r>
      <w:r>
        <w:rPr>
          <w:b w:val="0"/>
        </w:rPr>
        <w:t xml:space="preserve">, because the mesh is built so that the cell </w:t>
      </w:r>
      <w:r>
        <w:rPr>
          <w:b/>
        </w:rPr>
        <w:t>is</w:t>
      </w:r>
      <w:r>
        <w:rPr>
          <w:b w:val="0"/>
        </w:rPr>
        <w:t xml:space="preserve"> the feature: every pond is centroid-seeded into its own pond-scale cell, so a LAK cell is a pond and nothing else. This is the case CdL was designed around, and it is what makes the decision clean rather than approximate — one more reason the grid change comes first.</w:t>
      </w:r>
    </w:p>
    <w:p>
      <w:r>
        <w:rPr>
          <w:b w:val="0"/>
        </w:rPr>
        <w:t>Stream cells are the single place where the mesh cannot follow the feature: a channel is metres wide while a corridor cell is tens of metres, and meshing to channel width is not practical at catchment scale. The descriptor therefore carries a share, which is 1 for a pond cell by construction and the channel's share of the cell for a reach cell:</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per cell:   f_lake + f_stream + f_soil = 1</w:t>
        <w:br/>
        <w:br/>
        <w:t xml:space="preserve">    LAK cell   pond-scale, centroid-seeded    f_lake   = 1        wholesale bypass, exact</w:t>
        <w:br/>
        <w:t xml:space="preserve">    SFR cell   corridor cell, channel in it   f_stream = w*L / A  the channel's share</w:t>
        <w:br/>
        <w:t xml:space="preserve">    elsewhere                                 f_soil   = 1        the MM soil column, unchanged</w:t>
        <w:br/>
        <w:br/>
        <w:t xml:space="preserve">  over f_lake + f_stream :  no ETsoil, no ETg, only Eow;  water goes to LAK / SFR</w:t>
        <w:br/>
        <w:t xml:space="preserve">  over f_soil            :  the MM soil column, exactly as it behaves today</w:t>
      </w:r>
    </w:p>
    <w:p>
      <w:pPr>
        <w:pStyle w:val="ListBullet"/>
        <w:spacing w:after="60"/>
      </w:pPr>
      <w:r>
        <w:rPr>
          <w:b w:val="0"/>
        </w:rPr>
        <w:t xml:space="preserve">With EMBEDDEDV the lake exchanges </w:t>
      </w:r>
      <w:r>
        <w:rPr>
          <w:b/>
        </w:rPr>
        <w:t>directly</w:t>
      </w:r>
      <w:r>
        <w:rPr>
          <w:b w:val="0"/>
        </w:rPr>
        <w:t xml:space="preserve"> with GWF, so the UZF column beneath a pond receives only the soil fraction's percolation — which is zero in a pond cell. Worth a comment at the call site.</w:t>
      </w:r>
    </w:p>
    <w:p>
      <w:pPr>
        <w:pStyle w:val="ListBullet"/>
        <w:spacing w:after="60"/>
      </w:pPr>
      <w:r>
        <w:rPr>
          <w:b w:val="0"/>
        </w:rPr>
        <w:t>“No ETg under open water” is not a loss of physics: groundwater discharge to the pond happens through the lakebed leakage term instead. Same flux, different name.</w:t>
      </w:r>
    </w:p>
    <w:p>
      <w:pPr>
        <w:pStyle w:val="ListBullet"/>
        <w:spacing w:after="60"/>
      </w:pPr>
      <w:r>
        <w:rPr>
          <w:b w:val="0"/>
        </w:rPr>
        <w:t xml:space="preserve">On the </w:t>
      </w:r>
      <w:r>
        <w:rPr>
          <w:b/>
        </w:rPr>
        <w:t>structured</w:t>
      </w:r>
      <w:r>
        <w:rPr>
          <w:b w:val="0"/>
        </w:rPr>
        <w:t xml:space="preserve"> producer — kept only for regression — ponds are sub-grid and </w:t>
      </w:r>
      <w:r>
        <w:rPr>
          <w:rFonts w:ascii="Consolas" w:hAnsi="Consolas"/>
          <w:b w:val="0"/>
          <w:sz w:val="18"/>
        </w:rPr>
        <w:t>f_lake</w:t>
      </w:r>
      <w:r>
        <w:rPr>
          <w:b w:val="0"/>
        </w:rPr>
        <w:t xml:space="preserve"> would fall well below 1. The descriptor covers that case automatically; it is simply no longer the production one.</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WP4 and WP5 must share ONE mechanism:  </w:t>
            </w:r>
            <w:r>
              <w:rPr>
                <w:b w:val="0"/>
                <w:sz w:val="18"/>
              </w:rPr>
              <w:t xml:space="preserve">both perturb the same thing — which cells have a soil column, and in what proportion. Build a single </w:t>
            </w:r>
            <w:r>
              <w:rPr>
                <w:b/>
                <w:sz w:val="18"/>
              </w:rPr>
              <w:t>per-cell surface descriptor</w:t>
            </w:r>
            <w:r>
              <w:rPr>
                <w:b w:val="0"/>
                <w:sz w:val="18"/>
              </w:rPr>
              <w:t xml:space="preserve"> (</w:t>
            </w:r>
            <w:r>
              <w:rPr>
                <w:rFonts w:ascii="Consolas" w:hAnsi="Consolas"/>
                <w:b w:val="0"/>
                <w:sz w:val="16"/>
              </w:rPr>
              <w:t>f_soil</w:t>
            </w:r>
            <w:r>
              <w:rPr>
                <w:b w:val="0"/>
                <w:sz w:val="18"/>
              </w:rPr>
              <w:t xml:space="preserve">, </w:t>
            </w:r>
            <w:r>
              <w:rPr>
                <w:rFonts w:ascii="Consolas" w:hAnsi="Consolas"/>
                <w:b w:val="0"/>
                <w:sz w:val="16"/>
              </w:rPr>
              <w:t>f_lake</w:t>
            </w:r>
            <w:r>
              <w:rPr>
                <w:b w:val="0"/>
                <w:sz w:val="18"/>
              </w:rPr>
              <w:t xml:space="preserve">, </w:t>
            </w:r>
            <w:r>
              <w:rPr>
                <w:rFonts w:ascii="Consolas" w:hAnsi="Consolas"/>
                <w:b w:val="0"/>
                <w:sz w:val="16"/>
              </w:rPr>
              <w:t>f_stream</w:t>
            </w:r>
            <w:r>
              <w:rPr>
                <w:b w:val="0"/>
                <w:sz w:val="18"/>
              </w:rPr>
              <w:t>, summing to 1) once at build time, with the cell-list order untouched. Two independent surgeries on the Phase-2 cell-list contract is how that contract gets broken.</w:t>
            </w:r>
          </w:p>
        </w:tc>
      </w:tr>
    </w:tbl>
    <w:p>
      <w:pPr>
        <w:spacing w:after="40"/>
      </w:pP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4.1</w:t>
            </w:r>
          </w:p>
        </w:tc>
        <w:tc>
          <w:tcPr>
            <w:tcW w:type="dxa" w:w="4535"/>
          </w:tcPr>
          <w:p>
            <w:pPr>
              <w:spacing w:after="40"/>
            </w:pPr>
            <w:r/>
            <w:r>
              <w:rPr>
                <w:b w:val="0"/>
                <w:sz w:val="16"/>
              </w:rPr>
              <w:t xml:space="preserve">Source the ponds from </w:t>
            </w:r>
            <w:r>
              <w:rPr>
                <w:rFonts w:ascii="Consolas" w:hAnsi="Consolas"/>
                <w:b w:val="0"/>
                <w:sz w:val="14"/>
              </w:rPr>
              <w:t>inputPONDS.csv</w:t>
            </w:r>
            <w:r>
              <w:rPr>
                <w:b w:val="0"/>
                <w:sz w:val="16"/>
              </w:rPr>
              <w:t xml:space="preserve"> (WP1). Carry the CdL solver settings that stabilised the perched ponds: </w:t>
            </w:r>
            <w:r>
              <w:rPr>
                <w:rFonts w:ascii="Consolas" w:hAnsi="Consolas"/>
                <w:b w:val="0"/>
                <w:sz w:val="14"/>
              </w:rPr>
              <w:t>surfdep</w:t>
            </w:r>
            <w:r>
              <w:rPr>
                <w:b w:val="0"/>
                <w:sz w:val="16"/>
              </w:rPr>
              <w:t xml:space="preserve"> smoothing, </w:t>
            </w:r>
            <w:r>
              <w:rPr>
                <w:rFonts w:ascii="Consolas" w:hAnsi="Consolas"/>
                <w:b w:val="0"/>
                <w:sz w:val="14"/>
              </w:rPr>
              <w:t>maxiter = 200</w:t>
            </w:r>
            <w:r>
              <w:rPr>
                <w:b w:val="0"/>
                <w:sz w:val="16"/>
              </w:rPr>
              <w:t xml:space="preserve">, </w:t>
            </w:r>
            <w:r>
              <w:rPr>
                <w:rFonts w:ascii="Consolas" w:hAnsi="Consolas"/>
                <w:b w:val="0"/>
                <w:sz w:val="14"/>
              </w:rPr>
              <w:t>stagechg = 1e-4</w:t>
            </w:r>
            <w:r>
              <w:rPr>
                <w:b w:val="0"/>
                <w:sz w:val="16"/>
              </w:rPr>
              <w:t xml:space="preserve">; bed leakance from </w:t>
            </w:r>
            <w:r>
              <w:rPr>
                <w:rFonts w:ascii="Consolas" w:hAnsi="Consolas"/>
                <w:b w:val="0"/>
                <w:sz w:val="14"/>
              </w:rPr>
              <w:t>[lak] bedleak</w:t>
            </w:r>
            <w:r>
              <w:rPr>
                <w:b w:val="0"/>
                <w:sz w:val="16"/>
              </w:rPr>
              <w:t xml:space="preserve"> (1e-3 /d, the clay-lined charca value).</w:t>
            </w:r>
          </w:p>
        </w:tc>
        <w:tc>
          <w:tcPr>
            <w:tcW w:type="dxa" w:w="2041"/>
          </w:tcPr>
          <w:p>
            <w:pPr>
              <w:spacing w:after="40"/>
            </w:pPr>
            <w:r/>
            <w:r>
              <w:rPr>
                <w:rFonts w:ascii="Consolas" w:hAnsi="Consolas"/>
                <w:b w:val="0"/>
                <w:sz w:val="14"/>
              </w:rPr>
              <w:t>marmites_lak.py</w:t>
            </w:r>
            <w:r>
              <w:rPr>
                <w:b w:val="0"/>
                <w:sz w:val="16"/>
              </w:rPr>
              <w:t xml:space="preserve">, </w:t>
            </w:r>
            <w:r>
              <w:rPr>
                <w:rFonts w:ascii="Consolas" w:hAnsi="Consolas"/>
                <w:b w:val="0"/>
                <w:sz w:val="14"/>
              </w:rPr>
              <w:t>marmites_mf6.py</w:t>
            </w:r>
          </w:p>
        </w:tc>
        <w:tc>
          <w:tcPr>
            <w:tcW w:type="dxa" w:w="2381"/>
          </w:tcPr>
          <w:p>
            <w:pPr>
              <w:spacing w:after="40"/>
            </w:pPr>
            <w:r/>
            <w:r>
              <w:rPr>
                <w:b w:val="0"/>
                <w:sz w:val="16"/>
              </w:rPr>
              <w:t>package written, values traceable to the configuration</w:t>
            </w:r>
          </w:p>
        </w:tc>
      </w:tr>
      <w:tr>
        <w:tc>
          <w:tcPr>
            <w:tcW w:type="dxa" w:w="454"/>
            <w:shd w:val="clear" w:color="auto" w:fill="F2F6FA"/>
          </w:tcPr>
          <w:p>
            <w:pPr>
              <w:spacing w:after="40"/>
            </w:pPr>
            <w:r/>
            <w:r>
              <w:rPr>
                <w:b w:val="0"/>
                <w:sz w:val="16"/>
              </w:rPr>
              <w:t>4.2</w:t>
            </w:r>
          </w:p>
        </w:tc>
        <w:tc>
          <w:tcPr>
            <w:tcW w:type="dxa" w:w="4535"/>
            <w:shd w:val="clear" w:color="auto" w:fill="F2F6FA"/>
          </w:tcPr>
          <w:p>
            <w:pPr>
              <w:spacing w:after="40"/>
            </w:pPr>
            <w:r/>
            <w:r>
              <w:rPr>
                <w:b w:val="0"/>
                <w:sz w:val="16"/>
              </w:rPr>
              <w:t xml:space="preserve">One EXTERNAL Manning spill outlet per lake — </w:t>
            </w:r>
            <w:r>
              <w:rPr>
                <w:rFonts w:ascii="Consolas" w:hAnsi="Consolas"/>
                <w:b/>
                <w:sz w:val="14"/>
              </w:rPr>
              <w:t>lakeout = -1</w:t>
            </w:r>
            <w:r>
              <w:rPr>
                <w:b/>
                <w:sz w:val="16"/>
              </w:rPr>
              <w:t>, not 0</w:t>
            </w:r>
            <w:r>
              <w:rPr>
                <w:b w:val="0"/>
                <w:sz w:val="16"/>
              </w:rPr>
              <w:t xml:space="preserve"> (trap 10). Equilibrium initial stage from the steady-state water table.</w:t>
            </w:r>
          </w:p>
        </w:tc>
        <w:tc>
          <w:tcPr>
            <w:tcW w:type="dxa" w:w="2041"/>
            <w:shd w:val="clear" w:color="auto" w:fill="F2F6FA"/>
          </w:tcPr>
          <w:p>
            <w:pPr>
              <w:spacing w:after="40"/>
            </w:pPr>
            <w:r/>
            <w:r>
              <w:rPr>
                <w:rFonts w:ascii="Consolas" w:hAnsi="Consolas"/>
                <w:b w:val="0"/>
                <w:sz w:val="14"/>
              </w:rPr>
              <w:t>marmites_lak.py</w:t>
            </w:r>
          </w:p>
        </w:tc>
        <w:tc>
          <w:tcPr>
            <w:tcW w:type="dxa" w:w="2381"/>
            <w:shd w:val="clear" w:color="auto" w:fill="F2F6FA"/>
          </w:tcPr>
          <w:p>
            <w:pPr>
              <w:spacing w:after="40"/>
            </w:pPr>
            <w:r/>
            <w:r>
              <w:rPr>
                <w:b w:val="0"/>
                <w:sz w:val="16"/>
              </w:rPr>
              <w:t>no lake starts dry; spill routes to the downstream reach</w:t>
            </w:r>
          </w:p>
        </w:tc>
      </w:tr>
      <w:tr>
        <w:tc>
          <w:tcPr>
            <w:tcW w:type="dxa" w:w="454"/>
          </w:tcPr>
          <w:p>
            <w:pPr>
              <w:spacing w:after="40"/>
            </w:pPr>
            <w:r/>
            <w:r>
              <w:rPr>
                <w:b w:val="0"/>
                <w:sz w:val="16"/>
              </w:rPr>
              <w:t>4.3</w:t>
            </w:r>
          </w:p>
        </w:tc>
        <w:tc>
          <w:tcPr>
            <w:tcW w:type="dxa" w:w="4535"/>
          </w:tcPr>
          <w:p>
            <w:pPr>
              <w:spacing w:after="40"/>
            </w:pPr>
            <w:r/>
            <w:r>
              <w:rPr>
                <w:b w:val="0"/>
                <w:sz w:val="16"/>
              </w:rPr>
              <w:t>Keep the MVR wiring for on-channel ponds: inlet reach → LAK, LAK spill → downstream reach.</w:t>
            </w:r>
          </w:p>
        </w:tc>
        <w:tc>
          <w:tcPr>
            <w:tcW w:type="dxa" w:w="2041"/>
          </w:tcPr>
          <w:p>
            <w:pPr>
              <w:spacing w:after="40"/>
            </w:pPr>
            <w:r/>
            <w:r>
              <w:rPr>
                <w:rFonts w:ascii="Consolas" w:hAnsi="Consolas"/>
                <w:b w:val="0"/>
                <w:sz w:val="14"/>
              </w:rPr>
              <w:t>marmites_mf6.py</w:t>
            </w:r>
          </w:p>
        </w:tc>
        <w:tc>
          <w:tcPr>
            <w:tcW w:type="dxa" w:w="2381"/>
          </w:tcPr>
          <w:p>
            <w:pPr>
              <w:spacing w:after="40"/>
            </w:pPr>
            <w:r/>
            <w:r>
              <w:rPr>
                <w:rFonts w:ascii="Consolas" w:hAnsi="Consolas"/>
                <w:b w:val="0"/>
                <w:sz w:val="14"/>
              </w:rPr>
              <w:t>diag</w:t>
            </w:r>
            <w:r>
              <w:rPr>
                <w:b w:val="0"/>
                <w:sz w:val="16"/>
              </w:rPr>
              <w:t>-style mover listing shows both legs</w:t>
            </w:r>
          </w:p>
        </w:tc>
      </w:tr>
      <w:tr>
        <w:tc>
          <w:tcPr>
            <w:tcW w:type="dxa" w:w="454"/>
            <w:shd w:val="clear" w:color="auto" w:fill="F2F6FA"/>
          </w:tcPr>
          <w:p>
            <w:pPr>
              <w:spacing w:after="40"/>
            </w:pPr>
            <w:r/>
            <w:r>
              <w:rPr>
                <w:b w:val="0"/>
                <w:sz w:val="16"/>
              </w:rPr>
              <w:t>4.4</w:t>
            </w:r>
          </w:p>
        </w:tc>
        <w:tc>
          <w:tcPr>
            <w:tcW w:type="dxa" w:w="4535"/>
            <w:shd w:val="clear" w:color="auto" w:fill="F2F6FA"/>
          </w:tcPr>
          <w:p>
            <w:pPr>
              <w:spacing w:after="40"/>
            </w:pPr>
            <w:r/>
            <w:r>
              <w:rPr>
                <w:b/>
                <w:sz w:val="16"/>
              </w:rPr>
              <w:t>New:</w:t>
            </w:r>
            <w:r>
              <w:rPr>
                <w:b w:val="0"/>
                <w:sz w:val="16"/>
              </w:rPr>
              <w:t xml:space="preserve"> bind LAK </w:t>
            </w:r>
            <w:r>
              <w:rPr>
                <w:rFonts w:ascii="Consolas" w:hAnsi="Consolas"/>
                <w:b w:val="0"/>
                <w:sz w:val="14"/>
              </w:rPr>
              <w:t>RUNOFF</w:t>
            </w:r>
            <w:r>
              <w:rPr>
                <w:b w:val="0"/>
                <w:sz w:val="16"/>
              </w:rPr>
              <w:t xml:space="preserve"> and write the MM runoff captured by each pond, in the post-</w:t>
            </w:r>
            <w:r>
              <w:rPr>
                <w:rFonts w:ascii="Consolas" w:hAnsi="Consolas"/>
                <w:b w:val="0"/>
                <w:sz w:val="14"/>
              </w:rPr>
              <w:t>prepare_solve</w:t>
            </w:r>
            <w:r>
              <w:rPr>
                <w:b w:val="0"/>
                <w:sz w:val="16"/>
              </w:rPr>
              <w:t xml:space="preserve"> callback.</w:t>
            </w:r>
          </w:p>
        </w:tc>
        <w:tc>
          <w:tcPr>
            <w:tcW w:type="dxa" w:w="2041"/>
            <w:shd w:val="clear" w:color="auto" w:fill="F2F6FA"/>
          </w:tcPr>
          <w:p>
            <w:pPr>
              <w:spacing w:after="40"/>
            </w:pPr>
            <w:r/>
            <w:r>
              <w:rPr>
                <w:rFonts w:ascii="Consolas" w:hAnsi="Consolas"/>
                <w:b w:val="0"/>
                <w:sz w:val="14"/>
              </w:rPr>
              <w:t>marmites_coupler.py</w:t>
            </w:r>
          </w:p>
        </w:tc>
        <w:tc>
          <w:tcPr>
            <w:tcW w:type="dxa" w:w="2381"/>
            <w:shd w:val="clear" w:color="auto" w:fill="F2F6FA"/>
          </w:tcPr>
          <w:p>
            <w:pPr>
              <w:spacing w:after="40"/>
            </w:pPr>
            <w:r/>
            <w:r>
              <w:rPr>
                <w:b w:val="0"/>
                <w:sz w:val="16"/>
              </w:rPr>
              <w:t>pond inflow varies with MM runoff</w:t>
            </w:r>
          </w:p>
        </w:tc>
      </w:tr>
      <w:tr>
        <w:tc>
          <w:tcPr>
            <w:tcW w:type="dxa" w:w="454"/>
          </w:tcPr>
          <w:p>
            <w:pPr>
              <w:spacing w:after="40"/>
            </w:pPr>
            <w:r/>
            <w:r>
              <w:rPr>
                <w:b w:val="0"/>
                <w:sz w:val="16"/>
              </w:rPr>
              <w:t>4.5</w:t>
            </w:r>
          </w:p>
        </w:tc>
        <w:tc>
          <w:tcPr>
            <w:tcW w:type="dxa" w:w="4535"/>
          </w:tcPr>
          <w:p>
            <w:pPr>
              <w:spacing w:after="40"/>
            </w:pPr>
            <w:r/>
            <w:r>
              <w:rPr>
                <w:b/>
                <w:sz w:val="16"/>
              </w:rPr>
              <w:t>New:</w:t>
            </w:r>
            <w:r>
              <w:rPr>
                <w:b w:val="0"/>
                <w:sz w:val="16"/>
              </w:rPr>
              <w:t xml:space="preserve"> read LAK </w:t>
            </w:r>
            <w:r>
              <w:rPr>
                <w:rFonts w:ascii="Consolas" w:hAnsi="Consolas"/>
                <w:b w:val="0"/>
                <w:sz w:val="14"/>
              </w:rPr>
              <w:t>STAGE</w:t>
            </w:r>
            <w:r>
              <w:rPr>
                <w:b w:val="0"/>
                <w:sz w:val="16"/>
              </w:rPr>
              <w:t xml:space="preserve"> back and give MMsoil the wetted area, so open-water evaporation uses the real pond area rather than a fixed footprint. LAK's own evaporation stays at zero.</w:t>
            </w:r>
          </w:p>
        </w:tc>
        <w:tc>
          <w:tcPr>
            <w:tcW w:type="dxa" w:w="2041"/>
          </w:tcPr>
          <w:p>
            <w:pPr>
              <w:spacing w:after="40"/>
            </w:pPr>
            <w:r/>
            <w:r>
              <w:rPr>
                <w:rFonts w:ascii="Consolas" w:hAnsi="Consolas"/>
                <w:b w:val="0"/>
                <w:sz w:val="14"/>
              </w:rPr>
              <w:t>marmites_coupler.py</w:t>
            </w:r>
            <w:r>
              <w:rPr>
                <w:b w:val="0"/>
                <w:sz w:val="16"/>
              </w:rPr>
              <w:t xml:space="preserve">, </w:t>
            </w:r>
            <w:r>
              <w:rPr>
                <w:rFonts w:ascii="Consolas" w:hAnsi="Consolas"/>
                <w:b w:val="0"/>
                <w:sz w:val="14"/>
              </w:rPr>
              <w:t>MARMITESsoil_v3.py</w:t>
            </w:r>
          </w:p>
        </w:tc>
        <w:tc>
          <w:tcPr>
            <w:tcW w:type="dxa" w:w="2381"/>
          </w:tcPr>
          <w:p>
            <w:pPr>
              <w:spacing w:after="40"/>
            </w:pPr>
            <w:r/>
            <w:r>
              <w:rPr>
                <w:b w:val="0"/>
                <w:sz w:val="16"/>
              </w:rPr>
              <w:t>E_ow tracks stage; no double evaporation</w:t>
            </w:r>
          </w:p>
        </w:tc>
      </w:tr>
      <w:tr>
        <w:tc>
          <w:tcPr>
            <w:tcW w:type="dxa" w:w="454"/>
            <w:shd w:val="clear" w:color="auto" w:fill="F2F6FA"/>
          </w:tcPr>
          <w:p>
            <w:pPr>
              <w:spacing w:after="40"/>
            </w:pPr>
            <w:r/>
            <w:r>
              <w:rPr>
                <w:b w:val="0"/>
                <w:sz w:val="16"/>
              </w:rPr>
              <w:t>4.6</w:t>
            </w:r>
          </w:p>
        </w:tc>
        <w:tc>
          <w:tcPr>
            <w:tcW w:type="dxa" w:w="4535"/>
            <w:shd w:val="clear" w:color="auto" w:fill="F2F6FA"/>
          </w:tcPr>
          <w:p>
            <w:pPr>
              <w:spacing w:after="40"/>
            </w:pPr>
            <w:r/>
            <w:r>
              <w:rPr>
                <w:b w:val="0"/>
                <w:sz w:val="16"/>
              </w:rPr>
              <w:t xml:space="preserve">Build the </w:t>
            </w:r>
            <w:r>
              <w:rPr>
                <w:b/>
                <w:sz w:val="16"/>
              </w:rPr>
              <w:t>per-cell surface descriptor</w:t>
            </w:r>
            <w:r>
              <w:rPr>
                <w:b w:val="0"/>
                <w:sz w:val="16"/>
              </w:rPr>
              <w:t xml:space="preserve"> of §4a — </w:t>
            </w:r>
            <w:r>
              <w:rPr>
                <w:rFonts w:ascii="Consolas" w:hAnsi="Consolas"/>
                <w:b w:val="0"/>
                <w:sz w:val="14"/>
              </w:rPr>
              <w:t>f_soil</w:t>
            </w:r>
            <w:r>
              <w:rPr>
                <w:b w:val="0"/>
                <w:sz w:val="16"/>
              </w:rPr>
              <w:t xml:space="preserve">, </w:t>
            </w:r>
            <w:r>
              <w:rPr>
                <w:rFonts w:ascii="Consolas" w:hAnsi="Consolas"/>
                <w:b w:val="0"/>
                <w:sz w:val="14"/>
              </w:rPr>
              <w:t>f_lake</w:t>
            </w:r>
            <w:r>
              <w:rPr>
                <w:b w:val="0"/>
                <w:sz w:val="16"/>
              </w:rPr>
              <w:t xml:space="preserve">, </w:t>
            </w:r>
            <w:r>
              <w:rPr>
                <w:rFonts w:ascii="Consolas" w:hAnsi="Consolas"/>
                <w:b w:val="0"/>
                <w:sz w:val="14"/>
              </w:rPr>
              <w:t>f_stream</w:t>
            </w:r>
            <w:r>
              <w:rPr>
                <w:b w:val="0"/>
                <w:sz w:val="16"/>
              </w:rPr>
              <w:t xml:space="preserve"> — once at build time, on the cell list as ordered. MMsoil applies its column to </w:t>
            </w:r>
            <w:r>
              <w:rPr>
                <w:rFonts w:ascii="Consolas" w:hAnsi="Consolas"/>
                <w:b w:val="0"/>
                <w:sz w:val="14"/>
              </w:rPr>
              <w:t>f_soil</w:t>
            </w:r>
            <w:r>
              <w:rPr>
                <w:b w:val="0"/>
                <w:sz w:val="16"/>
              </w:rPr>
              <w:t xml:space="preserve"> only; </w:t>
            </w:r>
            <w:r>
              <w:rPr>
                <w:rFonts w:ascii="Consolas" w:hAnsi="Consolas"/>
                <w:b w:val="0"/>
                <w:sz w:val="14"/>
              </w:rPr>
              <w:t>Eow</w:t>
            </w:r>
            <w:r>
              <w:rPr>
                <w:b w:val="0"/>
                <w:sz w:val="16"/>
              </w:rPr>
              <w:t xml:space="preserve"> acts on </w:t>
            </w:r>
            <w:r>
              <w:rPr>
                <w:rFonts w:ascii="Consolas" w:hAnsi="Consolas"/>
                <w:b w:val="0"/>
                <w:sz w:val="14"/>
              </w:rPr>
              <w:t>f_lake + f_stream</w:t>
            </w:r>
            <w:r>
              <w:rPr>
                <w:b w:val="0"/>
                <w:sz w:val="16"/>
              </w:rPr>
              <w:t>; ETsoil and ETg are suppressed over the open fraction. Shared with WP5.</w:t>
            </w:r>
          </w:p>
        </w:tc>
        <w:tc>
          <w:tcPr>
            <w:tcW w:type="dxa" w:w="2041"/>
            <w:shd w:val="clear" w:color="auto" w:fill="F2F6FA"/>
          </w:tcPr>
          <w:p>
            <w:pPr>
              <w:spacing w:after="40"/>
            </w:pPr>
            <w:r/>
            <w:r>
              <w:rPr>
                <w:rFonts w:ascii="Consolas" w:hAnsi="Consolas"/>
                <w:b w:val="0"/>
                <w:sz w:val="14"/>
              </w:rPr>
              <w:t>marmites_grid.py</w:t>
            </w:r>
            <w:r>
              <w:rPr>
                <w:b w:val="0"/>
                <w:sz w:val="16"/>
              </w:rPr>
              <w:t xml:space="preserve"> / the context builder, </w:t>
            </w:r>
            <w:r>
              <w:rPr>
                <w:rFonts w:ascii="Consolas" w:hAnsi="Consolas"/>
                <w:b w:val="0"/>
                <w:sz w:val="14"/>
              </w:rPr>
              <w:t>MARMITESsoil_v3.py</w:t>
            </w:r>
          </w:p>
        </w:tc>
        <w:tc>
          <w:tcPr>
            <w:tcW w:type="dxa" w:w="2381"/>
            <w:shd w:val="clear" w:color="auto" w:fill="F2F6FA"/>
          </w:tcPr>
          <w:p>
            <w:pPr>
              <w:spacing w:after="40"/>
            </w:pPr>
            <w:r/>
            <w:r>
              <w:rPr>
                <w:b w:val="0"/>
                <w:sz w:val="16"/>
              </w:rPr>
              <w:t xml:space="preserve">fractions sum to 1 per cell; a pond-scale Voronoi cell gives </w:t>
            </w:r>
            <w:r>
              <w:rPr>
                <w:rFonts w:ascii="Consolas" w:hAnsi="Consolas"/>
                <w:b w:val="0"/>
                <w:sz w:val="14"/>
              </w:rPr>
              <w:t>f_lake</w:t>
            </w:r>
            <w:r>
              <w:rPr>
                <w:b w:val="0"/>
                <w:sz w:val="16"/>
              </w:rPr>
              <w:t xml:space="preserve"> ≈ 1; the catchment water balance still closes</w:t>
            </w:r>
          </w:p>
        </w:tc>
      </w:tr>
      <w:tr>
        <w:tc>
          <w:tcPr>
            <w:tcW w:type="dxa" w:w="454"/>
          </w:tcPr>
          <w:p>
            <w:pPr>
              <w:spacing w:after="40"/>
            </w:pPr>
            <w:r/>
            <w:r>
              <w:rPr>
                <w:b w:val="0"/>
                <w:sz w:val="16"/>
              </w:rPr>
              <w:t>4.7</w:t>
            </w:r>
          </w:p>
        </w:tc>
        <w:tc>
          <w:tcPr>
            <w:tcW w:type="dxa" w:w="4535"/>
          </w:tcPr>
          <w:p>
            <w:pPr>
              <w:spacing w:after="40"/>
            </w:pPr>
            <w:r/>
            <w:r>
              <w:rPr>
                <w:b w:val="0"/>
                <w:sz w:val="16"/>
              </w:rPr>
              <w:t xml:space="preserve">LAK configuration input map — a second mode of </w:t>
            </w:r>
            <w:r>
              <w:rPr>
                <w:rFonts w:ascii="Consolas" w:hAnsi="Consolas"/>
                <w:b w:val="0"/>
                <w:sz w:val="14"/>
              </w:rPr>
              <w:t>_fig_general_map</w:t>
            </w:r>
            <w:r>
              <w:rPr>
                <w:b w:val="0"/>
                <w:sz w:val="16"/>
              </w:rPr>
              <w:t>, plus per-pond zoom pages in the CdL style (grid cells, SFR cells, LAK cells, footprint, stream).</w:t>
            </w:r>
          </w:p>
        </w:tc>
        <w:tc>
          <w:tcPr>
            <w:tcW w:type="dxa" w:w="2041"/>
          </w:tcPr>
          <w:p>
            <w:pPr>
              <w:spacing w:after="40"/>
            </w:pPr>
            <w:r/>
            <w:r>
              <w:rPr>
                <w:rFonts w:ascii="Consolas" w:hAnsi="Consolas"/>
                <w:b w:val="0"/>
                <w:sz w:val="14"/>
              </w:rPr>
              <w:t>marmites_postprocess.py</w:t>
            </w:r>
          </w:p>
        </w:tc>
        <w:tc>
          <w:tcPr>
            <w:tcW w:type="dxa" w:w="2381"/>
          </w:tcPr>
          <w:p>
            <w:pPr>
              <w:spacing w:after="40"/>
            </w:pPr>
            <w:r/>
            <w:r>
              <w:rPr>
                <w:rFonts w:ascii="Consolas" w:hAnsi="Consolas"/>
                <w:b w:val="0"/>
                <w:sz w:val="14"/>
              </w:rPr>
              <w:t>_input/IN_00x_lak_config.png</w:t>
            </w:r>
            <w:r>
              <w:rPr>
                <w:b w:val="0"/>
                <w:sz w:val="16"/>
              </w:rPr>
              <w:t xml:space="preserve"> and the zoom pages exist</w:t>
            </w:r>
          </w:p>
        </w:tc>
      </w:tr>
      <w:tr>
        <w:tc>
          <w:tcPr>
            <w:tcW w:type="dxa" w:w="454"/>
            <w:shd w:val="clear" w:color="auto" w:fill="F2F6FA"/>
          </w:tcPr>
          <w:p>
            <w:pPr>
              <w:spacing w:after="40"/>
            </w:pPr>
            <w:r/>
            <w:r>
              <w:rPr>
                <w:b w:val="0"/>
                <w:sz w:val="16"/>
              </w:rPr>
              <w:t>4.8</w:t>
            </w:r>
          </w:p>
        </w:tc>
        <w:tc>
          <w:tcPr>
            <w:tcW w:type="dxa" w:w="4535"/>
            <w:shd w:val="clear" w:color="auto" w:fill="F2F6FA"/>
          </w:tcPr>
          <w:p>
            <w:pPr>
              <w:spacing w:after="40"/>
            </w:pPr>
            <w:r/>
            <w:r>
              <w:rPr>
                <w:b/>
                <w:sz w:val="16"/>
              </w:rPr>
              <w:t>Coupled run</w:t>
            </w:r>
            <w:r>
              <w:rPr>
                <w:b w:val="0"/>
                <w:sz w:val="16"/>
              </w:rPr>
              <w:t xml:space="preserve"> — one year with </w:t>
            </w:r>
            <w:r>
              <w:rPr>
                <w:rFonts w:ascii="Consolas" w:hAnsi="Consolas"/>
                <w:b w:val="0"/>
                <w:sz w:val="14"/>
              </w:rPr>
              <w:t>lak.enable = true</w:t>
            </w:r>
            <w:r>
              <w:rPr>
                <w:b w:val="0"/>
                <w:sz w:val="16"/>
              </w:rPr>
              <w:t xml:space="preserve"> on top of WP3, then the full period.</w:t>
            </w:r>
          </w:p>
        </w:tc>
        <w:tc>
          <w:tcPr>
            <w:tcW w:type="dxa" w:w="2041"/>
            <w:shd w:val="clear" w:color="auto" w:fill="F2F6FA"/>
          </w:tcPr>
          <w:p>
            <w:pPr>
              <w:spacing w:after="40"/>
            </w:pPr>
            <w:r/>
            <w:r>
              <w:rPr>
                <w:b w:val="0"/>
                <w:sz w:val="16"/>
              </w:rPr>
              <w:t>hand-off to Spyder</w:t>
            </w:r>
          </w:p>
        </w:tc>
        <w:tc>
          <w:tcPr>
            <w:tcW w:type="dxa" w:w="2381"/>
            <w:shd w:val="clear" w:color="auto" w:fill="F2F6FA"/>
          </w:tcPr>
          <w:p>
            <w:pPr>
              <w:spacing w:after="40"/>
            </w:pPr>
            <w:r/>
            <w:r>
              <w:rPr>
                <w:b w:val="0"/>
                <w:sz w:val="16"/>
              </w:rPr>
              <w:t>stages physically coherent, LAK budget closes, no non-convergence</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Expect low seepage and never-dry ponds.  </w:t>
            </w:r>
            <w:r>
              <w:rPr>
                <w:b w:val="0"/>
                <w:sz w:val="18"/>
              </w:rPr>
              <w:t>That was the CdL outcome at a bed leakance of 1e-3 /d and Alain confirmed it as the expected physics of clay-bottomed charcas. Do not treat it as a bug; it is the calibration lever, and in this project it becomes a PEST parameter (WP7).</w:t>
            </w:r>
          </w:p>
        </w:tc>
      </w:tr>
    </w:tbl>
    <w:p>
      <w:pPr>
        <w:spacing w:after="40"/>
      </w:pPr>
    </w:p>
    <w:p>
      <w:pPr>
        <w:pStyle w:val="Heading2"/>
      </w:pPr>
      <w:r>
        <w:t>WP5 — CRR: the cascade-routing and reinfiltration module</w:t>
      </w:r>
    </w:p>
    <w:p>
      <w:r>
        <w:rPr>
          <w:b/>
        </w:rPr>
        <w:t xml:space="preserve">Objective. </w:t>
      </w:r>
      <w:r>
        <w:rPr>
          <w:b w:val="0"/>
        </w:rPr>
        <w:t>Implement Daoud et al. (2022) Eq. 23 cascade routing with reinfiltration, in Python inside the coupler, with receiver priority LAK &gt; SFR &gt; downslope MARMITES soil column.</w:t>
      </w:r>
    </w:p>
    <w:p>
      <w:pPr>
        <w:pStyle w:val="Heading3"/>
      </w:pPr>
      <w:r>
        <w:t>The one structural risk</w:t>
      </w:r>
    </w:p>
    <w:p>
      <w:r>
        <w:rPr>
          <w:b w:val="0"/>
        </w:rPr>
        <w:t xml:space="preserve">CRR makes runoff non-local: an upslope cell must be solved before the cell that receives its runoff, so cells must be visited in </w:t>
      </w:r>
      <w:r>
        <w:rPr>
          <w:b/>
        </w:rPr>
        <w:t>descending topographic order</w:t>
      </w:r>
      <w:r>
        <w:rPr>
          <w:b w:val="0"/>
        </w:rPr>
        <w:t xml:space="preserve">. The cell list is in build order, and both the coupler and the DISV mapping depend on that order. The change must therefore be introduced as a </w:t>
      </w:r>
      <w:r>
        <w:rPr>
          <w:b/>
        </w:rPr>
        <w:t>permutation computed once at build time</w:t>
      </w:r>
      <w:r>
        <w:rPr>
          <w:b w:val="0"/>
        </w:rPr>
        <w:t xml:space="preserve"> and stored on the context (</w:t>
      </w:r>
      <w:r>
        <w:rPr>
          <w:rFonts w:ascii="Consolas" w:hAnsi="Consolas"/>
          <w:b w:val="0"/>
          <w:sz w:val="18"/>
        </w:rPr>
        <w:t>ctx.crr_order</w:t>
      </w:r>
      <w:r>
        <w:rPr>
          <w:b w:val="0"/>
        </w:rPr>
        <w:t>), never as a re-sort inside the stress-period loop. The cell list itself does not move. It shares the per-cell surface descriptor built in WP4.6 — one mechanism, not two.</w:t>
      </w:r>
    </w:p>
    <w:p>
      <w:pPr>
        <w:pStyle w:val="Heading3"/>
      </w:pPr>
      <w:r>
        <w:t>Steps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5.1</w:t>
            </w:r>
          </w:p>
        </w:tc>
        <w:tc>
          <w:tcPr>
            <w:tcW w:type="dxa" w:w="4535"/>
          </w:tcPr>
          <w:p>
            <w:pPr>
              <w:spacing w:after="40"/>
            </w:pPr>
            <w:r/>
            <w:r>
              <w:rPr>
                <w:b w:val="0"/>
                <w:sz w:val="16"/>
              </w:rPr>
              <w:t xml:space="preserve">Build the MFD weights once at build time on the </w:t>
            </w:r>
            <w:r>
              <w:rPr>
                <w:b/>
                <w:sz w:val="16"/>
              </w:rPr>
              <w:t>WP1c shared-face topology</w:t>
            </w:r>
            <w:r>
              <w:rPr>
                <w:b w:val="0"/>
                <w:sz w:val="16"/>
              </w:rPr>
              <w:t xml:space="preserve">: </w:t>
            </w:r>
            <w:r>
              <w:rPr>
                <w:rFonts w:ascii="Consolas" w:hAnsi="Consolas"/>
                <w:b w:val="0"/>
                <w:sz w:val="14"/>
              </w:rPr>
              <w:t>α_ij = β · S_ij / Σ S_ij</w:t>
            </w:r>
            <w:r>
              <w:rPr>
                <w:b w:val="0"/>
                <w:sz w:val="16"/>
              </w:rPr>
              <w:t xml:space="preserve"> over downslope neighbours; negative slopes drop out. Slopes from the sink-filled DEM sampled per cell.</w:t>
            </w:r>
          </w:p>
        </w:tc>
        <w:tc>
          <w:tcPr>
            <w:tcW w:type="dxa" w:w="2041"/>
          </w:tcPr>
          <w:p>
            <w:pPr>
              <w:spacing w:after="40"/>
            </w:pPr>
            <w:r/>
            <w:r>
              <w:rPr>
                <w:rFonts w:ascii="Consolas" w:hAnsi="Consolas"/>
                <w:b w:val="0"/>
                <w:sz w:val="14"/>
              </w:rPr>
              <w:t>code/ppMF6/marmites_crr.py</w:t>
            </w:r>
            <w:r>
              <w:rPr>
                <w:b w:val="0"/>
                <w:sz w:val="16"/>
              </w:rPr>
              <w:t xml:space="preserve"> (new), </w:t>
            </w:r>
            <w:r>
              <w:rPr>
                <w:rFonts w:ascii="Consolas" w:hAnsi="Consolas"/>
                <w:b w:val="0"/>
                <w:sz w:val="14"/>
              </w:rPr>
              <w:t>marmites_topology.py</w:t>
            </w:r>
          </w:p>
        </w:tc>
        <w:tc>
          <w:tcPr>
            <w:tcW w:type="dxa" w:w="2381"/>
          </w:tcPr>
          <w:p>
            <w:pPr>
              <w:spacing w:after="40"/>
            </w:pPr>
            <w:r/>
            <w:r>
              <w:rPr>
                <w:b w:val="0"/>
                <w:sz w:val="16"/>
              </w:rPr>
              <w:t>weights sum to β per source cell</w:t>
            </w:r>
          </w:p>
        </w:tc>
      </w:tr>
      <w:tr>
        <w:tc>
          <w:tcPr>
            <w:tcW w:type="dxa" w:w="454"/>
            <w:shd w:val="clear" w:color="auto" w:fill="F2F6FA"/>
          </w:tcPr>
          <w:p>
            <w:pPr>
              <w:spacing w:after="40"/>
            </w:pPr>
            <w:r/>
            <w:r>
              <w:rPr>
                <w:b w:val="0"/>
                <w:sz w:val="16"/>
              </w:rPr>
              <w:t>5.2</w:t>
            </w:r>
          </w:p>
        </w:tc>
        <w:tc>
          <w:tcPr>
            <w:tcW w:type="dxa" w:w="4535"/>
            <w:shd w:val="clear" w:color="auto" w:fill="F2F6FA"/>
          </w:tcPr>
          <w:p>
            <w:pPr>
              <w:spacing w:after="40"/>
            </w:pPr>
            <w:r/>
            <w:r>
              <w:rPr>
                <w:b w:val="0"/>
                <w:sz w:val="16"/>
              </w:rPr>
              <w:t xml:space="preserve">Compute and store </w:t>
            </w:r>
            <w:r>
              <w:rPr>
                <w:rFonts w:ascii="Consolas" w:hAnsi="Consolas"/>
                <w:b w:val="0"/>
                <w:sz w:val="14"/>
              </w:rPr>
              <w:t>ctx.crr_order</w:t>
            </w:r>
            <w:r>
              <w:rPr>
                <w:b w:val="0"/>
                <w:sz w:val="16"/>
              </w:rPr>
              <w:t xml:space="preserve"> — the descending-elevation permutation. Assert it is a permutation of the cell list and that every cell's receivers appear after it.</w:t>
            </w:r>
          </w:p>
        </w:tc>
        <w:tc>
          <w:tcPr>
            <w:tcW w:type="dxa" w:w="2041"/>
            <w:shd w:val="clear" w:color="auto" w:fill="F2F6FA"/>
          </w:tcPr>
          <w:p>
            <w:pPr>
              <w:spacing w:after="40"/>
            </w:pPr>
            <w:r/>
            <w:r>
              <w:rPr>
                <w:rFonts w:ascii="Consolas" w:hAnsi="Consolas"/>
                <w:b w:val="0"/>
                <w:sz w:val="14"/>
              </w:rPr>
              <w:t>marmites_grid.py</w:t>
            </w:r>
            <w:r>
              <w:rPr>
                <w:b w:val="0"/>
                <w:sz w:val="16"/>
              </w:rPr>
              <w:t xml:space="preserve"> / the context builder</w:t>
            </w:r>
          </w:p>
        </w:tc>
        <w:tc>
          <w:tcPr>
            <w:tcW w:type="dxa" w:w="2381"/>
            <w:shd w:val="clear" w:color="auto" w:fill="F2F6FA"/>
          </w:tcPr>
          <w:p>
            <w:pPr>
              <w:spacing w:after="40"/>
            </w:pPr>
            <w:r/>
            <w:r>
              <w:rPr>
                <w:b w:val="0"/>
                <w:sz w:val="16"/>
              </w:rPr>
              <w:t>assertion holds on La Mata</w:t>
            </w:r>
          </w:p>
        </w:tc>
      </w:tr>
      <w:tr>
        <w:tc>
          <w:tcPr>
            <w:tcW w:type="dxa" w:w="454"/>
          </w:tcPr>
          <w:p>
            <w:pPr>
              <w:spacing w:after="40"/>
            </w:pPr>
            <w:r/>
            <w:r>
              <w:rPr>
                <w:b w:val="0"/>
                <w:sz w:val="16"/>
              </w:rPr>
              <w:t>5.3</w:t>
            </w:r>
          </w:p>
        </w:tc>
        <w:tc>
          <w:tcPr>
            <w:tcW w:type="dxa" w:w="4535"/>
          </w:tcPr>
          <w:p>
            <w:pPr>
              <w:spacing w:after="40"/>
            </w:pPr>
            <w:r/>
            <w:r>
              <w:rPr>
                <w:b w:val="0"/>
                <w:sz w:val="16"/>
              </w:rPr>
              <w:t xml:space="preserve">Receiver resolution, priority </w:t>
            </w:r>
            <w:r>
              <w:rPr>
                <w:b/>
                <w:sz w:val="16"/>
              </w:rPr>
              <w:t>LAK &gt; SFR &gt; downslope soil column</w:t>
            </w:r>
            <w:r>
              <w:rPr>
                <w:b w:val="0"/>
                <w:sz w:val="16"/>
              </w:rPr>
              <w:t>; a cell with no downslope receiver is a topographic sink and its unrouted water evaporates (Daoud's convention). Count and report the sinks.</w:t>
            </w:r>
          </w:p>
        </w:tc>
        <w:tc>
          <w:tcPr>
            <w:tcW w:type="dxa" w:w="2041"/>
          </w:tcPr>
          <w:p>
            <w:pPr>
              <w:spacing w:after="40"/>
            </w:pPr>
            <w:r/>
            <w:r>
              <w:rPr>
                <w:rFonts w:ascii="Consolas" w:hAnsi="Consolas"/>
                <w:b w:val="0"/>
                <w:sz w:val="14"/>
              </w:rPr>
              <w:t>marmites_crr.py</w:t>
            </w:r>
          </w:p>
        </w:tc>
        <w:tc>
          <w:tcPr>
            <w:tcW w:type="dxa" w:w="2381"/>
          </w:tcPr>
          <w:p>
            <w:pPr>
              <w:spacing w:after="40"/>
            </w:pPr>
            <w:r/>
            <w:r>
              <w:rPr>
                <w:b w:val="0"/>
                <w:sz w:val="16"/>
              </w:rPr>
              <w:t>sink count printed, matches the DEM</w:t>
            </w:r>
          </w:p>
        </w:tc>
      </w:tr>
      <w:tr>
        <w:tc>
          <w:tcPr>
            <w:tcW w:type="dxa" w:w="454"/>
            <w:shd w:val="clear" w:color="auto" w:fill="F2F6FA"/>
          </w:tcPr>
          <w:p>
            <w:pPr>
              <w:spacing w:after="40"/>
            </w:pPr>
            <w:r/>
            <w:r>
              <w:rPr>
                <w:b w:val="0"/>
                <w:sz w:val="16"/>
              </w:rPr>
              <w:t>5.4</w:t>
            </w:r>
          </w:p>
        </w:tc>
        <w:tc>
          <w:tcPr>
            <w:tcW w:type="dxa" w:w="4535"/>
            <w:shd w:val="clear" w:color="auto" w:fill="F2F6FA"/>
          </w:tcPr>
          <w:p>
            <w:pPr>
              <w:spacing w:after="40"/>
            </w:pPr>
            <w:r/>
            <w:r>
              <w:rPr>
                <w:b w:val="0"/>
                <w:sz w:val="16"/>
              </w:rPr>
              <w:t xml:space="preserve">Reinfiltration enters the </w:t>
            </w:r>
            <w:r>
              <w:rPr>
                <w:b/>
                <w:sz w:val="16"/>
              </w:rPr>
              <w:t>topmost</w:t>
            </w:r>
            <w:r>
              <w:rPr>
                <w:b w:val="0"/>
                <w:sz w:val="16"/>
              </w:rPr>
              <w:t xml:space="preserve"> MM soil layer, limited by Eq. 1b, </w:t>
            </w:r>
            <w:r>
              <w:rPr>
                <w:rFonts w:ascii="Consolas" w:hAnsi="Consolas"/>
                <w:b w:val="0"/>
                <w:sz w:val="14"/>
              </w:rPr>
              <w:t>I = min[Ssurf , D_soil,1 (φ1 − θ1)]</w:t>
            </w:r>
            <w:r>
              <w:rPr>
                <w:b w:val="0"/>
                <w:sz w:val="16"/>
              </w:rPr>
              <w:t xml:space="preserve"> — the same law as direct infiltration; the excess continues downslope. </w:t>
            </w:r>
            <w:r>
              <w:rPr>
                <w:b/>
                <w:sz w:val="16"/>
              </w:rPr>
              <w:t>Do not confuse this with the rejected-infiltration return</w:t>
            </w:r>
            <w:r>
              <w:rPr>
                <w:b w:val="0"/>
                <w:sz w:val="16"/>
              </w:rPr>
              <w:t>, which enters at the bottom and propagates upward and is already coded — see D4.</w:t>
            </w:r>
          </w:p>
        </w:tc>
        <w:tc>
          <w:tcPr>
            <w:tcW w:type="dxa" w:w="2041"/>
            <w:shd w:val="clear" w:color="auto" w:fill="F2F6FA"/>
          </w:tcPr>
          <w:p>
            <w:pPr>
              <w:spacing w:after="40"/>
            </w:pPr>
            <w:r/>
            <w:r>
              <w:rPr>
                <w:rFonts w:ascii="Consolas" w:hAnsi="Consolas"/>
                <w:b w:val="0"/>
                <w:sz w:val="14"/>
              </w:rPr>
              <w:t>MARMITESsoil_v3.py</w:t>
            </w:r>
          </w:p>
        </w:tc>
        <w:tc>
          <w:tcPr>
            <w:tcW w:type="dxa" w:w="2381"/>
            <w:shd w:val="clear" w:color="auto" w:fill="F2F6FA"/>
          </w:tcPr>
          <w:p>
            <w:pPr>
              <w:spacing w:after="40"/>
            </w:pPr>
            <w:r/>
            <w:r>
              <w:rPr>
                <w:b w:val="0"/>
                <w:sz w:val="16"/>
              </w:rPr>
              <w:t>no cell exceeds its infiltration capacity; the bottom-up return still behaves exactly as before (regression test)</w:t>
            </w:r>
          </w:p>
        </w:tc>
      </w:tr>
      <w:tr>
        <w:tc>
          <w:tcPr>
            <w:tcW w:type="dxa" w:w="454"/>
          </w:tcPr>
          <w:p>
            <w:pPr>
              <w:spacing w:after="40"/>
            </w:pPr>
            <w:r/>
            <w:r>
              <w:rPr>
                <w:b w:val="0"/>
                <w:sz w:val="16"/>
              </w:rPr>
              <w:t>5.5</w:t>
            </w:r>
          </w:p>
        </w:tc>
        <w:tc>
          <w:tcPr>
            <w:tcW w:type="dxa" w:w="4535"/>
          </w:tcPr>
          <w:p>
            <w:pPr>
              <w:spacing w:after="40"/>
            </w:pPr>
            <w:r/>
            <w:r>
              <w:rPr>
                <w:b w:val="0"/>
                <w:sz w:val="16"/>
              </w:rPr>
              <w:t xml:space="preserve">Deliver the residual reaching channel and pond cells to SFR </w:t>
            </w:r>
            <w:r>
              <w:rPr>
                <w:rFonts w:ascii="Consolas" w:hAnsi="Consolas"/>
                <w:b w:val="0"/>
                <w:sz w:val="14"/>
              </w:rPr>
              <w:t>INFLOW</w:t>
            </w:r>
            <w:r>
              <w:rPr>
                <w:b w:val="0"/>
                <w:sz w:val="16"/>
              </w:rPr>
              <w:t xml:space="preserve"> and LAK </w:t>
            </w:r>
            <w:r>
              <w:rPr>
                <w:rFonts w:ascii="Consolas" w:hAnsi="Consolas"/>
                <w:b w:val="0"/>
                <w:sz w:val="14"/>
              </w:rPr>
              <w:t>RUNOFF</w:t>
            </w:r>
            <w:r>
              <w:rPr>
                <w:b w:val="0"/>
                <w:sz w:val="16"/>
              </w:rPr>
              <w:t xml:space="preserve"> (WP3, WP4 wiring).</w:t>
            </w:r>
          </w:p>
        </w:tc>
        <w:tc>
          <w:tcPr>
            <w:tcW w:type="dxa" w:w="2041"/>
          </w:tcPr>
          <w:p>
            <w:pPr>
              <w:spacing w:after="40"/>
            </w:pPr>
            <w:r/>
            <w:r>
              <w:rPr>
                <w:rFonts w:ascii="Consolas" w:hAnsi="Consolas"/>
                <w:b w:val="0"/>
                <w:sz w:val="14"/>
              </w:rPr>
              <w:t>marmites_coupler.py</w:t>
            </w:r>
          </w:p>
        </w:tc>
        <w:tc>
          <w:tcPr>
            <w:tcW w:type="dxa" w:w="2381"/>
          </w:tcPr>
          <w:p>
            <w:pPr>
              <w:spacing w:after="40"/>
            </w:pPr>
            <w:r/>
            <w:r>
              <w:rPr>
                <w:b w:val="0"/>
                <w:sz w:val="16"/>
              </w:rPr>
              <w:t>delivered volume equals the routed residual</w:t>
            </w:r>
          </w:p>
        </w:tc>
      </w:tr>
      <w:tr>
        <w:tc>
          <w:tcPr>
            <w:tcW w:type="dxa" w:w="454"/>
            <w:shd w:val="clear" w:color="auto" w:fill="F2F6FA"/>
          </w:tcPr>
          <w:p>
            <w:pPr>
              <w:spacing w:after="40"/>
            </w:pPr>
            <w:r/>
            <w:r>
              <w:rPr>
                <w:b w:val="0"/>
                <w:sz w:val="16"/>
              </w:rPr>
              <w:t>5.6</w:t>
            </w:r>
          </w:p>
        </w:tc>
        <w:tc>
          <w:tcPr>
            <w:tcW w:type="dxa" w:w="4535"/>
            <w:shd w:val="clear" w:color="auto" w:fill="F2F6FA"/>
          </w:tcPr>
          <w:p>
            <w:pPr>
              <w:spacing w:after="40"/>
            </w:pPr>
            <w:r/>
            <w:r>
              <w:rPr>
                <w:b w:val="0"/>
                <w:sz w:val="16"/>
              </w:rPr>
              <w:t xml:space="preserve">Configuration: </w:t>
            </w:r>
            <w:r>
              <w:rPr>
                <w:rFonts w:ascii="Consolas" w:hAnsi="Consolas"/>
                <w:b w:val="0"/>
                <w:sz w:val="14"/>
              </w:rPr>
              <w:t>[crr] enable</w:t>
            </w:r>
            <w:r>
              <w:rPr>
                <w:b w:val="0"/>
                <w:sz w:val="16"/>
              </w:rPr>
              <w:t xml:space="preserve">, </w:t>
            </w:r>
            <w:r>
              <w:rPr>
                <w:rFonts w:ascii="Consolas" w:hAnsi="Consolas"/>
                <w:b w:val="0"/>
                <w:sz w:val="14"/>
              </w:rPr>
              <w:t>beta</w:t>
            </w:r>
            <w:r>
              <w:rPr>
                <w:b w:val="0"/>
                <w:sz w:val="16"/>
              </w:rPr>
              <w:t xml:space="preserve"> (Daoud calibrates 0.8–1.0), </w:t>
            </w:r>
            <w:r>
              <w:rPr>
                <w:rFonts w:ascii="Consolas" w:hAnsi="Consolas"/>
                <w:b w:val="0"/>
                <w:sz w:val="14"/>
              </w:rPr>
              <w:t>sink_behaviour</w:t>
            </w:r>
            <w:r>
              <w:rPr>
                <w:b w:val="0"/>
                <w:sz w:val="16"/>
              </w:rPr>
              <w:t xml:space="preserve">, </w:t>
            </w:r>
            <w:r>
              <w:rPr>
                <w:rFonts w:ascii="Consolas" w:hAnsi="Consolas"/>
                <w:b w:val="0"/>
                <w:sz w:val="14"/>
              </w:rPr>
              <w:t>order_source</w:t>
            </w:r>
            <w:r>
              <w:rPr>
                <w:b w:val="0"/>
                <w:sz w:val="16"/>
              </w:rPr>
              <w:t xml:space="preserve">. </w:t>
            </w:r>
            <w:r>
              <w:rPr>
                <w:rFonts w:ascii="Consolas" w:hAnsi="Consolas"/>
                <w:b w:val="0"/>
                <w:sz w:val="14"/>
              </w:rPr>
              <w:t>enable = false</w:t>
            </w:r>
            <w:r>
              <w:rPr>
                <w:b w:val="0"/>
                <w:sz w:val="16"/>
              </w:rPr>
              <w:t xml:space="preserve"> restores today's behaviour exactly.</w:t>
            </w:r>
          </w:p>
        </w:tc>
        <w:tc>
          <w:tcPr>
            <w:tcW w:type="dxa" w:w="2041"/>
            <w:shd w:val="clear" w:color="auto" w:fill="F2F6FA"/>
          </w:tcPr>
          <w:p>
            <w:pPr>
              <w:spacing w:after="40"/>
            </w:pPr>
            <w:r/>
            <w:r>
              <w:rPr>
                <w:rFonts w:ascii="Consolas" w:hAnsi="Consolas"/>
                <w:b w:val="0"/>
                <w:sz w:val="14"/>
              </w:rPr>
              <w:t>marmites_config.py</w:t>
            </w:r>
          </w:p>
        </w:tc>
        <w:tc>
          <w:tcPr>
            <w:tcW w:type="dxa" w:w="2381"/>
            <w:shd w:val="clear" w:color="auto" w:fill="F2F6FA"/>
          </w:tcPr>
          <w:p>
            <w:pPr>
              <w:spacing w:after="40"/>
            </w:pPr>
            <w:r/>
            <w:r>
              <w:rPr>
                <w:b w:val="0"/>
                <w:sz w:val="16"/>
              </w:rPr>
              <w:t>off-state is bit-identical to WP4</w:t>
            </w:r>
          </w:p>
        </w:tc>
      </w:tr>
      <w:tr>
        <w:tc>
          <w:tcPr>
            <w:tcW w:type="dxa" w:w="454"/>
          </w:tcPr>
          <w:p>
            <w:pPr>
              <w:spacing w:after="40"/>
            </w:pPr>
            <w:r/>
            <w:r>
              <w:rPr>
                <w:b w:val="0"/>
                <w:sz w:val="16"/>
              </w:rPr>
              <w:t>5.7</w:t>
            </w:r>
          </w:p>
        </w:tc>
        <w:tc>
          <w:tcPr>
            <w:tcW w:type="dxa" w:w="4535"/>
          </w:tcPr>
          <w:p>
            <w:pPr>
              <w:spacing w:after="40"/>
            </w:pPr>
            <w:r/>
            <w:r>
              <w:rPr>
                <w:b/>
                <w:sz w:val="16"/>
              </w:rPr>
              <w:t>Mass-balance test on a synthetic DEM</w:t>
            </w:r>
            <w:r>
              <w:rPr>
                <w:b w:val="0"/>
                <w:sz w:val="16"/>
              </w:rPr>
              <w:t xml:space="preserve"> (a 3×3 and a 5×5 with a known sink and a known outlet), then on La Mata: routed in = routed out + reinfiltrated + evaporated at sinks.</w:t>
            </w:r>
          </w:p>
        </w:tc>
        <w:tc>
          <w:tcPr>
            <w:tcW w:type="dxa" w:w="2041"/>
          </w:tcPr>
          <w:p>
            <w:pPr>
              <w:spacing w:after="40"/>
            </w:pPr>
            <w:r/>
            <w:r>
              <w:rPr>
                <w:rFonts w:ascii="Consolas" w:hAnsi="Consolas"/>
                <w:b w:val="0"/>
                <w:sz w:val="14"/>
              </w:rPr>
              <w:t>code/tests/test_crr.py</w:t>
            </w:r>
            <w:r>
              <w:rPr>
                <w:b w:val="0"/>
                <w:sz w:val="16"/>
              </w:rPr>
              <w:t xml:space="preserve"> (new)</w:t>
            </w:r>
          </w:p>
        </w:tc>
        <w:tc>
          <w:tcPr>
            <w:tcW w:type="dxa" w:w="2381"/>
          </w:tcPr>
          <w:p>
            <w:pPr>
              <w:spacing w:after="40"/>
            </w:pPr>
            <w:r/>
            <w:r>
              <w:rPr>
                <w:b w:val="0"/>
                <w:sz w:val="16"/>
              </w:rPr>
              <w:t>closure to machine precision on the synthetic case</w:t>
            </w:r>
          </w:p>
        </w:tc>
      </w:tr>
      <w:tr>
        <w:tc>
          <w:tcPr>
            <w:tcW w:type="dxa" w:w="454"/>
            <w:shd w:val="clear" w:color="auto" w:fill="F2F6FA"/>
          </w:tcPr>
          <w:p>
            <w:pPr>
              <w:spacing w:after="40"/>
            </w:pPr>
            <w:r/>
            <w:r>
              <w:rPr>
                <w:b w:val="0"/>
                <w:sz w:val="16"/>
              </w:rPr>
              <w:t>5.8</w:t>
            </w:r>
          </w:p>
        </w:tc>
        <w:tc>
          <w:tcPr>
            <w:tcW w:type="dxa" w:w="4535"/>
            <w:shd w:val="clear" w:color="auto" w:fill="F2F6FA"/>
          </w:tcPr>
          <w:p>
            <w:pPr>
              <w:spacing w:after="40"/>
            </w:pPr>
            <w:r/>
            <w:r>
              <w:rPr>
                <w:b w:val="0"/>
                <w:sz w:val="16"/>
              </w:rPr>
              <w:t>Coupled run with CRR on; compare the outlet hydrograph and the catchment balance against WP4.</w:t>
            </w:r>
          </w:p>
        </w:tc>
        <w:tc>
          <w:tcPr>
            <w:tcW w:type="dxa" w:w="2041"/>
            <w:shd w:val="clear" w:color="auto" w:fill="F2F6FA"/>
          </w:tcPr>
          <w:p>
            <w:pPr>
              <w:spacing w:after="40"/>
            </w:pPr>
            <w:r/>
            <w:r>
              <w:rPr>
                <w:b w:val="0"/>
                <w:sz w:val="16"/>
              </w:rPr>
              <w:t>hand-off</w:t>
            </w:r>
          </w:p>
        </w:tc>
        <w:tc>
          <w:tcPr>
            <w:tcW w:type="dxa" w:w="2381"/>
            <w:shd w:val="clear" w:color="auto" w:fill="F2F6FA"/>
          </w:tcPr>
          <w:p>
            <w:pPr>
              <w:spacing w:after="40"/>
            </w:pPr>
            <w:r/>
            <w:r>
              <w:rPr>
                <w:b w:val="0"/>
                <w:sz w:val="16"/>
              </w:rPr>
              <w:t>the difference is attributable to reinfiltration, and quantified</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Why not MVR:  </w:t>
            </w:r>
            <w:r>
              <w:rPr>
                <w:b w:val="0"/>
                <w:sz w:val="18"/>
              </w:rPr>
              <w:t xml:space="preserve">MVR moves water between MF6 </w:t>
            </w:r>
            <w:r>
              <w:rPr>
                <w:b/>
                <w:sz w:val="18"/>
              </w:rPr>
              <w:t>packages</w:t>
            </w:r>
            <w:r>
              <w:rPr>
                <w:b w:val="0"/>
                <w:sz w:val="18"/>
              </w:rPr>
              <w:t xml:space="preserve">, and MARMITES is not one. Routing the cascade through MVR would make the reinfiltration receiver a UZF cell — beneath the soil column — silently bypassing </w:t>
            </w:r>
            <w:r>
              <w:rPr>
                <w:rFonts w:ascii="Consolas" w:hAnsi="Consolas"/>
                <w:b w:val="0"/>
                <w:sz w:val="16"/>
              </w:rPr>
              <w:t>Ssoil</w:t>
            </w:r>
            <w:r>
              <w:rPr>
                <w:b w:val="0"/>
                <w:sz w:val="18"/>
              </w:rPr>
              <w:t xml:space="preserve">, </w:t>
            </w:r>
            <w:r>
              <w:rPr>
                <w:rFonts w:ascii="Consolas" w:hAnsi="Consolas"/>
                <w:b w:val="0"/>
                <w:sz w:val="16"/>
              </w:rPr>
              <w:t>Esoil</w:t>
            </w:r>
            <w:r>
              <w:rPr>
                <w:b w:val="0"/>
                <w:sz w:val="18"/>
              </w:rPr>
              <w:t xml:space="preserve">, </w:t>
            </w:r>
            <w:r>
              <w:rPr>
                <w:rFonts w:ascii="Consolas" w:hAnsi="Consolas"/>
                <w:b w:val="0"/>
                <w:sz w:val="16"/>
              </w:rPr>
              <w:t>Tsoil</w:t>
            </w:r>
            <w:r>
              <w:rPr>
                <w:b w:val="0"/>
                <w:sz w:val="18"/>
              </w:rPr>
              <w:t xml:space="preserve"> and Eq. 1b. Same physics and same parameters as CdL; only the receiver differs.</w:t>
            </w:r>
          </w:p>
        </w:tc>
      </w:tr>
    </w:tbl>
    <w:p>
      <w:pPr>
        <w:spacing w:after="40"/>
      </w:pPr>
    </w:p>
    <w:p>
      <w:pPr>
        <w:pStyle w:val="Heading2"/>
      </w:pPr>
      <w:r>
        <w:t>WP6 — Post-processing and the observation exports</w:t>
      </w:r>
    </w:p>
    <w:p>
      <w:r>
        <w:rPr>
          <w:b/>
        </w:rPr>
        <w:t xml:space="preserve">Objective. </w:t>
      </w:r>
      <w:r>
        <w:rPr>
          <w:b w:val="0"/>
        </w:rPr>
        <w:t>Extend the native suite to the new fluxes, port the CdL figures that have no MARMITES equivalent, and emit the four observation files WP7 consumes.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6.1</w:t>
            </w:r>
          </w:p>
        </w:tc>
        <w:tc>
          <w:tcPr>
            <w:tcW w:type="dxa" w:w="4535"/>
          </w:tcPr>
          <w:p>
            <w:pPr>
              <w:spacing w:after="40"/>
            </w:pPr>
            <w:r/>
            <w:r>
              <w:rPr>
                <w:b w:val="0"/>
                <w:sz w:val="16"/>
              </w:rPr>
              <w:t>Native suite: add ETuzf and total ET to the Sankeys, the catchment and per-point time series and the flux maps; add SFR and LAK arms.</w:t>
            </w:r>
          </w:p>
        </w:tc>
        <w:tc>
          <w:tcPr>
            <w:tcW w:type="dxa" w:w="2041"/>
          </w:tcPr>
          <w:p>
            <w:pPr>
              <w:spacing w:after="40"/>
            </w:pPr>
            <w:r/>
            <w:r>
              <w:rPr>
                <w:rFonts w:ascii="Consolas" w:hAnsi="Consolas"/>
                <w:b w:val="0"/>
                <w:sz w:val="14"/>
              </w:rPr>
              <w:t>MARMITESplot_v3.py</w:t>
            </w:r>
            <w:r>
              <w:rPr>
                <w:b w:val="0"/>
                <w:sz w:val="16"/>
              </w:rPr>
              <w:t xml:space="preserve">, </w:t>
            </w:r>
            <w:r>
              <w:rPr>
                <w:rFonts w:ascii="Consolas" w:hAnsi="Consolas"/>
                <w:b w:val="0"/>
                <w:sz w:val="14"/>
              </w:rPr>
              <w:t>marmites_postprocess.py</w:t>
            </w:r>
          </w:p>
        </w:tc>
        <w:tc>
          <w:tcPr>
            <w:tcW w:type="dxa" w:w="2381"/>
          </w:tcPr>
          <w:p>
            <w:pPr>
              <w:spacing w:after="40"/>
            </w:pPr>
            <w:r/>
            <w:r>
              <w:rPr>
                <w:b w:val="0"/>
                <w:sz w:val="16"/>
              </w:rPr>
              <w:t xml:space="preserve">one </w:t>
            </w:r>
            <w:r>
              <w:rPr>
                <w:rFonts w:ascii="Consolas" w:hAnsi="Consolas"/>
                <w:b w:val="0"/>
                <w:sz w:val="14"/>
              </w:rPr>
              <w:t>--postproc-only --preproc</w:t>
            </w:r>
            <w:r>
              <w:rPr>
                <w:b w:val="0"/>
                <w:sz w:val="16"/>
              </w:rPr>
              <w:t xml:space="preserve"> emits the lot, no skips</w:t>
            </w:r>
          </w:p>
        </w:tc>
      </w:tr>
      <w:tr>
        <w:tc>
          <w:tcPr>
            <w:tcW w:type="dxa" w:w="454"/>
            <w:shd w:val="clear" w:color="auto" w:fill="F2F6FA"/>
          </w:tcPr>
          <w:p>
            <w:pPr>
              <w:spacing w:after="40"/>
            </w:pPr>
            <w:r/>
            <w:r>
              <w:rPr>
                <w:b w:val="0"/>
                <w:sz w:val="16"/>
              </w:rPr>
              <w:t>6.2</w:t>
            </w:r>
          </w:p>
        </w:tc>
        <w:tc>
          <w:tcPr>
            <w:tcW w:type="dxa" w:w="4535"/>
            <w:shd w:val="clear" w:color="auto" w:fill="F2F6FA"/>
          </w:tcPr>
          <w:p>
            <w:pPr>
              <w:spacing w:after="40"/>
            </w:pPr>
            <w:r/>
            <w:r>
              <w:rPr>
                <w:b w:val="0"/>
                <w:sz w:val="16"/>
              </w:rPr>
              <w:t xml:space="preserve">Port from </w:t>
            </w:r>
            <w:r>
              <w:rPr>
                <w:rFonts w:ascii="Consolas" w:hAnsi="Consolas"/>
                <w:b w:val="0"/>
                <w:sz w:val="14"/>
              </w:rPr>
              <w:t>postprocess_cdl.py</w:t>
            </w:r>
            <w:r>
              <w:rPr>
                <w:b w:val="0"/>
                <w:sz w:val="16"/>
              </w:rPr>
              <w:t>: streamflow hydrographs in mm/yr, lake stage and volume panels per pond, MVR accounting (per-mover budget), the water-balance graphs.</w:t>
            </w:r>
          </w:p>
        </w:tc>
        <w:tc>
          <w:tcPr>
            <w:tcW w:type="dxa" w:w="2041"/>
            <w:shd w:val="clear" w:color="auto" w:fill="F2F6FA"/>
          </w:tcPr>
          <w:p>
            <w:pPr>
              <w:spacing w:after="40"/>
            </w:pPr>
            <w:r/>
            <w:r>
              <w:rPr>
                <w:rFonts w:ascii="Consolas" w:hAnsi="Consolas"/>
                <w:b w:val="0"/>
                <w:sz w:val="14"/>
              </w:rPr>
              <w:t>marmites_postprocess.py</w:t>
            </w:r>
          </w:p>
        </w:tc>
        <w:tc>
          <w:tcPr>
            <w:tcW w:type="dxa" w:w="2381"/>
            <w:shd w:val="clear" w:color="auto" w:fill="F2F6FA"/>
          </w:tcPr>
          <w:p>
            <w:pPr>
              <w:spacing w:after="40"/>
            </w:pPr>
            <w:r/>
            <w:r>
              <w:rPr>
                <w:b w:val="0"/>
                <w:sz w:val="16"/>
              </w:rPr>
              <w:t>per-pond panels drawn for all ponds</w:t>
            </w:r>
          </w:p>
        </w:tc>
      </w:tr>
      <w:tr>
        <w:tc>
          <w:tcPr>
            <w:tcW w:type="dxa" w:w="454"/>
          </w:tcPr>
          <w:p>
            <w:pPr>
              <w:spacing w:after="40"/>
            </w:pPr>
            <w:r/>
            <w:r>
              <w:rPr>
                <w:b w:val="0"/>
                <w:sz w:val="16"/>
              </w:rPr>
              <w:t>6.3</w:t>
            </w:r>
          </w:p>
        </w:tc>
        <w:tc>
          <w:tcPr>
            <w:tcW w:type="dxa" w:w="4535"/>
          </w:tcPr>
          <w:p>
            <w:pPr>
              <w:spacing w:after="40"/>
            </w:pPr>
            <w:r/>
            <w:r>
              <w:rPr>
                <w:b/>
                <w:sz w:val="16"/>
              </w:rPr>
              <w:t>Soil-moisture-at-depth figure and export</w:t>
            </w:r>
            <w:r>
              <w:rPr>
                <w:b w:val="0"/>
                <w:sz w:val="16"/>
              </w:rPr>
              <w:t xml:space="preserve"> — </w:t>
            </w:r>
            <w:r>
              <w:rPr>
                <w:rFonts w:ascii="Consolas" w:hAnsi="Consolas"/>
                <w:b w:val="0"/>
                <w:sz w:val="14"/>
              </w:rPr>
              <w:t>MM_S[:, :, iSsoil_pc_s]</w:t>
            </w:r>
            <w:r>
              <w:rPr>
                <w:b w:val="0"/>
                <w:sz w:val="16"/>
              </w:rPr>
              <w:t xml:space="preserve"> per soil layer at each observation point, against </w:t>
            </w:r>
            <w:r>
              <w:rPr>
                <w:rFonts w:ascii="Consolas" w:hAnsi="Consolas"/>
                <w:b w:val="0"/>
                <w:sz w:val="14"/>
              </w:rPr>
              <w:t>inputObsSM_*</w:t>
            </w:r>
            <w:r>
              <w:rPr>
                <w:b w:val="0"/>
                <w:sz w:val="16"/>
              </w:rPr>
              <w:t>. This is the new calibration target.</w:t>
            </w:r>
          </w:p>
        </w:tc>
        <w:tc>
          <w:tcPr>
            <w:tcW w:type="dxa" w:w="2041"/>
          </w:tcPr>
          <w:p>
            <w:pPr>
              <w:spacing w:after="40"/>
            </w:pPr>
            <w:r/>
            <w:r>
              <w:rPr>
                <w:rFonts w:ascii="Consolas" w:hAnsi="Consolas"/>
                <w:b w:val="0"/>
                <w:sz w:val="14"/>
              </w:rPr>
              <w:t>marmites_postprocess.py</w:t>
            </w:r>
          </w:p>
        </w:tc>
        <w:tc>
          <w:tcPr>
            <w:tcW w:type="dxa" w:w="2381"/>
          </w:tcPr>
          <w:p>
            <w:pPr>
              <w:spacing w:after="40"/>
            </w:pPr>
            <w:r/>
            <w:r>
              <w:rPr>
                <w:b w:val="0"/>
                <w:sz w:val="16"/>
              </w:rPr>
              <w:t>one page per observation point, one curve per depth</w:t>
            </w:r>
          </w:p>
        </w:tc>
      </w:tr>
      <w:tr>
        <w:tc>
          <w:tcPr>
            <w:tcW w:type="dxa" w:w="454"/>
            <w:shd w:val="clear" w:color="auto" w:fill="F2F6FA"/>
          </w:tcPr>
          <w:p>
            <w:pPr>
              <w:spacing w:after="40"/>
            </w:pPr>
            <w:r/>
            <w:r>
              <w:rPr>
                <w:b w:val="0"/>
                <w:sz w:val="16"/>
              </w:rPr>
              <w:t>6.4</w:t>
            </w:r>
          </w:p>
        </w:tc>
        <w:tc>
          <w:tcPr>
            <w:tcW w:type="dxa" w:w="4535"/>
            <w:shd w:val="clear" w:color="auto" w:fill="F2F6FA"/>
          </w:tcPr>
          <w:p>
            <w:pPr>
              <w:spacing w:after="40"/>
            </w:pPr>
            <w:r/>
            <w:r>
              <w:rPr>
                <w:b/>
                <w:sz w:val="16"/>
              </w:rPr>
              <w:t>Observation exports</w:t>
            </w:r>
            <w:r>
              <w:rPr>
                <w:b w:val="0"/>
                <w:sz w:val="16"/>
              </w:rPr>
              <w:t xml:space="preserve"> (the WP7 contract), written on every run: </w:t>
            </w:r>
            <w:r>
              <w:rPr>
                <w:rFonts w:ascii="Consolas" w:hAnsi="Consolas"/>
                <w:b w:val="0"/>
                <w:sz w:val="14"/>
              </w:rPr>
              <w:t>obs_heads.csv</w:t>
            </w:r>
            <w:r>
              <w:rPr>
                <w:b w:val="0"/>
                <w:sz w:val="16"/>
              </w:rPr>
              <w:t xml:space="preserve">, </w:t>
            </w:r>
            <w:r>
              <w:rPr>
                <w:rFonts w:ascii="Consolas" w:hAnsi="Consolas"/>
                <w:b w:val="0"/>
                <w:sz w:val="14"/>
              </w:rPr>
              <w:t>obs_sm.csv</w:t>
            </w:r>
            <w:r>
              <w:rPr>
                <w:b w:val="0"/>
                <w:sz w:val="16"/>
              </w:rPr>
              <w:t xml:space="preserve">, </w:t>
            </w:r>
            <w:r>
              <w:rPr>
                <w:rFonts w:ascii="Consolas" w:hAnsi="Consolas"/>
                <w:b w:val="0"/>
                <w:sz w:val="14"/>
              </w:rPr>
              <w:t>obs_sfr.csv</w:t>
            </w:r>
            <w:r>
              <w:rPr>
                <w:b w:val="0"/>
                <w:sz w:val="16"/>
              </w:rPr>
              <w:t xml:space="preserve">, </w:t>
            </w:r>
            <w:r>
              <w:rPr>
                <w:rFonts w:ascii="Consolas" w:hAnsi="Consolas"/>
                <w:b w:val="0"/>
                <w:sz w:val="14"/>
              </w:rPr>
              <w:t>obs_et.csv</w:t>
            </w:r>
            <w:r>
              <w:rPr>
                <w:b w:val="0"/>
                <w:sz w:val="16"/>
              </w:rPr>
              <w:t xml:space="preserve"> — long format, period-end rows, deterministic row count.</w:t>
            </w:r>
          </w:p>
        </w:tc>
        <w:tc>
          <w:tcPr>
            <w:tcW w:type="dxa" w:w="2041"/>
            <w:shd w:val="clear" w:color="auto" w:fill="F2F6FA"/>
          </w:tcPr>
          <w:p>
            <w:pPr>
              <w:spacing w:after="40"/>
            </w:pPr>
            <w:r/>
            <w:r>
              <w:rPr>
                <w:rFonts w:ascii="Consolas" w:hAnsi="Consolas"/>
                <w:b w:val="0"/>
                <w:sz w:val="14"/>
              </w:rPr>
              <w:t>marmites_postprocess.py</w:t>
            </w:r>
          </w:p>
        </w:tc>
        <w:tc>
          <w:tcPr>
            <w:tcW w:type="dxa" w:w="2381"/>
            <w:shd w:val="clear" w:color="auto" w:fill="F2F6FA"/>
          </w:tcPr>
          <w:p>
            <w:pPr>
              <w:spacing w:after="40"/>
            </w:pPr>
            <w:r/>
            <w:r>
              <w:rPr>
                <w:b w:val="0"/>
                <w:sz w:val="16"/>
              </w:rPr>
              <w:t>row counts equal nper regardless of ATS sub-stepping</w:t>
            </w:r>
          </w:p>
        </w:tc>
      </w:tr>
      <w:tr>
        <w:tc>
          <w:tcPr>
            <w:tcW w:type="dxa" w:w="454"/>
          </w:tcPr>
          <w:p>
            <w:pPr>
              <w:spacing w:after="40"/>
            </w:pPr>
            <w:r/>
            <w:r>
              <w:rPr>
                <w:b w:val="0"/>
                <w:sz w:val="16"/>
              </w:rPr>
              <w:t>6.5</w:t>
            </w:r>
          </w:p>
        </w:tc>
        <w:tc>
          <w:tcPr>
            <w:tcW w:type="dxa" w:w="4535"/>
          </w:tcPr>
          <w:p>
            <w:pPr>
              <w:spacing w:after="40"/>
            </w:pPr>
            <w:r/>
            <w:r>
              <w:rPr>
                <w:b w:val="0"/>
                <w:sz w:val="16"/>
              </w:rPr>
              <w:t xml:space="preserve">Extend </w:t>
            </w:r>
            <w:r>
              <w:rPr>
                <w:rFonts w:ascii="Consolas" w:hAnsi="Consolas"/>
                <w:b w:val="0"/>
                <w:sz w:val="14"/>
              </w:rPr>
              <w:t>plotCALIBCRIT</w:t>
            </w:r>
            <w:r>
              <w:rPr>
                <w:b w:val="0"/>
                <w:sz w:val="16"/>
              </w:rPr>
              <w:t xml:space="preserve"> to the new groups (streamflow, ET) alongside heads and soil moisture.</w:t>
            </w:r>
          </w:p>
        </w:tc>
        <w:tc>
          <w:tcPr>
            <w:tcW w:type="dxa" w:w="2041"/>
          </w:tcPr>
          <w:p>
            <w:pPr>
              <w:spacing w:after="40"/>
            </w:pPr>
            <w:r/>
            <w:r>
              <w:rPr>
                <w:rFonts w:ascii="Consolas" w:hAnsi="Consolas"/>
                <w:b w:val="0"/>
                <w:sz w:val="14"/>
              </w:rPr>
              <w:t>MARMITESplot_v3.py</w:t>
            </w:r>
          </w:p>
        </w:tc>
        <w:tc>
          <w:tcPr>
            <w:tcW w:type="dxa" w:w="2381"/>
          </w:tcPr>
          <w:p>
            <w:pPr>
              <w:spacing w:after="40"/>
            </w:pPr>
            <w:r/>
            <w:r>
              <w:rPr>
                <w:b w:val="0"/>
                <w:sz w:val="16"/>
              </w:rPr>
              <w:t>NSE / RMSE / RSR / r reported per group</w:t>
            </w:r>
          </w:p>
        </w:tc>
      </w:tr>
      <w:tr>
        <w:tc>
          <w:tcPr>
            <w:tcW w:type="dxa" w:w="454"/>
            <w:shd w:val="clear" w:color="auto" w:fill="F2F6FA"/>
          </w:tcPr>
          <w:p>
            <w:pPr>
              <w:spacing w:after="40"/>
            </w:pPr>
            <w:r/>
            <w:r>
              <w:rPr>
                <w:b w:val="0"/>
                <w:sz w:val="16"/>
              </w:rPr>
              <w:t>6.6</w:t>
            </w:r>
          </w:p>
        </w:tc>
        <w:tc>
          <w:tcPr>
            <w:tcW w:type="dxa" w:w="4535"/>
            <w:shd w:val="clear" w:color="auto" w:fill="F2F6FA"/>
          </w:tcPr>
          <w:p>
            <w:pPr>
              <w:spacing w:after="40"/>
            </w:pPr>
            <w:r/>
            <w:r>
              <w:rPr>
                <w:b/>
                <w:sz w:val="16"/>
              </w:rPr>
              <w:t>WP1b stage 2</w:t>
            </w:r>
            <w:r>
              <w:rPr>
                <w:b w:val="0"/>
                <w:sz w:val="16"/>
              </w:rPr>
              <w:t xml:space="preserve"> — surface all of the above on the Results page: streamflow, per-pond stage and volume, CRR routing, the ET split, soil moisture at depth. Show the written figures; add a run picker and a run-to-run comparison.</w:t>
            </w:r>
          </w:p>
        </w:tc>
        <w:tc>
          <w:tcPr>
            <w:tcW w:type="dxa" w:w="2041"/>
            <w:shd w:val="clear" w:color="auto" w:fill="F2F6FA"/>
          </w:tcPr>
          <w:p>
            <w:pPr>
              <w:spacing w:after="40"/>
            </w:pPr>
            <w:r/>
            <w:r>
              <w:rPr>
                <w:rFonts w:ascii="Consolas" w:hAnsi="Consolas"/>
                <w:b w:val="0"/>
                <w:sz w:val="14"/>
              </w:rPr>
              <w:t>code/app/pages/4_Results.py</w:t>
            </w:r>
          </w:p>
        </w:tc>
        <w:tc>
          <w:tcPr>
            <w:tcW w:type="dxa" w:w="2381"/>
            <w:shd w:val="clear" w:color="auto" w:fill="F2F6FA"/>
          </w:tcPr>
          <w:p>
            <w:pPr>
              <w:spacing w:after="40"/>
            </w:pPr>
            <w:r/>
            <w:r>
              <w:rPr>
                <w:b w:val="0"/>
                <w:sz w:val="16"/>
              </w:rPr>
              <w:t>a run is reviewed end to end from the browser</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ATS determinism — the trap CdL already hit:  </w:t>
            </w:r>
            <w:r>
              <w:rPr>
                <w:b w:val="0"/>
                <w:sz w:val="18"/>
              </w:rPr>
              <w:t xml:space="preserve">adaptive time stepping gives a parameter-dependent number of rows in a time-series output, which breaks the positional PEST instruction files. Collapse every exported series to </w:t>
            </w:r>
            <w:r>
              <w:rPr>
                <w:b/>
                <w:sz w:val="18"/>
              </w:rPr>
              <w:t>stress-period-end rows</w:t>
            </w:r>
            <w:r>
              <w:rPr>
                <w:b w:val="0"/>
                <w:sz w:val="18"/>
              </w:rPr>
              <w:t xml:space="preserve"> (CdL's </w:t>
            </w:r>
            <w:r>
              <w:rPr>
                <w:rFonts w:ascii="Consolas" w:hAnsi="Consolas"/>
                <w:b w:val="0"/>
                <w:sz w:val="16"/>
              </w:rPr>
              <w:t>obs_collapse.py</w:t>
            </w:r>
            <w:r>
              <w:rPr>
                <w:b w:val="0"/>
                <w:sz w:val="18"/>
              </w:rPr>
              <w:t>) in the same way in the reference run and in every forward run.</w:t>
            </w:r>
          </w:p>
        </w:tc>
      </w:tr>
    </w:tbl>
    <w:p>
      <w:pPr>
        <w:spacing w:after="40"/>
      </w:pPr>
    </w:p>
    <w:p>
      <w:pPr>
        <w:pStyle w:val="Heading2"/>
      </w:pPr>
      <w:r>
        <w:t>WP7 — PEST++-IES calibration</w:t>
      </w:r>
    </w:p>
    <w:p>
      <w:r>
        <w:rPr>
          <w:b/>
        </w:rPr>
        <w:t xml:space="preserve">Objective. </w:t>
      </w:r>
      <w:r>
        <w:rPr>
          <w:b w:val="0"/>
        </w:rPr>
        <w:t>Calibrate the coupled MM+MF6 model against four observation groups — heads, soil moisture at depth, streamflow, total ET — with pyEMU and pestpp-ies, reusing the CdL calibration architecture and, more important, its hard-won failure modes.</w:t>
      </w:r>
    </w:p>
    <w:p>
      <w:r>
        <w:rPr>
          <w:b w:val="0"/>
        </w:rPr>
        <w:t>The design is in §8. The steps here are the build order.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79"/>
          </w:tcPr>
          <w:p>
            <w:pPr>
              <w:spacing w:after="40"/>
            </w:pPr>
            <w:r/>
            <w:r>
              <w:rPr>
                <w:b/>
                <w:color w:val="FFFFFF"/>
                <w:sz w:val="16"/>
              </w:rPr>
              <w:t>#</w:t>
            </w:r>
          </w:p>
        </w:tc>
        <w:tc>
          <w:tcPr>
            <w:tcW w:type="dxa" w:w="4535"/>
            <w:shd w:val="clear" w:color="auto" w:fill="1F4E79"/>
          </w:tcPr>
          <w:p>
            <w:pPr>
              <w:spacing w:after="40"/>
            </w:pPr>
            <w:r/>
            <w:r>
              <w:rPr>
                <w:b/>
                <w:color w:val="FFFFFF"/>
                <w:sz w:val="16"/>
              </w:rPr>
              <w:t>Action</w:t>
            </w:r>
          </w:p>
        </w:tc>
        <w:tc>
          <w:tcPr>
            <w:tcW w:type="dxa" w:w="2041"/>
            <w:shd w:val="clear" w:color="auto" w:fill="1F4E79"/>
          </w:tcPr>
          <w:p>
            <w:pPr>
              <w:spacing w:after="40"/>
            </w:pPr>
            <w:r/>
            <w:r>
              <w:rPr>
                <w:b/>
                <w:color w:val="FFFFFF"/>
                <w:sz w:val="16"/>
              </w:rPr>
              <w:t>Files</w:t>
            </w:r>
          </w:p>
        </w:tc>
        <w:tc>
          <w:tcPr>
            <w:tcW w:type="dxa" w:w="2381"/>
            <w:shd w:val="clear" w:color="auto" w:fill="1F4E79"/>
          </w:tcPr>
          <w:p>
            <w:pPr>
              <w:spacing w:after="40"/>
            </w:pPr>
            <w:r/>
            <w:r>
              <w:rPr>
                <w:b/>
                <w:color w:val="FFFFFF"/>
                <w:sz w:val="16"/>
              </w:rPr>
              <w:t>Done when</w:t>
            </w:r>
          </w:p>
        </w:tc>
      </w:tr>
      <w:tr>
        <w:tc>
          <w:tcPr>
            <w:tcW w:type="dxa" w:w="454"/>
          </w:tcPr>
          <w:p>
            <w:pPr>
              <w:spacing w:after="40"/>
            </w:pPr>
            <w:r/>
            <w:r>
              <w:rPr>
                <w:b w:val="0"/>
                <w:sz w:val="16"/>
              </w:rPr>
              <w:t>7.1</w:t>
            </w:r>
          </w:p>
        </w:tc>
        <w:tc>
          <w:tcPr>
            <w:tcW w:type="dxa" w:w="4535"/>
          </w:tcPr>
          <w:p>
            <w:pPr>
              <w:spacing w:after="40"/>
            </w:pPr>
            <w:r/>
            <w:r>
              <w:rPr>
                <w:b w:val="0"/>
                <w:sz w:val="16"/>
              </w:rPr>
              <w:t xml:space="preserve">Externalise the model inputs so pyEMU can template them: MF6 side via </w:t>
            </w:r>
            <w:r>
              <w:rPr>
                <w:rFonts w:ascii="Consolas" w:hAnsi="Consolas"/>
                <w:b w:val="0"/>
                <w:sz w:val="14"/>
              </w:rPr>
              <w:t>sim.set_all_data_external()</w:t>
            </w:r>
            <w:r>
              <w:rPr>
                <w:b w:val="0"/>
                <w:sz w:val="16"/>
              </w:rPr>
              <w:t xml:space="preserve">; MM side by writing the soil/vegetation parameter maps and </w:t>
            </w:r>
            <w:r>
              <w:rPr>
                <w:rFonts w:ascii="Consolas" w:hAnsi="Consolas"/>
                <w:b w:val="0"/>
                <w:sz w:val="14"/>
              </w:rPr>
              <w:t>inputSOILparam.txt</w:t>
            </w:r>
            <w:r>
              <w:rPr>
                <w:b w:val="0"/>
                <w:sz w:val="16"/>
              </w:rPr>
              <w:t xml:space="preserve"> as flat, one-value-per-line files (pyEMU reads with </w:t>
            </w:r>
            <w:r>
              <w:rPr>
                <w:rFonts w:ascii="Consolas" w:hAnsi="Consolas"/>
                <w:b w:val="0"/>
                <w:sz w:val="14"/>
              </w:rPr>
              <w:t>np.loadtxt</w:t>
            </w:r>
            <w:r>
              <w:rPr>
                <w:b w:val="0"/>
                <w:sz w:val="16"/>
              </w:rPr>
              <w:t>, which needs a rectangular file — CdL hit exactly this on wrapped DISV arrays).</w:t>
            </w:r>
          </w:p>
        </w:tc>
        <w:tc>
          <w:tcPr>
            <w:tcW w:type="dxa" w:w="2041"/>
          </w:tcPr>
          <w:p>
            <w:pPr>
              <w:spacing w:after="40"/>
            </w:pPr>
            <w:r/>
            <w:r>
              <w:rPr>
                <w:rFonts w:ascii="Consolas" w:hAnsi="Consolas"/>
                <w:b w:val="0"/>
                <w:sz w:val="14"/>
              </w:rPr>
              <w:t>code/tools/pest_prep_mm.py</w:t>
            </w:r>
            <w:r>
              <w:rPr>
                <w:b w:val="0"/>
                <w:sz w:val="16"/>
              </w:rPr>
              <w:t xml:space="preserve"> (new)</w:t>
            </w:r>
          </w:p>
        </w:tc>
        <w:tc>
          <w:tcPr>
            <w:tcW w:type="dxa" w:w="2381"/>
          </w:tcPr>
          <w:p>
            <w:pPr>
              <w:spacing w:after="40"/>
            </w:pPr>
            <w:r/>
            <w:r>
              <w:rPr>
                <w:rFonts w:ascii="Consolas" w:hAnsi="Consolas"/>
                <w:b w:val="0"/>
                <w:sz w:val="14"/>
              </w:rPr>
              <w:t>org/</w:t>
            </w:r>
            <w:r>
              <w:rPr>
                <w:b w:val="0"/>
                <w:sz w:val="16"/>
              </w:rPr>
              <w:t xml:space="preserve"> builds and MF6 runs from it unchanged</w:t>
            </w:r>
          </w:p>
        </w:tc>
      </w:tr>
      <w:tr>
        <w:tc>
          <w:tcPr>
            <w:tcW w:type="dxa" w:w="454"/>
            <w:shd w:val="clear" w:color="auto" w:fill="F2F6FA"/>
          </w:tcPr>
          <w:p>
            <w:pPr>
              <w:spacing w:after="40"/>
            </w:pPr>
            <w:r/>
            <w:r>
              <w:rPr>
                <w:b w:val="0"/>
                <w:sz w:val="16"/>
              </w:rPr>
              <w:t>7.2</w:t>
            </w:r>
          </w:p>
        </w:tc>
        <w:tc>
          <w:tcPr>
            <w:tcW w:type="dxa" w:w="4535"/>
            <w:shd w:val="clear" w:color="auto" w:fill="F2F6FA"/>
          </w:tcPr>
          <w:p>
            <w:pPr>
              <w:spacing w:after="40"/>
            </w:pPr>
            <w:r/>
            <w:r>
              <w:rPr>
                <w:b w:val="0"/>
                <w:sz w:val="16"/>
              </w:rPr>
              <w:t xml:space="preserve">Build the PEST interface with </w:t>
            </w:r>
            <w:r>
              <w:rPr>
                <w:rFonts w:ascii="Consolas" w:hAnsi="Consolas"/>
                <w:b w:val="0"/>
                <w:sz w:val="14"/>
              </w:rPr>
              <w:t>PstFrom</w:t>
            </w:r>
            <w:r>
              <w:rPr>
                <w:b w:val="0"/>
                <w:sz w:val="16"/>
              </w:rPr>
              <w:t>: pilot points for Kh per layer with a geostatistical structure, constants/multipliers for the boundary conditions, and the MM soil / vegetation / ET parameters (§8.1).</w:t>
            </w:r>
          </w:p>
        </w:tc>
        <w:tc>
          <w:tcPr>
            <w:tcW w:type="dxa" w:w="2041"/>
            <w:shd w:val="clear" w:color="auto" w:fill="F2F6FA"/>
          </w:tcPr>
          <w:p>
            <w:pPr>
              <w:spacing w:after="40"/>
            </w:pPr>
            <w:r/>
            <w:r>
              <w:rPr>
                <w:rFonts w:ascii="Consolas" w:hAnsi="Consolas"/>
                <w:b w:val="0"/>
                <w:sz w:val="14"/>
              </w:rPr>
              <w:t>code/tools/build_pst_mm.py</w:t>
            </w:r>
            <w:r>
              <w:rPr>
                <w:b w:val="0"/>
                <w:sz w:val="16"/>
              </w:rPr>
              <w:t xml:space="preserve"> (new)</w:t>
            </w:r>
          </w:p>
        </w:tc>
        <w:tc>
          <w:tcPr>
            <w:tcW w:type="dxa" w:w="2381"/>
            <w:shd w:val="clear" w:color="auto" w:fill="F2F6FA"/>
          </w:tcPr>
          <w:p>
            <w:pPr>
              <w:spacing w:after="40"/>
            </w:pPr>
            <w:r/>
            <w:r>
              <w:rPr>
                <w:rFonts w:ascii="Consolas" w:hAnsi="Consolas"/>
                <w:b w:val="0"/>
                <w:sz w:val="14"/>
              </w:rPr>
              <w:t>mm.pst</w:t>
            </w:r>
            <w:r>
              <w:rPr>
                <w:b w:val="0"/>
                <w:sz w:val="16"/>
              </w:rPr>
              <w:t xml:space="preserve"> builds; parameter count reported</w:t>
            </w:r>
          </w:p>
        </w:tc>
      </w:tr>
      <w:tr>
        <w:tc>
          <w:tcPr>
            <w:tcW w:type="dxa" w:w="454"/>
          </w:tcPr>
          <w:p>
            <w:pPr>
              <w:spacing w:after="40"/>
            </w:pPr>
            <w:r/>
            <w:r>
              <w:rPr>
                <w:b w:val="0"/>
                <w:sz w:val="16"/>
              </w:rPr>
              <w:t>7.3</w:t>
            </w:r>
          </w:p>
        </w:tc>
        <w:tc>
          <w:tcPr>
            <w:tcW w:type="dxa" w:w="4535"/>
          </w:tcPr>
          <w:p>
            <w:pPr>
              <w:spacing w:after="40"/>
            </w:pPr>
            <w:r/>
            <w:r>
              <w:rPr>
                <w:b w:val="0"/>
                <w:sz w:val="16"/>
              </w:rPr>
              <w:t>Register the four observation groups from the WP6 exports, with the weighting scheme of §8.2.</w:t>
            </w:r>
          </w:p>
        </w:tc>
        <w:tc>
          <w:tcPr>
            <w:tcW w:type="dxa" w:w="2041"/>
          </w:tcPr>
          <w:p>
            <w:pPr>
              <w:spacing w:after="40"/>
            </w:pPr>
            <w:r/>
            <w:r>
              <w:rPr>
                <w:b w:val="0"/>
                <w:sz w:val="16"/>
              </w:rPr>
              <w:t>same</w:t>
            </w:r>
          </w:p>
        </w:tc>
        <w:tc>
          <w:tcPr>
            <w:tcW w:type="dxa" w:w="2381"/>
          </w:tcPr>
          <w:p>
            <w:pPr>
              <w:spacing w:after="40"/>
            </w:pPr>
            <w:r/>
            <w:r>
              <w:rPr>
                <w:rFonts w:ascii="Consolas" w:hAnsi="Consolas"/>
                <w:b w:val="0"/>
                <w:sz w:val="14"/>
              </w:rPr>
              <w:t>pst.obs_groups</w:t>
            </w:r>
            <w:r>
              <w:rPr>
                <w:b w:val="0"/>
                <w:sz w:val="16"/>
              </w:rPr>
              <w:t xml:space="preserve"> = heads, sm, sfr, et</w:t>
            </w:r>
          </w:p>
        </w:tc>
      </w:tr>
      <w:tr>
        <w:tc>
          <w:tcPr>
            <w:tcW w:type="dxa" w:w="454"/>
            <w:shd w:val="clear" w:color="auto" w:fill="F2F6FA"/>
          </w:tcPr>
          <w:p>
            <w:pPr>
              <w:spacing w:after="40"/>
            </w:pPr>
            <w:r/>
            <w:r>
              <w:rPr>
                <w:b w:val="0"/>
                <w:sz w:val="16"/>
              </w:rPr>
              <w:t>7.4</w:t>
            </w:r>
          </w:p>
        </w:tc>
        <w:tc>
          <w:tcPr>
            <w:tcW w:type="dxa" w:w="4535"/>
            <w:shd w:val="clear" w:color="auto" w:fill="F2F6FA"/>
          </w:tcPr>
          <w:p>
            <w:pPr>
              <w:spacing w:after="40"/>
            </w:pPr>
            <w:r/>
            <w:r>
              <w:rPr>
                <w:b/>
                <w:sz w:val="16"/>
              </w:rPr>
              <w:t>Forward run</w:t>
            </w:r>
            <w:r>
              <w:rPr>
                <w:b w:val="0"/>
                <w:sz w:val="16"/>
              </w:rPr>
              <w:t xml:space="preserve"> — the piece that differs most from CdL. </w:t>
            </w:r>
            <w:r>
              <w:rPr>
                <w:rFonts w:ascii="Consolas" w:hAnsi="Consolas"/>
                <w:b w:val="0"/>
                <w:sz w:val="14"/>
              </w:rPr>
              <w:t>forward_run_mm.py</w:t>
            </w:r>
            <w:r>
              <w:rPr>
                <w:b w:val="0"/>
                <w:sz w:val="16"/>
              </w:rPr>
              <w:t xml:space="preserve"> must: apply the multipliers; run the </w:t>
            </w:r>
            <w:r>
              <w:rPr>
                <w:b/>
                <w:sz w:val="16"/>
              </w:rPr>
              <w:t>coupled</w:t>
            </w:r>
            <w:r>
              <w:rPr>
                <w:b w:val="0"/>
                <w:sz w:val="16"/>
              </w:rPr>
              <w:t xml:space="preserve"> MM+MF6 driver through libmf6 (not </w:t>
            </w:r>
            <w:r>
              <w:rPr>
                <w:rFonts w:ascii="Consolas" w:hAnsi="Consolas"/>
                <w:b w:val="0"/>
                <w:sz w:val="14"/>
              </w:rPr>
              <w:t>mf6.exe</w:t>
            </w:r>
            <w:r>
              <w:rPr>
                <w:b w:val="0"/>
                <w:sz w:val="16"/>
              </w:rPr>
              <w:t xml:space="preserve">); collapse the outputs to period-end rows; write the four observation csvs. Guard it with </w:t>
            </w:r>
            <w:r>
              <w:rPr>
                <w:rFonts w:ascii="Consolas" w:hAnsi="Consolas"/>
                <w:b w:val="0"/>
                <w:sz w:val="14"/>
              </w:rPr>
              <w:t>multiprocessing.freeze_support()</w:t>
            </w:r>
            <w:r>
              <w:rPr>
                <w:b w:val="0"/>
                <w:sz w:val="16"/>
              </w:rPr>
              <w:t xml:space="preserve"> — without it the apply step silently kills the worker.</w:t>
            </w:r>
          </w:p>
        </w:tc>
        <w:tc>
          <w:tcPr>
            <w:tcW w:type="dxa" w:w="2041"/>
            <w:shd w:val="clear" w:color="auto" w:fill="F2F6FA"/>
          </w:tcPr>
          <w:p>
            <w:pPr>
              <w:spacing w:after="40"/>
            </w:pPr>
            <w:r/>
            <w:r>
              <w:rPr>
                <w:rFonts w:ascii="Consolas" w:hAnsi="Consolas"/>
                <w:b w:val="0"/>
                <w:sz w:val="14"/>
              </w:rPr>
              <w:t>code/tools/forward_run_mm.py</w:t>
            </w:r>
            <w:r>
              <w:rPr>
                <w:b w:val="0"/>
                <w:sz w:val="16"/>
              </w:rPr>
              <w:t xml:space="preserve"> (new)</w:t>
            </w:r>
          </w:p>
        </w:tc>
        <w:tc>
          <w:tcPr>
            <w:tcW w:type="dxa" w:w="2381"/>
            <w:shd w:val="clear" w:color="auto" w:fill="F2F6FA"/>
          </w:tcPr>
          <w:p>
            <w:pPr>
              <w:spacing w:after="40"/>
            </w:pPr>
            <w:r/>
            <w:r>
              <w:rPr>
                <w:b w:val="0"/>
                <w:sz w:val="16"/>
              </w:rPr>
              <w:t>a base run (</w:t>
            </w:r>
            <w:r>
              <w:rPr>
                <w:rFonts w:ascii="Consolas" w:hAnsi="Consolas"/>
                <w:b w:val="0"/>
                <w:sz w:val="14"/>
              </w:rPr>
              <w:t>noptmax = 0</w:t>
            </w:r>
            <w:r>
              <w:rPr>
                <w:b w:val="0"/>
                <w:sz w:val="16"/>
              </w:rPr>
              <w:t>) reproduces the reference phi</w:t>
            </w:r>
          </w:p>
        </w:tc>
      </w:tr>
      <w:tr>
        <w:tc>
          <w:tcPr>
            <w:tcW w:type="dxa" w:w="454"/>
          </w:tcPr>
          <w:p>
            <w:pPr>
              <w:spacing w:after="40"/>
            </w:pPr>
            <w:r/>
            <w:r>
              <w:rPr>
                <w:b w:val="0"/>
                <w:sz w:val="16"/>
              </w:rPr>
              <w:t>7.5</w:t>
            </w:r>
          </w:p>
        </w:tc>
        <w:tc>
          <w:tcPr>
            <w:tcW w:type="dxa" w:w="4535"/>
          </w:tcPr>
          <w:p>
            <w:pPr>
              <w:spacing w:after="40"/>
            </w:pPr>
            <w:r/>
            <w:r>
              <w:rPr>
                <w:b w:val="0"/>
                <w:sz w:val="16"/>
              </w:rPr>
              <w:t xml:space="preserve">Draw the </w:t>
            </w:r>
            <w:r>
              <w:rPr>
                <w:b/>
                <w:sz w:val="16"/>
              </w:rPr>
              <w:t>geostatistical prior ensemble</w:t>
            </w:r>
            <w:r>
              <w:rPr>
                <w:b w:val="0"/>
                <w:sz w:val="16"/>
              </w:rPr>
              <w:t xml:space="preserve"> (</w:t>
            </w:r>
            <w:r>
              <w:rPr>
                <w:rFonts w:ascii="Consolas" w:hAnsi="Consolas"/>
                <w:b w:val="0"/>
                <w:sz w:val="14"/>
              </w:rPr>
              <w:t>prior_pe.jcb</w:t>
            </w:r>
            <w:r>
              <w:rPr>
                <w:b w:val="0"/>
                <w:sz w:val="16"/>
              </w:rPr>
              <w:t>) and build the first-order Tikhonov smoothness equations (</w:t>
            </w:r>
            <w:r>
              <w:rPr>
                <w:rFonts w:ascii="Consolas" w:hAnsi="Consolas"/>
                <w:b w:val="0"/>
                <w:sz w:val="14"/>
              </w:rPr>
              <w:t>prior_cov.jcb</w:t>
            </w:r>
            <w:r>
              <w:rPr>
                <w:b w:val="0"/>
                <w:sz w:val="16"/>
              </w:rPr>
              <w:t>). Not optional — see the callout.</w:t>
            </w:r>
          </w:p>
        </w:tc>
        <w:tc>
          <w:tcPr>
            <w:tcW w:type="dxa" w:w="2041"/>
          </w:tcPr>
          <w:p>
            <w:pPr>
              <w:spacing w:after="40"/>
            </w:pPr>
            <w:r/>
            <w:r>
              <w:rPr>
                <w:rFonts w:ascii="Consolas" w:hAnsi="Consolas"/>
                <w:b w:val="0"/>
                <w:sz w:val="14"/>
              </w:rPr>
              <w:t>code/tools/build_pst_mm.py</w:t>
            </w:r>
          </w:p>
        </w:tc>
        <w:tc>
          <w:tcPr>
            <w:tcW w:type="dxa" w:w="2381"/>
          </w:tcPr>
          <w:p>
            <w:pPr>
              <w:spacing w:after="40"/>
            </w:pPr>
            <w:r/>
            <w:r>
              <w:rPr>
                <w:b w:val="0"/>
                <w:sz w:val="16"/>
              </w:rPr>
              <w:t>prior drawn; PI equation count in the low thousands</w:t>
            </w:r>
          </w:p>
        </w:tc>
      </w:tr>
      <w:tr>
        <w:tc>
          <w:tcPr>
            <w:tcW w:type="dxa" w:w="454"/>
            <w:shd w:val="clear" w:color="auto" w:fill="F2F6FA"/>
          </w:tcPr>
          <w:p>
            <w:pPr>
              <w:spacing w:after="40"/>
            </w:pPr>
            <w:r/>
            <w:r>
              <w:rPr>
                <w:b w:val="0"/>
                <w:sz w:val="16"/>
              </w:rPr>
              <w:t>7.6</w:t>
            </w:r>
          </w:p>
        </w:tc>
        <w:tc>
          <w:tcPr>
            <w:tcW w:type="dxa" w:w="4535"/>
            <w:shd w:val="clear" w:color="auto" w:fill="F2F6FA"/>
          </w:tcPr>
          <w:p>
            <w:pPr>
              <w:spacing w:after="40"/>
            </w:pPr>
            <w:r/>
            <w:r>
              <w:rPr>
                <w:b w:val="0"/>
                <w:sz w:val="16"/>
              </w:rPr>
              <w:t>Prior Monte-Carlo (</w:t>
            </w:r>
            <w:r>
              <w:rPr>
                <w:rFonts w:ascii="Consolas" w:hAnsi="Consolas"/>
                <w:b w:val="0"/>
                <w:sz w:val="14"/>
              </w:rPr>
              <w:t>noptmax = -1</w:t>
            </w:r>
            <w:r>
              <w:rPr>
                <w:b w:val="0"/>
                <w:sz w:val="16"/>
              </w:rPr>
              <w:t>) to check the machinery and see the prior spread, then the base run, then the IES iterations.</w:t>
            </w:r>
          </w:p>
        </w:tc>
        <w:tc>
          <w:tcPr>
            <w:tcW w:type="dxa" w:w="2041"/>
            <w:shd w:val="clear" w:color="auto" w:fill="F2F6FA"/>
          </w:tcPr>
          <w:p>
            <w:pPr>
              <w:spacing w:after="40"/>
            </w:pPr>
            <w:r/>
            <w:r>
              <w:rPr>
                <w:rFonts w:ascii="Consolas" w:hAnsi="Consolas"/>
                <w:b w:val="0"/>
                <w:sz w:val="14"/>
              </w:rPr>
              <w:t>code/tools/run_ies_mm.py</w:t>
            </w:r>
            <w:r>
              <w:rPr>
                <w:b w:val="0"/>
                <w:sz w:val="16"/>
              </w:rPr>
              <w:t xml:space="preserve"> (new)</w:t>
            </w:r>
          </w:p>
        </w:tc>
        <w:tc>
          <w:tcPr>
            <w:tcW w:type="dxa" w:w="2381"/>
            <w:shd w:val="clear" w:color="auto" w:fill="F2F6FA"/>
          </w:tcPr>
          <w:p>
            <w:pPr>
              <w:spacing w:after="40"/>
            </w:pPr>
            <w:r/>
            <w:r>
              <w:rPr>
                <w:b w:val="0"/>
                <w:sz w:val="16"/>
              </w:rPr>
              <w:t>prior MC completes; failure rate &lt; 30 %</w:t>
            </w:r>
          </w:p>
        </w:tc>
      </w:tr>
      <w:tr>
        <w:tc>
          <w:tcPr>
            <w:tcW w:type="dxa" w:w="454"/>
          </w:tcPr>
          <w:p>
            <w:pPr>
              <w:spacing w:after="40"/>
            </w:pPr>
            <w:r/>
            <w:r>
              <w:rPr>
                <w:b w:val="0"/>
                <w:sz w:val="16"/>
              </w:rPr>
              <w:t>7.7</w:t>
            </w:r>
          </w:p>
        </w:tc>
        <w:tc>
          <w:tcPr>
            <w:tcW w:type="dxa" w:w="4535"/>
          </w:tcPr>
          <w:p>
            <w:pPr>
              <w:spacing w:after="40"/>
            </w:pPr>
            <w:r/>
            <w:r>
              <w:rPr>
                <w:b w:val="0"/>
                <w:sz w:val="16"/>
              </w:rPr>
              <w:t>Post-process: phi progress, parameter and observation ensembles, per-group fits, and the soil-moisture-at-depth fit.</w:t>
            </w:r>
          </w:p>
        </w:tc>
        <w:tc>
          <w:tcPr>
            <w:tcW w:type="dxa" w:w="2041"/>
          </w:tcPr>
          <w:p>
            <w:pPr>
              <w:spacing w:after="40"/>
            </w:pPr>
            <w:r/>
            <w:r>
              <w:rPr>
                <w:rFonts w:ascii="Consolas" w:hAnsi="Consolas"/>
                <w:b w:val="0"/>
                <w:sz w:val="14"/>
              </w:rPr>
              <w:t>code/tools/postproc_ies_mm.py</w:t>
            </w:r>
            <w:r>
              <w:rPr>
                <w:b w:val="0"/>
                <w:sz w:val="16"/>
              </w:rPr>
              <w:t xml:space="preserve"> (new)</w:t>
            </w:r>
          </w:p>
        </w:tc>
        <w:tc>
          <w:tcPr>
            <w:tcW w:type="dxa" w:w="2381"/>
          </w:tcPr>
          <w:p>
            <w:pPr>
              <w:spacing w:after="40"/>
            </w:pPr>
            <w:r/>
            <w:r>
              <w:rPr>
                <w:b w:val="0"/>
                <w:sz w:val="16"/>
              </w:rPr>
              <w:t xml:space="preserve">figures written to </w:t>
            </w:r>
            <w:r>
              <w:rPr>
                <w:rFonts w:ascii="Consolas" w:hAnsi="Consolas"/>
                <w:b w:val="0"/>
                <w:sz w:val="14"/>
              </w:rPr>
              <w:t>ies_output/</w:t>
            </w:r>
          </w:p>
        </w:tc>
      </w:tr>
      <w:tr>
        <w:tc>
          <w:tcPr>
            <w:tcW w:type="dxa" w:w="454"/>
            <w:shd w:val="clear" w:color="auto" w:fill="F2F6FA"/>
          </w:tcPr>
          <w:p>
            <w:pPr>
              <w:spacing w:after="40"/>
            </w:pPr>
            <w:r/>
            <w:r>
              <w:rPr>
                <w:b w:val="0"/>
                <w:sz w:val="16"/>
              </w:rPr>
              <w:t>7.8</w:t>
            </w:r>
          </w:p>
        </w:tc>
        <w:tc>
          <w:tcPr>
            <w:tcW w:type="dxa" w:w="4535"/>
            <w:shd w:val="clear" w:color="auto" w:fill="F2F6FA"/>
          </w:tcPr>
          <w:p>
            <w:pPr>
              <w:spacing w:after="40"/>
            </w:pPr>
            <w:r/>
            <w:r>
              <w:rPr>
                <w:b w:val="0"/>
                <w:sz w:val="16"/>
              </w:rPr>
              <w:t xml:space="preserve">Extract the minimum-phi realisation into </w:t>
            </w:r>
            <w:r>
              <w:rPr>
                <w:rFonts w:ascii="Consolas" w:hAnsi="Consolas"/>
                <w:b w:val="0"/>
                <w:sz w:val="14"/>
              </w:rPr>
              <w:t>pest_optimised.npz</w:t>
            </w:r>
            <w:r>
              <w:rPr>
                <w:b w:val="0"/>
                <w:sz w:val="16"/>
              </w:rPr>
              <w:t xml:space="preserve"> and add a </w:t>
            </w:r>
            <w:r>
              <w:rPr>
                <w:rFonts w:ascii="Consolas" w:hAnsi="Consolas"/>
                <w:b w:val="0"/>
                <w:sz w:val="14"/>
              </w:rPr>
              <w:t>[pest] use_pest_params</w:t>
            </w:r>
            <w:r>
              <w:rPr>
                <w:b w:val="0"/>
                <w:sz w:val="16"/>
              </w:rPr>
              <w:t xml:space="preserve"> switch so a normal run can use the calibrated set.</w:t>
            </w:r>
          </w:p>
        </w:tc>
        <w:tc>
          <w:tcPr>
            <w:tcW w:type="dxa" w:w="2041"/>
            <w:shd w:val="clear" w:color="auto" w:fill="F2F6FA"/>
          </w:tcPr>
          <w:p>
            <w:pPr>
              <w:spacing w:after="40"/>
            </w:pPr>
            <w:r/>
            <w:r>
              <w:rPr>
                <w:rFonts w:ascii="Consolas" w:hAnsi="Consolas"/>
                <w:b w:val="0"/>
                <w:sz w:val="14"/>
              </w:rPr>
              <w:t>code/tools/extract_pest_optimised_mm.py</w:t>
            </w:r>
            <w:r>
              <w:rPr>
                <w:b w:val="0"/>
                <w:sz w:val="16"/>
              </w:rPr>
              <w:t xml:space="preserve">, </w:t>
            </w:r>
            <w:r>
              <w:rPr>
                <w:rFonts w:ascii="Consolas" w:hAnsi="Consolas"/>
                <w:b w:val="0"/>
                <w:sz w:val="14"/>
              </w:rPr>
              <w:t>marmites_config.py</w:t>
            </w:r>
          </w:p>
        </w:tc>
        <w:tc>
          <w:tcPr>
            <w:tcW w:type="dxa" w:w="2381"/>
            <w:shd w:val="clear" w:color="auto" w:fill="F2F6FA"/>
          </w:tcPr>
          <w:p>
            <w:pPr>
              <w:spacing w:after="40"/>
            </w:pPr>
            <w:r/>
            <w:r>
              <w:rPr>
                <w:b w:val="0"/>
                <w:sz w:val="16"/>
              </w:rPr>
              <w:t>a calibrated run reproduces the IES base</w:t>
            </w:r>
          </w:p>
        </w:tc>
      </w:tr>
      <w:tr>
        <w:tc>
          <w:tcPr>
            <w:tcW w:type="dxa" w:w="454"/>
          </w:tcPr>
          <w:p>
            <w:pPr>
              <w:spacing w:after="40"/>
            </w:pPr>
            <w:r/>
            <w:r>
              <w:rPr>
                <w:b w:val="0"/>
                <w:sz w:val="16"/>
              </w:rPr>
              <w:t>7.9</w:t>
            </w:r>
          </w:p>
        </w:tc>
        <w:tc>
          <w:tcPr>
            <w:tcW w:type="dxa" w:w="4535"/>
          </w:tcPr>
          <w:p>
            <w:pPr>
              <w:spacing w:after="40"/>
            </w:pPr>
            <w:r/>
            <w:r>
              <w:rPr>
                <w:b/>
                <w:sz w:val="16"/>
              </w:rPr>
              <w:t>WP1b stage 3</w:t>
            </w:r>
            <w:r>
              <w:rPr>
                <w:b w:val="0"/>
                <w:sz w:val="16"/>
              </w:rPr>
              <w:t xml:space="preserve"> — the Calibration page: phi progress, parameter and observation ensembles, per-group fits, and the launch button for </w:t>
            </w:r>
            <w:r>
              <w:rPr>
                <w:rFonts w:ascii="Consolas" w:hAnsi="Consolas"/>
                <w:b w:val="0"/>
                <w:sz w:val="14"/>
              </w:rPr>
              <w:t>run_ies_mm.py</w:t>
            </w:r>
            <w:r>
              <w:rPr>
                <w:b w:val="0"/>
                <w:sz w:val="16"/>
              </w:rPr>
              <w:t xml:space="preserve"> on the server (detached, like any other run, but measured in hours).</w:t>
            </w:r>
          </w:p>
        </w:tc>
        <w:tc>
          <w:tcPr>
            <w:tcW w:type="dxa" w:w="2041"/>
          </w:tcPr>
          <w:p>
            <w:pPr>
              <w:spacing w:after="40"/>
            </w:pPr>
            <w:r/>
            <w:r>
              <w:rPr>
                <w:rFonts w:ascii="Consolas" w:hAnsi="Consolas"/>
                <w:b w:val="0"/>
                <w:sz w:val="14"/>
              </w:rPr>
              <w:t>code/app/pages/5_Calibration.py</w:t>
            </w:r>
          </w:p>
        </w:tc>
        <w:tc>
          <w:tcPr>
            <w:tcW w:type="dxa" w:w="2381"/>
          </w:tcPr>
          <w:p>
            <w:pPr>
              <w:spacing w:after="40"/>
            </w:pPr>
            <w:r/>
            <w:r>
              <w:rPr>
                <w:b w:val="0"/>
                <w:sz w:val="16"/>
              </w:rPr>
              <w:t>an IES run is started and followed from the browser</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DE9E7"/>
          </w:tcPr>
          <w:p>
            <w:r/>
            <w:r>
              <w:rPr>
                <w:b/>
                <w:sz w:val="18"/>
              </w:rPr>
              <w:t xml:space="preserve">Carry the CdL scars into the first build, not the second:  </w:t>
            </w:r>
            <w:r>
              <w:rPr>
                <w:b w:val="0"/>
                <w:sz w:val="18"/>
              </w:rPr>
              <w:t xml:space="preserve">the first CdL IES overfitted to a </w:t>
            </w:r>
            <w:r>
              <w:rPr>
                <w:b/>
                <w:sz w:val="18"/>
              </w:rPr>
              <w:t>checkerboard</w:t>
            </w:r>
            <w:r>
              <w:rPr>
                <w:b w:val="0"/>
                <w:sz w:val="18"/>
              </w:rPr>
              <w:t xml:space="preserve"> K field — pestpp draws its prior from a diagonal, bounds-only covariance, so pilot points are spatially white. The fix package was: a geostatistical prior ensemble, first-order Tikhonov smoothness at </w:t>
            </w:r>
            <w:r>
              <w:rPr>
                <w:rFonts w:ascii="Consolas" w:hAnsi="Consolas"/>
                <w:b w:val="0"/>
                <w:sz w:val="16"/>
              </w:rPr>
              <w:t>ies_reg_factor ≈ 0.5</w:t>
            </w:r>
            <w:r>
              <w:rPr>
                <w:b w:val="0"/>
                <w:sz w:val="18"/>
              </w:rPr>
              <w:t xml:space="preserve">, moderated bounds (wide enough to explore, tame enough that most realisations converge — ultra-wide bounds bought 60 % failures and a biased survivor set), </w:t>
            </w:r>
            <w:r>
              <w:rPr>
                <w:rFonts w:ascii="Consolas" w:hAnsi="Consolas"/>
                <w:b w:val="0"/>
                <w:sz w:val="16"/>
              </w:rPr>
              <w:t>ies_bad_phi_sigma = 2.5</w:t>
            </w:r>
            <w:r>
              <w:rPr>
                <w:b w:val="0"/>
                <w:sz w:val="18"/>
              </w:rPr>
              <w:t xml:space="preserve">, and an absolute </w:t>
            </w:r>
            <w:r>
              <w:rPr>
                <w:rFonts w:ascii="Consolas" w:hAnsi="Consolas"/>
                <w:b w:val="0"/>
                <w:sz w:val="16"/>
              </w:rPr>
              <w:t>overdue_giveup_minutes</w:t>
            </w:r>
            <w:r>
              <w:rPr>
                <w:b w:val="0"/>
                <w:sz w:val="18"/>
              </w:rPr>
              <w:t xml:space="preserve"> cap. Build all of it in from the start.</w:t>
            </w:r>
          </w:p>
        </w:tc>
      </w:tr>
    </w:tbl>
    <w:p>
      <w:pPr>
        <w:spacing w:after="40"/>
      </w:pPr>
    </w:p>
    <w:p>
      <w:pPr>
        <w:pStyle w:val="Heading2"/>
      </w:pPr>
      <w:r>
        <w:t>WP8 — Tests, documentation and merge hygiene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54"/>
            <w:shd w:val="clear" w:color="auto" w:fill="1F4E79"/>
          </w:tcPr>
          <w:p>
            <w:pPr>
              <w:spacing w:after="40"/>
            </w:pPr>
            <w:r/>
            <w:r>
              <w:rPr>
                <w:b/>
                <w:color w:val="FFFFFF"/>
                <w:sz w:val="17"/>
              </w:rPr>
              <w:t>#</w:t>
            </w:r>
          </w:p>
        </w:tc>
        <w:tc>
          <w:tcPr>
            <w:tcW w:type="dxa" w:w="5556"/>
            <w:shd w:val="clear" w:color="auto" w:fill="1F4E79"/>
          </w:tcPr>
          <w:p>
            <w:pPr>
              <w:spacing w:after="40"/>
            </w:pPr>
            <w:r/>
            <w:r>
              <w:rPr>
                <w:b/>
                <w:color w:val="FFFFFF"/>
                <w:sz w:val="17"/>
              </w:rPr>
              <w:t>Action</w:t>
            </w:r>
          </w:p>
        </w:tc>
        <w:tc>
          <w:tcPr>
            <w:tcW w:type="dxa" w:w="3402"/>
            <w:shd w:val="clear" w:color="auto" w:fill="1F4E79"/>
          </w:tcPr>
          <w:p>
            <w:pPr>
              <w:spacing w:after="40"/>
            </w:pPr>
            <w:r/>
            <w:r>
              <w:rPr>
                <w:b/>
                <w:color w:val="FFFFFF"/>
                <w:sz w:val="17"/>
              </w:rPr>
              <w:t>Done when</w:t>
            </w:r>
          </w:p>
        </w:tc>
      </w:tr>
      <w:tr>
        <w:tc>
          <w:tcPr>
            <w:tcW w:type="dxa" w:w="454"/>
          </w:tcPr>
          <w:p>
            <w:pPr>
              <w:spacing w:after="40"/>
            </w:pPr>
            <w:r/>
            <w:r>
              <w:rPr>
                <w:b w:val="0"/>
                <w:sz w:val="17"/>
              </w:rPr>
              <w:t>8.1</w:t>
            </w:r>
          </w:p>
        </w:tc>
        <w:tc>
          <w:tcPr>
            <w:tcW w:type="dxa" w:w="5556"/>
          </w:tcPr>
          <w:p>
            <w:pPr>
              <w:spacing w:after="40"/>
            </w:pPr>
            <w:r/>
            <w:r>
              <w:rPr>
                <w:b w:val="0"/>
                <w:sz w:val="17"/>
              </w:rPr>
              <w:t xml:space="preserve">New test modules: </w:t>
            </w:r>
            <w:r>
              <w:rPr>
                <w:rFonts w:ascii="Consolas" w:hAnsi="Consolas"/>
                <w:b w:val="0"/>
                <w:sz w:val="15"/>
              </w:rPr>
              <w:t>test_config.py</w:t>
            </w:r>
            <w:r>
              <w:rPr>
                <w:b w:val="0"/>
                <w:sz w:val="17"/>
              </w:rPr>
              <w:t xml:space="preserve"> (extended), </w:t>
            </w:r>
            <w:r>
              <w:rPr>
                <w:rFonts w:ascii="Consolas" w:hAnsi="Consolas"/>
                <w:b w:val="0"/>
                <w:sz w:val="15"/>
              </w:rPr>
              <w:t>test_et_partition.py</w:t>
            </w:r>
            <w:r>
              <w:rPr>
                <w:b w:val="0"/>
                <w:sz w:val="17"/>
              </w:rPr>
              <w:t xml:space="preserve">, </w:t>
            </w:r>
            <w:r>
              <w:rPr>
                <w:rFonts w:ascii="Consolas" w:hAnsi="Consolas"/>
                <w:b w:val="0"/>
                <w:sz w:val="15"/>
              </w:rPr>
              <w:t>test_sfr_coupled.py</w:t>
            </w:r>
            <w:r>
              <w:rPr>
                <w:b w:val="0"/>
                <w:sz w:val="17"/>
              </w:rPr>
              <w:t xml:space="preserve">, </w:t>
            </w:r>
            <w:r>
              <w:rPr>
                <w:rFonts w:ascii="Consolas" w:hAnsi="Consolas"/>
                <w:b w:val="0"/>
                <w:sz w:val="15"/>
              </w:rPr>
              <w:t>test_lak_coupled.py</w:t>
            </w:r>
            <w:r>
              <w:rPr>
                <w:b w:val="0"/>
                <w:sz w:val="17"/>
              </w:rPr>
              <w:t xml:space="preserve">, </w:t>
            </w:r>
            <w:r>
              <w:rPr>
                <w:rFonts w:ascii="Consolas" w:hAnsi="Consolas"/>
                <w:b w:val="0"/>
                <w:sz w:val="15"/>
              </w:rPr>
              <w:t>test_crr.py</w:t>
            </w:r>
            <w:r>
              <w:rPr>
                <w:b w:val="0"/>
                <w:sz w:val="17"/>
              </w:rPr>
              <w:t xml:space="preserve">, </w:t>
            </w:r>
            <w:r>
              <w:rPr>
                <w:rFonts w:ascii="Consolas" w:hAnsi="Consolas"/>
                <w:b w:val="0"/>
                <w:sz w:val="15"/>
              </w:rPr>
              <w:t>test_repo_hygiene.py</w:t>
            </w:r>
            <w:r>
              <w:rPr>
                <w:b w:val="0"/>
                <w:sz w:val="17"/>
              </w:rPr>
              <w:t xml:space="preserve"> (repo rule </w:t>
            </w:r>
            <w:r>
              <w:rPr>
                <w:b/>
                <w:sz w:val="17"/>
              </w:rPr>
              <w:t>and</w:t>
            </w:r>
            <w:r>
              <w:rPr>
                <w:b w:val="0"/>
                <w:sz w:val="17"/>
              </w:rPr>
              <w:t xml:space="preserve"> the “</w:t>
            </w:r>
            <w:r>
              <w:rPr>
                <w:rFonts w:ascii="Consolas" w:hAnsi="Consolas"/>
                <w:b w:val="0"/>
                <w:sz w:val="15"/>
              </w:rPr>
              <w:t>code/</w:t>
            </w:r>
            <w:r>
              <w:rPr>
                <w:b w:val="0"/>
                <w:sz w:val="17"/>
              </w:rPr>
              <w:t xml:space="preserve"> never imports streamlit” assertion).</w:t>
            </w:r>
          </w:p>
        </w:tc>
        <w:tc>
          <w:tcPr>
            <w:tcW w:type="dxa" w:w="3402"/>
          </w:tcPr>
          <w:p>
            <w:pPr>
              <w:spacing w:after="40"/>
            </w:pPr>
            <w:r/>
            <w:r>
              <w:rPr>
                <w:b w:val="0"/>
                <w:sz w:val="17"/>
              </w:rPr>
              <w:t>suite green, no new skips</w:t>
            </w:r>
          </w:p>
        </w:tc>
      </w:tr>
      <w:tr>
        <w:tc>
          <w:tcPr>
            <w:tcW w:type="dxa" w:w="454"/>
            <w:shd w:val="clear" w:color="auto" w:fill="F2F6FA"/>
          </w:tcPr>
          <w:p>
            <w:pPr>
              <w:spacing w:after="40"/>
            </w:pPr>
            <w:r/>
            <w:r>
              <w:rPr>
                <w:b w:val="0"/>
                <w:sz w:val="17"/>
              </w:rPr>
              <w:t>8.2</w:t>
            </w:r>
          </w:p>
        </w:tc>
        <w:tc>
          <w:tcPr>
            <w:tcW w:type="dxa" w:w="5556"/>
            <w:shd w:val="clear" w:color="auto" w:fill="F2F6FA"/>
          </w:tcPr>
          <w:p>
            <w:pPr>
              <w:spacing w:after="40"/>
            </w:pPr>
            <w:r/>
            <w:r>
              <w:rPr>
                <w:b w:val="0"/>
                <w:sz w:val="17"/>
              </w:rPr>
              <w:t xml:space="preserve">Run the six </w:t>
            </w:r>
            <w:r>
              <w:rPr>
                <w:rFonts w:ascii="Consolas" w:hAnsi="Consolas"/>
                <w:b w:val="0"/>
                <w:sz w:val="15"/>
              </w:rPr>
              <w:t>mf6</w:t>
            </w:r>
            <w:r>
              <w:rPr>
                <w:b w:val="0"/>
                <w:sz w:val="17"/>
              </w:rPr>
              <w:t xml:space="preserve">-binary tests with </w:t>
            </w:r>
            <w:r>
              <w:rPr>
                <w:rFonts w:ascii="Consolas" w:hAnsi="Consolas"/>
                <w:b w:val="0"/>
                <w:sz w:val="15"/>
              </w:rPr>
              <w:t>E:\00code\moflowapi\emsdatasets\bin</w:t>
            </w:r>
            <w:r>
              <w:rPr>
                <w:b w:val="0"/>
                <w:sz w:val="17"/>
              </w:rPr>
              <w:t xml:space="preserve"> on PATH — their fixture was repaired on 2026-09-09 but </w:t>
            </w:r>
            <w:r>
              <w:rPr>
                <w:b/>
                <w:sz w:val="17"/>
              </w:rPr>
              <w:t>has never been executed</w:t>
            </w:r>
            <w:r>
              <w:rPr>
                <w:b w:val="0"/>
                <w:sz w:val="17"/>
              </w:rPr>
              <w:t>.</w:t>
            </w:r>
          </w:p>
        </w:tc>
        <w:tc>
          <w:tcPr>
            <w:tcW w:type="dxa" w:w="3402"/>
            <w:shd w:val="clear" w:color="auto" w:fill="F2F6FA"/>
          </w:tcPr>
          <w:p>
            <w:pPr>
              <w:spacing w:after="40"/>
            </w:pPr>
            <w:r/>
            <w:r>
              <w:rPr>
                <w:b w:val="0"/>
                <w:sz w:val="17"/>
              </w:rPr>
              <w:t>6 skips become 6 passes</w:t>
            </w:r>
          </w:p>
        </w:tc>
      </w:tr>
      <w:tr>
        <w:tc>
          <w:tcPr>
            <w:tcW w:type="dxa" w:w="454"/>
          </w:tcPr>
          <w:p>
            <w:pPr>
              <w:spacing w:after="40"/>
            </w:pPr>
            <w:r/>
            <w:r>
              <w:rPr>
                <w:b w:val="0"/>
                <w:sz w:val="17"/>
              </w:rPr>
              <w:t>8.3</w:t>
            </w:r>
          </w:p>
        </w:tc>
        <w:tc>
          <w:tcPr>
            <w:tcW w:type="dxa" w:w="5556"/>
          </w:tcPr>
          <w:p>
            <w:pPr>
              <w:spacing w:after="40"/>
            </w:pPr>
            <w:r/>
            <w:r>
              <w:rPr>
                <w:b w:val="0"/>
                <w:sz w:val="17"/>
              </w:rPr>
              <w:t xml:space="preserve">Rewrite </w:t>
            </w:r>
            <w:r>
              <w:rPr>
                <w:rFonts w:ascii="Consolas" w:hAnsi="Consolas"/>
                <w:b w:val="0"/>
                <w:sz w:val="15"/>
              </w:rPr>
              <w:t>MARMITES_NEXT_STEPS.md</w:t>
            </w:r>
            <w:r>
              <w:rPr>
                <w:b w:val="0"/>
                <w:sz w:val="17"/>
              </w:rPr>
              <w:t xml:space="preserve"> §0-ter (flags → configuration) and §4 (SFR/LAK/CRR status); record the WP4.6 and WP2 ordering decisions in the analysis document.</w:t>
            </w:r>
          </w:p>
        </w:tc>
        <w:tc>
          <w:tcPr>
            <w:tcW w:type="dxa" w:w="3402"/>
          </w:tcPr>
          <w:p>
            <w:pPr>
              <w:spacing w:after="40"/>
            </w:pPr>
            <w:r/>
            <w:r>
              <w:rPr>
                <w:b w:val="0"/>
                <w:sz w:val="17"/>
              </w:rPr>
              <w:t>docs match the code</w:t>
            </w:r>
          </w:p>
        </w:tc>
      </w:tr>
      <w:tr>
        <w:tc>
          <w:tcPr>
            <w:tcW w:type="dxa" w:w="454"/>
            <w:shd w:val="clear" w:color="auto" w:fill="F2F6FA"/>
          </w:tcPr>
          <w:p>
            <w:pPr>
              <w:spacing w:after="40"/>
            </w:pPr>
            <w:r/>
            <w:r>
              <w:rPr>
                <w:b w:val="0"/>
                <w:sz w:val="17"/>
              </w:rPr>
              <w:t>8.4</w:t>
            </w:r>
          </w:p>
        </w:tc>
        <w:tc>
          <w:tcPr>
            <w:tcW w:type="dxa" w:w="5556"/>
            <w:shd w:val="clear" w:color="auto" w:fill="F2F6FA"/>
          </w:tcPr>
          <w:p>
            <w:pPr>
              <w:spacing w:after="40"/>
            </w:pPr>
            <w:r/>
            <w:r>
              <w:rPr>
                <w:b w:val="0"/>
                <w:sz w:val="17"/>
              </w:rPr>
              <w:t xml:space="preserve">Clean the pre-existing cosmetics: unused locals and imports in </w:t>
            </w:r>
            <w:r>
              <w:rPr>
                <w:rFonts w:ascii="Consolas" w:hAnsi="Consolas"/>
                <w:b w:val="0"/>
                <w:sz w:val="15"/>
              </w:rPr>
              <w:t>run_lamata_mf6.py</w:t>
            </w:r>
            <w:r>
              <w:rPr>
                <w:b w:val="0"/>
                <w:sz w:val="17"/>
              </w:rPr>
              <w:t xml:space="preserve"> (</w:t>
            </w:r>
            <w:r>
              <w:rPr>
                <w:rFonts w:ascii="Consolas" w:hAnsi="Consolas"/>
                <w:b w:val="0"/>
                <w:sz w:val="15"/>
              </w:rPr>
              <w:t>NCROP</w:t>
            </w:r>
            <w:r>
              <w:rPr>
                <w:b w:val="0"/>
                <w:sz w:val="17"/>
              </w:rPr>
              <w:t xml:space="preserve">, </w:t>
            </w:r>
            <w:r>
              <w:rPr>
                <w:rFonts w:ascii="Consolas" w:hAnsi="Consolas"/>
                <w:b w:val="0"/>
                <w:sz w:val="15"/>
              </w:rPr>
              <w:t>check</w:t>
            </w:r>
            <w:r>
              <w:rPr>
                <w:b w:val="0"/>
                <w:sz w:val="17"/>
              </w:rPr>
              <w:t xml:space="preserve">, the re-imported </w:t>
            </w:r>
            <w:r>
              <w:rPr>
                <w:rFonts w:ascii="Consolas" w:hAnsi="Consolas"/>
                <w:b w:val="0"/>
                <w:sz w:val="15"/>
              </w:rPr>
              <w:t>flopy</w:t>
            </w:r>
            <w:r>
              <w:rPr>
                <w:b w:val="0"/>
                <w:sz w:val="17"/>
              </w:rPr>
              <w:t xml:space="preserve">) and two in </w:t>
            </w:r>
            <w:r>
              <w:rPr>
                <w:rFonts w:ascii="Consolas" w:hAnsi="Consolas"/>
                <w:b w:val="0"/>
                <w:sz w:val="15"/>
              </w:rPr>
              <w:t>marmites_postprocess.py</w:t>
            </w:r>
            <w:r>
              <w:rPr>
                <w:b w:val="0"/>
                <w:sz w:val="17"/>
              </w:rPr>
              <w:t>.</w:t>
            </w:r>
          </w:p>
        </w:tc>
        <w:tc>
          <w:tcPr>
            <w:tcW w:type="dxa" w:w="3402"/>
            <w:shd w:val="clear" w:color="auto" w:fill="F2F6FA"/>
          </w:tcPr>
          <w:p>
            <w:pPr>
              <w:spacing w:after="40"/>
            </w:pPr>
            <w:r/>
            <w:r>
              <w:rPr>
                <w:b w:val="0"/>
                <w:sz w:val="17"/>
              </w:rPr>
              <w:t>lint clean</w:t>
            </w:r>
          </w:p>
        </w:tc>
      </w:tr>
      <w:tr>
        <w:tc>
          <w:tcPr>
            <w:tcW w:type="dxa" w:w="454"/>
          </w:tcPr>
          <w:p>
            <w:pPr>
              <w:spacing w:after="40"/>
            </w:pPr>
            <w:r/>
            <w:r>
              <w:rPr>
                <w:b w:val="0"/>
                <w:sz w:val="17"/>
              </w:rPr>
              <w:t>8.5</w:t>
            </w:r>
          </w:p>
        </w:tc>
        <w:tc>
          <w:tcPr>
            <w:tcW w:type="dxa" w:w="5556"/>
          </w:tcPr>
          <w:p>
            <w:pPr>
              <w:spacing w:after="40"/>
            </w:pPr>
            <w:r/>
            <w:r>
              <w:rPr>
                <w:b w:val="0"/>
                <w:sz w:val="17"/>
              </w:rPr>
              <w:t xml:space="preserve">Plan the </w:t>
            </w:r>
            <w:r>
              <w:rPr>
                <w:rFonts w:ascii="Consolas" w:hAnsi="Consolas"/>
                <w:b w:val="0"/>
                <w:sz w:val="15"/>
              </w:rPr>
              <w:t>MM-MF6</w:t>
            </w:r>
            <w:r>
              <w:rPr>
                <w:b w:val="0"/>
                <w:sz w:val="17"/>
              </w:rPr>
              <w:t xml:space="preserve"> → </w:t>
            </w:r>
            <w:r>
              <w:rPr>
                <w:rFonts w:ascii="Consolas" w:hAnsi="Consolas"/>
                <w:b w:val="0"/>
                <w:sz w:val="15"/>
              </w:rPr>
              <w:t>master</w:t>
            </w:r>
            <w:r>
              <w:rPr>
                <w:b w:val="0"/>
                <w:sz w:val="17"/>
              </w:rPr>
              <w:t xml:space="preserve"> merge: </w:t>
            </w:r>
            <w:r>
              <w:rPr>
                <w:b/>
                <w:sz w:val="17"/>
              </w:rPr>
              <w:t xml:space="preserve">7 modify/delete conflicts on </w:t>
            </w:r>
            <w:r>
              <w:rPr>
                <w:rFonts w:ascii="Consolas" w:hAnsi="Consolas"/>
                <w:b/>
                <w:sz w:val="15"/>
              </w:rPr>
              <w:t>trunk/pyEARTH1D/*</w:t>
            </w:r>
            <w:r>
              <w:rPr>
                <w:b w:val="0"/>
                <w:sz w:val="17"/>
              </w:rPr>
              <w:t xml:space="preserve"> (that path exists on </w:t>
            </w:r>
            <w:r>
              <w:rPr>
                <w:rFonts w:ascii="Consolas" w:hAnsi="Consolas"/>
                <w:b w:val="0"/>
                <w:sz w:val="15"/>
              </w:rPr>
              <w:t>master</w:t>
            </w:r>
            <w:r>
              <w:rPr>
                <w:b w:val="0"/>
                <w:sz w:val="17"/>
              </w:rPr>
              <w:t>) (master modified them; the Phase-1 cleanup deleted them here). Decide whether pyEARTH1D stays on master before merging, not during.</w:t>
            </w:r>
          </w:p>
        </w:tc>
        <w:tc>
          <w:tcPr>
            <w:tcW w:type="dxa" w:w="3402"/>
          </w:tcPr>
          <w:p>
            <w:pPr>
              <w:spacing w:after="40"/>
            </w:pPr>
            <w:r/>
            <w:r>
              <w:rPr>
                <w:b w:val="0"/>
                <w:sz w:val="17"/>
              </w:rPr>
              <w:t>decision recorded; merge rehearsed on a scratch branch</w:t>
            </w:r>
          </w:p>
        </w:tc>
      </w:tr>
      <w:tr>
        <w:tc>
          <w:tcPr>
            <w:tcW w:type="dxa" w:w="454"/>
            <w:shd w:val="clear" w:color="auto" w:fill="F2F6FA"/>
          </w:tcPr>
          <w:p>
            <w:pPr>
              <w:spacing w:after="40"/>
            </w:pPr>
            <w:r/>
            <w:r>
              <w:rPr>
                <w:b w:val="0"/>
                <w:sz w:val="17"/>
              </w:rPr>
              <w:t>8.6</w:t>
            </w:r>
          </w:p>
        </w:tc>
        <w:tc>
          <w:tcPr>
            <w:tcW w:type="dxa" w:w="5556"/>
            <w:shd w:val="clear" w:color="auto" w:fill="F2F6FA"/>
          </w:tcPr>
          <w:p>
            <w:pPr>
              <w:spacing w:after="40"/>
            </w:pPr>
            <w:r/>
            <w:r>
              <w:rPr>
                <w:b w:val="0"/>
                <w:sz w:val="17"/>
              </w:rPr>
              <w:t xml:space="preserve">Report the flopy </w:t>
            </w:r>
            <w:r>
              <w:rPr>
                <w:rFonts w:ascii="Consolas" w:hAnsi="Consolas"/>
                <w:b w:val="0"/>
                <w:sz w:val="15"/>
              </w:rPr>
              <w:t>get_structured_faceflows(ia=, ja=)</w:t>
            </w:r>
            <w:r>
              <w:rPr>
                <w:b w:val="0"/>
                <w:sz w:val="17"/>
              </w:rPr>
              <w:t xml:space="preserve"> defect upstream — it has been verified on 3.10 and 3.11 and no issue is filed.</w:t>
            </w:r>
          </w:p>
        </w:tc>
        <w:tc>
          <w:tcPr>
            <w:tcW w:type="dxa" w:w="3402"/>
            <w:shd w:val="clear" w:color="auto" w:fill="F2F6FA"/>
          </w:tcPr>
          <w:p>
            <w:pPr>
              <w:spacing w:after="40"/>
            </w:pPr>
            <w:r/>
            <w:r>
              <w:rPr>
                <w:b w:val="0"/>
                <w:sz w:val="17"/>
              </w:rPr>
              <w:t>issue opened</w:t>
            </w:r>
          </w:p>
        </w:tc>
      </w:tr>
    </w:tbl>
    <w:p>
      <w:pPr>
        <w:spacing w:after="40"/>
      </w:pPr>
    </w:p>
    <w:p>
      <w:pPr>
        <w:pStyle w:val="Heading2"/>
      </w:pPr>
      <w:r>
        <w:t>WP9 — Port to CdL, the production case study</w:t>
      </w:r>
    </w:p>
    <w:p>
      <w:r>
        <w:rPr>
          <w:b/>
        </w:rPr>
        <w:t xml:space="preserve">Objective. </w:t>
      </w:r>
      <w:r>
        <w:rPr>
          <w:b w:val="0"/>
        </w:rPr>
        <w:t xml:space="preserve">Make Casa de Lobos the second case study of the same code, populating </w:t>
      </w:r>
      <w:r>
        <w:rPr>
          <w:rFonts w:ascii="Consolas" w:hAnsi="Consolas"/>
          <w:b w:val="0"/>
          <w:sz w:val="18"/>
        </w:rPr>
        <w:t>example/CdL/</w:t>
      </w:r>
      <w:r>
        <w:rPr>
          <w:b w:val="0"/>
        </w:rPr>
        <w:t xml:space="preserve"> rather than writing a second model. WP1c has already removed the grid obstacle; what remains is mostly data.</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Step 9.1 is a data question, not a coding one — and it gates the rest:  </w:t>
            </w:r>
            <w:r>
              <w:rPr>
                <w:b w:val="0"/>
                <w:sz w:val="18"/>
              </w:rPr>
              <w:t xml:space="preserve">CdL carries </w:t>
            </w:r>
            <w:r>
              <w:rPr>
                <w:b/>
                <w:sz w:val="18"/>
              </w:rPr>
              <w:t>monthly</w:t>
            </w:r>
            <w:r>
              <w:rPr>
                <w:b w:val="0"/>
                <w:sz w:val="18"/>
              </w:rPr>
              <w:t xml:space="preserve"> precipitation and ET0. MMsurf needs </w:t>
            </w:r>
            <w:r>
              <w:rPr>
                <w:b/>
                <w:sz w:val="18"/>
              </w:rPr>
              <w:t>hourly</w:t>
            </w:r>
            <w:r>
              <w:rPr>
                <w:b w:val="0"/>
                <w:sz w:val="18"/>
              </w:rPr>
              <w:t xml:space="preserve"> meteorology (rainfall, wind speed, air relative humidity, temperature, incoming solar radiation) to produce the daily series MMsoil consumes. Until that record is found or assembled, MARMITES cannot run on CdL at any grid resolution. Answer this before scheduling the rest of the package.</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10"/>
            <w:shd w:val="clear" w:color="auto" w:fill="1F4E79"/>
          </w:tcPr>
          <w:p>
            <w:pPr>
              <w:spacing w:after="40"/>
            </w:pPr>
            <w:r/>
            <w:r>
              <w:rPr>
                <w:b/>
                <w:color w:val="FFFFFF"/>
                <w:sz w:val="17"/>
              </w:rPr>
              <w:t>#</w:t>
            </w:r>
          </w:p>
        </w:tc>
        <w:tc>
          <w:tcPr>
            <w:tcW w:type="dxa" w:w="5272"/>
            <w:shd w:val="clear" w:color="auto" w:fill="1F4E79"/>
          </w:tcPr>
          <w:p>
            <w:pPr>
              <w:spacing w:after="40"/>
            </w:pPr>
            <w:r/>
            <w:r>
              <w:rPr>
                <w:b/>
                <w:color w:val="FFFFFF"/>
                <w:sz w:val="17"/>
              </w:rPr>
              <w:t>Action</w:t>
            </w:r>
          </w:p>
        </w:tc>
        <w:tc>
          <w:tcPr>
            <w:tcW w:type="dxa" w:w="3628"/>
            <w:shd w:val="clear" w:color="auto" w:fill="1F4E79"/>
          </w:tcPr>
          <w:p>
            <w:pPr>
              <w:spacing w:after="40"/>
            </w:pPr>
            <w:r/>
            <w:r>
              <w:rPr>
                <w:b/>
                <w:color w:val="FFFFFF"/>
                <w:sz w:val="17"/>
              </w:rPr>
              <w:t>Done when</w:t>
            </w:r>
          </w:p>
        </w:tc>
      </w:tr>
      <w:tr>
        <w:tc>
          <w:tcPr>
            <w:tcW w:type="dxa" w:w="510"/>
          </w:tcPr>
          <w:p>
            <w:pPr>
              <w:spacing w:after="40"/>
            </w:pPr>
            <w:r/>
            <w:r>
              <w:rPr>
                <w:b w:val="0"/>
                <w:sz w:val="17"/>
              </w:rPr>
              <w:t>9.1</w:t>
            </w:r>
          </w:p>
        </w:tc>
        <w:tc>
          <w:tcPr>
            <w:tcW w:type="dxa" w:w="5272"/>
          </w:tcPr>
          <w:p>
            <w:pPr>
              <w:spacing w:after="40"/>
            </w:pPr>
            <w:r/>
            <w:r>
              <w:rPr>
                <w:b/>
                <w:sz w:val="17"/>
              </w:rPr>
              <w:t>Source the daily/hourly meteorology.</w:t>
            </w:r>
            <w:r>
              <w:rPr>
                <w:b w:val="0"/>
                <w:sz w:val="17"/>
              </w:rPr>
              <w:t xml:space="preserve"> Options in order of preference: an existing station record for the catchment; a national network series (IPMA) disaggregated; or a reanalysis product downscaled. Whatever is chosen, MMsurf must be able to run from it and produce the </w:t>
            </w:r>
            <w:r>
              <w:rPr>
                <w:rFonts w:ascii="Consolas" w:hAnsi="Consolas"/>
                <w:b w:val="0"/>
                <w:sz w:val="15"/>
              </w:rPr>
              <w:t>inputZON*_d.txt</w:t>
            </w:r>
            <w:r>
              <w:rPr>
                <w:b w:val="0"/>
                <w:sz w:val="17"/>
              </w:rPr>
              <w:t xml:space="preserve"> series.</w:t>
            </w:r>
          </w:p>
        </w:tc>
        <w:tc>
          <w:tcPr>
            <w:tcW w:type="dxa" w:w="3628"/>
          </w:tcPr>
          <w:p>
            <w:pPr>
              <w:spacing w:after="40"/>
            </w:pPr>
            <w:r/>
            <w:r>
              <w:rPr>
                <w:b w:val="0"/>
                <w:sz w:val="17"/>
              </w:rPr>
              <w:t>MMsurf runs for CdL and writes the daily series</w:t>
            </w:r>
          </w:p>
        </w:tc>
      </w:tr>
      <w:tr>
        <w:tc>
          <w:tcPr>
            <w:tcW w:type="dxa" w:w="510"/>
            <w:shd w:val="clear" w:color="auto" w:fill="F2F6FA"/>
          </w:tcPr>
          <w:p>
            <w:pPr>
              <w:spacing w:after="40"/>
            </w:pPr>
            <w:r/>
            <w:r>
              <w:rPr>
                <w:b w:val="0"/>
                <w:sz w:val="17"/>
              </w:rPr>
              <w:t>9.2</w:t>
            </w:r>
          </w:p>
        </w:tc>
        <w:tc>
          <w:tcPr>
            <w:tcW w:type="dxa" w:w="5272"/>
            <w:shd w:val="clear" w:color="auto" w:fill="F2F6FA"/>
          </w:tcPr>
          <w:p>
            <w:pPr>
              <w:spacing w:after="40"/>
            </w:pPr>
            <w:r/>
            <w:r>
              <w:rPr>
                <w:b/>
                <w:sz w:val="17"/>
              </w:rPr>
              <w:t>Soil and vegetation zoning in the MARMITES sense.</w:t>
            </w:r>
            <w:r>
              <w:rPr>
                <w:b w:val="0"/>
                <w:sz w:val="17"/>
              </w:rPr>
              <w:t xml:space="preserve"> Derive MM soil zones from the CdL soil hydraulic rasters (</w:t>
            </w:r>
            <w:r>
              <w:rPr>
                <w:rFonts w:ascii="Consolas" w:hAnsi="Consolas"/>
                <w:b w:val="0"/>
                <w:sz w:val="15"/>
              </w:rPr>
              <w:t>ks</w:t>
            </w:r>
            <w:r>
              <w:rPr>
                <w:b w:val="0"/>
                <w:sz w:val="17"/>
              </w:rPr>
              <w:t xml:space="preserve">, </w:t>
            </w:r>
            <w:r>
              <w:rPr>
                <w:rFonts w:ascii="Consolas" w:hAnsi="Consolas"/>
                <w:b w:val="0"/>
                <w:sz w:val="15"/>
              </w:rPr>
              <w:t>ths</w:t>
            </w:r>
            <w:r>
              <w:rPr>
                <w:b w:val="0"/>
                <w:sz w:val="17"/>
              </w:rPr>
              <w:t xml:space="preserve">, </w:t>
            </w:r>
            <w:r>
              <w:rPr>
                <w:rFonts w:ascii="Consolas" w:hAnsi="Consolas"/>
                <w:b w:val="0"/>
                <w:sz w:val="15"/>
              </w:rPr>
              <w:t>wp</w:t>
            </w:r>
            <w:r>
              <w:rPr>
                <w:b w:val="0"/>
                <w:sz w:val="17"/>
              </w:rPr>
              <w:t xml:space="preserve">, </w:t>
            </w:r>
            <w:r>
              <w:rPr>
                <w:rFonts w:ascii="Consolas" w:hAnsi="Consolas"/>
                <w:b w:val="0"/>
                <w:sz w:val="15"/>
              </w:rPr>
              <w:t>fc</w:t>
            </w:r>
            <w:r>
              <w:rPr>
                <w:b w:val="0"/>
                <w:sz w:val="17"/>
              </w:rPr>
              <w:t xml:space="preserve">) and vegetation areas from COS-2025 — the same rasters the CdL model already samples per cell. Write </w:t>
            </w:r>
            <w:r>
              <w:rPr>
                <w:rFonts w:ascii="Consolas" w:hAnsi="Consolas"/>
                <w:b w:val="0"/>
                <w:sz w:val="15"/>
              </w:rPr>
              <w:t>inputSOILparam.txt</w:t>
            </w:r>
            <w:r>
              <w:rPr>
                <w:b w:val="0"/>
                <w:sz w:val="17"/>
              </w:rPr>
              <w:t xml:space="preserve"> and the </w:t>
            </w:r>
            <w:r>
              <w:rPr>
                <w:rFonts w:ascii="Consolas" w:hAnsi="Consolas"/>
                <w:b w:val="0"/>
                <w:sz w:val="15"/>
              </w:rPr>
              <w:t>.asc</w:t>
            </w:r>
            <w:r>
              <w:rPr>
                <w:b w:val="0"/>
                <w:sz w:val="17"/>
              </w:rPr>
              <w:t xml:space="preserve"> zone maps.</w:t>
            </w:r>
          </w:p>
        </w:tc>
        <w:tc>
          <w:tcPr>
            <w:tcW w:type="dxa" w:w="3628"/>
            <w:shd w:val="clear" w:color="auto" w:fill="F2F6FA"/>
          </w:tcPr>
          <w:p>
            <w:pPr>
              <w:spacing w:after="40"/>
            </w:pPr>
            <w:r/>
            <w:r>
              <w:rPr>
                <w:b w:val="0"/>
                <w:sz w:val="17"/>
              </w:rPr>
              <w:t xml:space="preserve">the </w:t>
            </w:r>
            <w:r>
              <w:rPr>
                <w:rFonts w:ascii="Consolas" w:hAnsi="Consolas"/>
                <w:b w:val="0"/>
                <w:sz w:val="15"/>
              </w:rPr>
              <w:t>IN_*</w:t>
            </w:r>
            <w:r>
              <w:rPr>
                <w:b w:val="0"/>
                <w:sz w:val="17"/>
              </w:rPr>
              <w:t xml:space="preserve"> parameter maps draw for CdL and are physically sensible</w:t>
            </w:r>
          </w:p>
        </w:tc>
      </w:tr>
      <w:tr>
        <w:tc>
          <w:tcPr>
            <w:tcW w:type="dxa" w:w="510"/>
          </w:tcPr>
          <w:p>
            <w:pPr>
              <w:spacing w:after="40"/>
            </w:pPr>
            <w:r/>
            <w:r>
              <w:rPr>
                <w:b w:val="0"/>
                <w:sz w:val="17"/>
              </w:rPr>
              <w:t>9.3</w:t>
            </w:r>
          </w:p>
        </w:tc>
        <w:tc>
          <w:tcPr>
            <w:tcW w:type="dxa" w:w="5272"/>
          </w:tcPr>
          <w:p>
            <w:pPr>
              <w:spacing w:after="40"/>
            </w:pPr>
            <w:r/>
            <w:r>
              <w:rPr>
                <w:b/>
                <w:sz w:val="17"/>
              </w:rPr>
              <w:t>Grid</w:t>
            </w:r>
            <w:r>
              <w:rPr>
                <w:b w:val="0"/>
                <w:sz w:val="17"/>
              </w:rPr>
              <w:t xml:space="preserve">: reuse CdL's own Voronoi mesh through the WP1c </w:t>
            </w:r>
            <w:r>
              <w:rPr>
                <w:rFonts w:ascii="Consolas" w:hAnsi="Consolas"/>
                <w:b w:val="0"/>
                <w:sz w:val="15"/>
              </w:rPr>
              <w:t>voronoi</w:t>
            </w:r>
            <w:r>
              <w:rPr>
                <w:b w:val="0"/>
                <w:sz w:val="17"/>
              </w:rPr>
              <w:t xml:space="preserve"> producer, or regenerate it from the same seeds. The </w:t>
            </w:r>
            <w:r>
              <w:rPr>
                <w:rFonts w:ascii="Consolas" w:hAnsi="Consolas"/>
                <w:b w:val="0"/>
                <w:sz w:val="15"/>
              </w:rPr>
              <w:t>voronoi_layers.npz</w:t>
            </w:r>
            <w:r>
              <w:rPr>
                <w:b w:val="0"/>
                <w:sz w:val="17"/>
              </w:rPr>
              <w:t xml:space="preserve"> layering (U1/U2/U3) maps onto the MM layer handling.</w:t>
            </w:r>
          </w:p>
        </w:tc>
        <w:tc>
          <w:tcPr>
            <w:tcW w:type="dxa" w:w="3628"/>
          </w:tcPr>
          <w:p>
            <w:pPr>
              <w:spacing w:after="40"/>
            </w:pPr>
            <w:r/>
            <w:r>
              <w:rPr>
                <w:b w:val="0"/>
                <w:sz w:val="17"/>
              </w:rPr>
              <w:t xml:space="preserve">the mesh loads and </w:t>
            </w:r>
            <w:r>
              <w:rPr>
                <w:rFonts w:ascii="Consolas" w:hAnsi="Consolas"/>
                <w:b w:val="0"/>
                <w:sz w:val="15"/>
              </w:rPr>
              <w:t>ncpl</w:t>
            </w:r>
            <w:r>
              <w:rPr>
                <w:b w:val="0"/>
                <w:sz w:val="17"/>
              </w:rPr>
              <w:t xml:space="preserve"> matches the CdL model</w:t>
            </w:r>
          </w:p>
        </w:tc>
      </w:tr>
      <w:tr>
        <w:tc>
          <w:tcPr>
            <w:tcW w:type="dxa" w:w="510"/>
            <w:shd w:val="clear" w:color="auto" w:fill="F2F6FA"/>
          </w:tcPr>
          <w:p>
            <w:pPr>
              <w:spacing w:after="40"/>
            </w:pPr>
            <w:r/>
            <w:r>
              <w:rPr>
                <w:b w:val="0"/>
                <w:sz w:val="17"/>
              </w:rPr>
              <w:t>9.4</w:t>
            </w:r>
          </w:p>
        </w:tc>
        <w:tc>
          <w:tcPr>
            <w:tcW w:type="dxa" w:w="5272"/>
            <w:shd w:val="clear" w:color="auto" w:fill="F2F6FA"/>
          </w:tcPr>
          <w:p>
            <w:pPr>
              <w:spacing w:after="40"/>
            </w:pPr>
            <w:r/>
            <w:r>
              <w:rPr>
                <w:b/>
                <w:sz w:val="17"/>
              </w:rPr>
              <w:t>Observations</w:t>
            </w:r>
            <w:r>
              <w:rPr>
                <w:b w:val="0"/>
                <w:sz w:val="17"/>
              </w:rPr>
              <w:t xml:space="preserve"> into the MARMITES formats: </w:t>
            </w:r>
            <w:r>
              <w:rPr>
                <w:rFonts w:ascii="Consolas" w:hAnsi="Consolas"/>
                <w:b w:val="0"/>
                <w:sz w:val="15"/>
              </w:rPr>
              <w:t>inputObs.txt</w:t>
            </w:r>
            <w:r>
              <w:rPr>
                <w:b w:val="0"/>
                <w:sz w:val="17"/>
              </w:rPr>
              <w:t xml:space="preserve"> plus the per-point head, soil-moisture and streamflow files. Note that CdL's piezometers are synthetic/regionalised, so weight them accordingly in WP7's scheme.</w:t>
            </w:r>
          </w:p>
        </w:tc>
        <w:tc>
          <w:tcPr>
            <w:tcW w:type="dxa" w:w="3628"/>
            <w:shd w:val="clear" w:color="auto" w:fill="F2F6FA"/>
          </w:tcPr>
          <w:p>
            <w:pPr>
              <w:spacing w:after="40"/>
            </w:pPr>
            <w:r/>
            <w:r>
              <w:rPr>
                <w:b w:val="0"/>
                <w:sz w:val="17"/>
              </w:rPr>
              <w:t>the observation exports populate for CdL</w:t>
            </w:r>
          </w:p>
        </w:tc>
      </w:tr>
      <w:tr>
        <w:tc>
          <w:tcPr>
            <w:tcW w:type="dxa" w:w="510"/>
          </w:tcPr>
          <w:p>
            <w:pPr>
              <w:spacing w:after="40"/>
            </w:pPr>
            <w:r/>
            <w:r>
              <w:rPr>
                <w:b w:val="0"/>
                <w:sz w:val="17"/>
              </w:rPr>
              <w:t>9.5</w:t>
            </w:r>
          </w:p>
        </w:tc>
        <w:tc>
          <w:tcPr>
            <w:tcW w:type="dxa" w:w="5272"/>
          </w:tcPr>
          <w:p>
            <w:pPr>
              <w:spacing w:after="40"/>
            </w:pPr>
            <w:r/>
            <w:r>
              <w:rPr>
                <w:b/>
                <w:sz w:val="17"/>
              </w:rPr>
              <w:t>SFR / LAK / CRR from the CdL geometry</w:t>
            </w:r>
            <w:r>
              <w:rPr>
                <w:b w:val="0"/>
                <w:sz w:val="17"/>
              </w:rPr>
              <w:t xml:space="preserve"> — the streams and the 19 charcas, through the same converter and the same parameter-source pattern as La Mata. Nothing case-specific in </w:t>
            </w:r>
            <w:r>
              <w:rPr>
                <w:rFonts w:ascii="Consolas" w:hAnsi="Consolas"/>
                <w:b w:val="0"/>
                <w:sz w:val="15"/>
              </w:rPr>
              <w:t>code/</w:t>
            </w:r>
            <w:r>
              <w:rPr>
                <w:b w:val="0"/>
                <w:sz w:val="17"/>
              </w:rPr>
              <w:t>.</w:t>
            </w:r>
          </w:p>
        </w:tc>
        <w:tc>
          <w:tcPr>
            <w:tcW w:type="dxa" w:w="3628"/>
          </w:tcPr>
          <w:p>
            <w:pPr>
              <w:spacing w:after="40"/>
            </w:pPr>
            <w:r/>
            <w:r>
              <w:rPr>
                <w:b w:val="0"/>
                <w:sz w:val="17"/>
              </w:rPr>
              <w:t>a CdL run builds with the surface packages on</w:t>
            </w:r>
          </w:p>
        </w:tc>
      </w:tr>
      <w:tr>
        <w:tc>
          <w:tcPr>
            <w:tcW w:type="dxa" w:w="510"/>
            <w:shd w:val="clear" w:color="auto" w:fill="F2F6FA"/>
          </w:tcPr>
          <w:p>
            <w:pPr>
              <w:spacing w:after="40"/>
            </w:pPr>
            <w:r/>
            <w:r>
              <w:rPr>
                <w:b w:val="0"/>
                <w:sz w:val="17"/>
              </w:rPr>
              <w:t>9.6</w:t>
            </w:r>
          </w:p>
        </w:tc>
        <w:tc>
          <w:tcPr>
            <w:tcW w:type="dxa" w:w="5272"/>
            <w:shd w:val="clear" w:color="auto" w:fill="F2F6FA"/>
          </w:tcPr>
          <w:p>
            <w:pPr>
              <w:spacing w:after="40"/>
            </w:pPr>
            <w:r/>
            <w:r>
              <w:rPr>
                <w:b/>
                <w:sz w:val="17"/>
              </w:rPr>
              <w:t>Run, validate, then calibrate</w:t>
            </w:r>
            <w:r>
              <w:rPr>
                <w:b w:val="0"/>
                <w:sz w:val="17"/>
              </w:rPr>
              <w:t>, reusing the WP7 chain unchanged. Compare against the existing MF6-only CdL model as a cross-check: the aquifer side should be recognisable.</w:t>
            </w:r>
          </w:p>
        </w:tc>
        <w:tc>
          <w:tcPr>
            <w:tcW w:type="dxa" w:w="3628"/>
            <w:shd w:val="clear" w:color="auto" w:fill="F2F6FA"/>
          </w:tcPr>
          <w:p>
            <w:pPr>
              <w:spacing w:after="40"/>
            </w:pPr>
            <w:r/>
            <w:r>
              <w:rPr>
                <w:b w:val="0"/>
                <w:sz w:val="17"/>
              </w:rPr>
              <w:t>a coupled CdL run converges and its water balance is defensible</w:t>
            </w:r>
          </w:p>
        </w:tc>
      </w:tr>
    </w:tbl>
    <w:p>
      <w:pPr>
        <w:spacing w:after="40"/>
      </w:pPr>
    </w:p>
    <w:p>
      <w:r>
        <w:rPr>
          <w:b w:val="0"/>
        </w:rPr>
        <w:t>Estimate: dominated by 9.1 and 9.2, which are data-assembly tasks rather than programming ones. The code work (9.3, 9.5) should be small precisely because WP0, WP1 and WP1c were done first.</w:t>
      </w:r>
    </w:p>
    <w:p>
      <w:pPr>
        <w:pStyle w:val="Heading1"/>
      </w:pPr>
      <w:r>
        <w:t>6  Input-data inventory</w:t>
      </w:r>
    </w:p>
    <w:p>
      <w:r>
        <w:rPr>
          <w:b w:val="0"/>
        </w:rPr>
        <w:t xml:space="preserve">Two tiers. </w:t>
      </w:r>
      <w:r>
        <w:rPr>
          <w:b/>
        </w:rPr>
        <w:t>Tier A</w:t>
      </w:r>
      <w:r>
        <w:rPr>
          <w:b w:val="0"/>
        </w:rPr>
        <w:t xml:space="preserve"> lives in the repository because MM or MF reads it directly; </w:t>
      </w:r>
      <w:r>
        <w:rPr>
          <w:b/>
        </w:rPr>
        <w:t>Tier B</w:t>
      </w:r>
      <w:r>
        <w:rPr>
          <w:b w:val="0"/>
        </w:rPr>
        <w:t xml:space="preserve"> lives in </w:t>
      </w:r>
      <w:r>
        <w:rPr>
          <w:rFonts w:ascii="Consolas" w:hAnsi="Consolas"/>
          <w:b w:val="0"/>
          <w:sz w:val="18"/>
        </w:rPr>
        <w:t>DATA_ROOT</w:t>
      </w:r>
      <w:r>
        <w:rPr>
          <w:b w:val="0"/>
        </w:rPr>
        <w:t xml:space="preserve"> outside the repository and is consumed only by the one-off converter, by the pre-processing figures, or by the calibration.</w:t>
      </w:r>
    </w:p>
    <w:p>
      <w:pPr>
        <w:pStyle w:val="Heading2"/>
      </w:pPr>
      <w:r>
        <w:t>6.1  Tier A — in the repository (example/&lt;case&gt;/, e.g. example/LaMata/)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1F4E79"/>
          </w:tcPr>
          <w:p>
            <w:pPr>
              <w:spacing w:after="40"/>
            </w:pPr>
            <w:r/>
            <w:r>
              <w:rPr>
                <w:b/>
                <w:color w:val="FFFFFF"/>
                <w:sz w:val="15"/>
              </w:rPr>
              <w:t>Group</w:t>
            </w:r>
          </w:p>
        </w:tc>
        <w:tc>
          <w:tcPr>
            <w:tcW w:type="dxa" w:w="2494"/>
            <w:shd w:val="clear" w:color="auto" w:fill="1F4E79"/>
          </w:tcPr>
          <w:p>
            <w:pPr>
              <w:spacing w:after="40"/>
            </w:pPr>
            <w:r/>
            <w:r>
              <w:rPr>
                <w:b/>
                <w:color w:val="FFFFFF"/>
                <w:sz w:val="15"/>
              </w:rPr>
              <w:t>File(s)</w:t>
            </w:r>
          </w:p>
        </w:tc>
        <w:tc>
          <w:tcPr>
            <w:tcW w:type="dxa" w:w="3175"/>
            <w:shd w:val="clear" w:color="auto" w:fill="1F4E79"/>
          </w:tcPr>
          <w:p>
            <w:pPr>
              <w:spacing w:after="40"/>
            </w:pPr>
            <w:r/>
            <w:r>
              <w:rPr>
                <w:b/>
                <w:color w:val="FFFFFF"/>
                <w:sz w:val="15"/>
              </w:rPr>
              <w:t>Content / units</w:t>
            </w:r>
          </w:p>
        </w:tc>
        <w:tc>
          <w:tcPr>
            <w:tcW w:type="dxa" w:w="1701"/>
            <w:shd w:val="clear" w:color="auto" w:fill="1F4E79"/>
          </w:tcPr>
          <w:p>
            <w:pPr>
              <w:spacing w:after="40"/>
            </w:pPr>
            <w:r/>
            <w:r>
              <w:rPr>
                <w:b/>
                <w:color w:val="FFFFFF"/>
                <w:sz w:val="15"/>
              </w:rPr>
              <w:t>Read by</w:t>
            </w:r>
          </w:p>
        </w:tc>
      </w:tr>
      <w:tr>
        <w:tc>
          <w:tcPr>
            <w:tcW w:type="dxa" w:w="1474"/>
          </w:tcPr>
          <w:p>
            <w:pPr>
              <w:spacing w:after="40"/>
            </w:pPr>
            <w:r/>
            <w:r>
              <w:rPr>
                <w:b w:val="0"/>
                <w:sz w:val="15"/>
              </w:rPr>
              <w:t>Run control</w:t>
            </w:r>
          </w:p>
        </w:tc>
        <w:tc>
          <w:tcPr>
            <w:tcW w:type="dxa" w:w="2494"/>
          </w:tcPr>
          <w:p>
            <w:pPr>
              <w:spacing w:after="40"/>
            </w:pPr>
            <w:r/>
            <w:r>
              <w:rPr>
                <w:rFonts w:ascii="Consolas" w:hAnsi="Consolas"/>
                <w:b w:val="0"/>
                <w:sz w:val="13"/>
              </w:rPr>
              <w:t>__inputMM_v3.ini</w:t>
            </w:r>
            <w:r>
              <w:rPr>
                <w:b w:val="0"/>
                <w:sz w:val="15"/>
              </w:rPr>
              <w:t xml:space="preserve"> → </w:t>
            </w:r>
            <w:r>
              <w:rPr>
                <w:rFonts w:ascii="Consolas" w:hAnsi="Consolas"/>
                <w:b w:val="0"/>
                <w:sz w:val="13"/>
              </w:rPr>
              <w:t>code/configs/lamata.toml</w:t>
            </w:r>
          </w:p>
        </w:tc>
        <w:tc>
          <w:tcPr>
            <w:tcW w:type="dxa" w:w="3175"/>
          </w:tcPr>
          <w:p>
            <w:pPr>
              <w:spacing w:after="40"/>
            </w:pPr>
            <w:r/>
            <w:r>
              <w:rPr>
                <w:b w:val="0"/>
                <w:sz w:val="15"/>
              </w:rPr>
              <w:t>run and model settings (WP0)</w:t>
            </w:r>
          </w:p>
        </w:tc>
        <w:tc>
          <w:tcPr>
            <w:tcW w:type="dxa" w:w="1701"/>
          </w:tcPr>
          <w:p>
            <w:pPr>
              <w:spacing w:after="40"/>
            </w:pPr>
            <w:r/>
            <w:r>
              <w:rPr>
                <w:rFonts w:ascii="Consolas" w:hAnsi="Consolas"/>
                <w:b w:val="0"/>
                <w:sz w:val="13"/>
              </w:rPr>
              <w:t>run_lamata_mf6.py</w:t>
            </w:r>
          </w:p>
        </w:tc>
      </w:tr>
      <w:tr>
        <w:tc>
          <w:tcPr>
            <w:tcW w:type="dxa" w:w="1474"/>
            <w:shd w:val="clear" w:color="auto" w:fill="F2F6FA"/>
          </w:tcPr>
          <w:p>
            <w:pPr>
              <w:spacing w:after="40"/>
            </w:pPr>
            <w:r/>
            <w:r>
              <w:rPr>
                <w:b w:val="0"/>
                <w:sz w:val="15"/>
              </w:rPr>
              <w:t>Time</w:t>
            </w:r>
          </w:p>
        </w:tc>
        <w:tc>
          <w:tcPr>
            <w:tcW w:type="dxa" w:w="2494"/>
            <w:shd w:val="clear" w:color="auto" w:fill="F2F6FA"/>
          </w:tcPr>
          <w:p>
            <w:pPr>
              <w:spacing w:after="40"/>
            </w:pPr>
            <w:r/>
            <w:r>
              <w:rPr>
                <w:rFonts w:ascii="Consolas" w:hAnsi="Consolas"/>
                <w:b w:val="0"/>
                <w:sz w:val="13"/>
              </w:rPr>
              <w:t>inputDATE.txt</w:t>
            </w:r>
          </w:p>
        </w:tc>
        <w:tc>
          <w:tcPr>
            <w:tcW w:type="dxa" w:w="3175"/>
            <w:shd w:val="clear" w:color="auto" w:fill="F2F6FA"/>
          </w:tcPr>
          <w:p>
            <w:pPr>
              <w:spacing w:after="40"/>
            </w:pPr>
            <w:r/>
            <w:r>
              <w:rPr>
                <w:b w:val="0"/>
                <w:sz w:val="15"/>
              </w:rPr>
              <w:t>the stress-period calendar</w:t>
            </w:r>
          </w:p>
        </w:tc>
        <w:tc>
          <w:tcPr>
            <w:tcW w:type="dxa" w:w="1701"/>
            <w:shd w:val="clear" w:color="auto" w:fill="F2F6FA"/>
          </w:tcPr>
          <w:p>
            <w:pPr>
              <w:spacing w:after="40"/>
            </w:pPr>
            <w:r/>
            <w:r>
              <w:rPr>
                <w:b w:val="0"/>
                <w:sz w:val="15"/>
              </w:rPr>
              <w:t>MM, post-processing</w:t>
            </w:r>
          </w:p>
        </w:tc>
      </w:tr>
      <w:tr>
        <w:tc>
          <w:tcPr>
            <w:tcW w:type="dxa" w:w="1474"/>
          </w:tcPr>
          <w:p>
            <w:pPr>
              <w:spacing w:after="40"/>
            </w:pPr>
            <w:r/>
            <w:r>
              <w:rPr>
                <w:b w:val="0"/>
                <w:sz w:val="15"/>
              </w:rPr>
              <w:t>Meteo / vegetation series</w:t>
            </w:r>
          </w:p>
        </w:tc>
        <w:tc>
          <w:tcPr>
            <w:tcW w:type="dxa" w:w="2494"/>
          </w:tcPr>
          <w:p>
            <w:pPr>
              <w:spacing w:after="40"/>
            </w:pPr>
            <w:r/>
            <w:r>
              <w:rPr>
                <w:rFonts w:ascii="Consolas" w:hAnsi="Consolas"/>
                <w:b w:val="0"/>
                <w:sz w:val="13"/>
              </w:rPr>
              <w:t>inputZON*_d.txt</w:t>
            </w:r>
            <w:r>
              <w:rPr>
                <w:b w:val="0"/>
                <w:sz w:val="15"/>
              </w:rPr>
              <w:t xml:space="preserve">, </w:t>
            </w:r>
            <w:r>
              <w:rPr>
                <w:rFonts w:ascii="Consolas" w:hAnsi="Consolas"/>
                <w:b w:val="0"/>
                <w:sz w:val="13"/>
              </w:rPr>
              <w:t>inputZON_*_stp.txt</w:t>
            </w:r>
            <w:r>
              <w:rPr>
                <w:b w:val="0"/>
                <w:sz w:val="15"/>
              </w:rPr>
              <w:t xml:space="preserve"> (P, Pe, RF, RFe, TF, PT, PE, E0, Eo, LAI, crop)</w:t>
            </w:r>
          </w:p>
        </w:tc>
        <w:tc>
          <w:tcPr>
            <w:tcW w:type="dxa" w:w="3175"/>
          </w:tcPr>
          <w:p>
            <w:pPr>
              <w:spacing w:after="40"/>
            </w:pPr>
            <w:r/>
            <w:r>
              <w:rPr>
                <w:b w:val="0"/>
                <w:sz w:val="15"/>
              </w:rPr>
              <w:t>per zone, daily and per stress period, mm/d</w:t>
            </w:r>
          </w:p>
        </w:tc>
        <w:tc>
          <w:tcPr>
            <w:tcW w:type="dxa" w:w="1701"/>
          </w:tcPr>
          <w:p>
            <w:pPr>
              <w:spacing w:after="40"/>
            </w:pPr>
            <w:r/>
            <w:r>
              <w:rPr>
                <w:b w:val="0"/>
                <w:sz w:val="15"/>
              </w:rPr>
              <w:t>MMsurf → MMsoil</w:t>
            </w:r>
          </w:p>
        </w:tc>
      </w:tr>
      <w:tr>
        <w:tc>
          <w:tcPr>
            <w:tcW w:type="dxa" w:w="1474"/>
            <w:shd w:val="clear" w:color="auto" w:fill="F2F6FA"/>
          </w:tcPr>
          <w:p>
            <w:pPr>
              <w:spacing w:after="40"/>
            </w:pPr>
            <w:r/>
            <w:r>
              <w:rPr>
                <w:b w:val="0"/>
                <w:sz w:val="15"/>
              </w:rPr>
              <w:t>Zoning maps</w:t>
            </w:r>
          </w:p>
        </w:tc>
        <w:tc>
          <w:tcPr>
            <w:tcW w:type="dxa" w:w="2494"/>
            <w:shd w:val="clear" w:color="auto" w:fill="F2F6FA"/>
          </w:tcPr>
          <w:p>
            <w:pPr>
              <w:spacing w:after="40"/>
            </w:pPr>
            <w:r/>
            <w:r>
              <w:rPr>
                <w:rFonts w:ascii="Consolas" w:hAnsi="Consolas"/>
                <w:b w:val="0"/>
                <w:sz w:val="13"/>
              </w:rPr>
              <w:t>inputMETEOzones.asc</w:t>
            </w:r>
            <w:r>
              <w:rPr>
                <w:b w:val="0"/>
                <w:sz w:val="15"/>
              </w:rPr>
              <w:t xml:space="preserve">, </w:t>
            </w:r>
            <w:r>
              <w:rPr>
                <w:rFonts w:ascii="Consolas" w:hAnsi="Consolas"/>
                <w:b w:val="0"/>
                <w:sz w:val="13"/>
              </w:rPr>
              <w:t>inputIRRzones.asc</w:t>
            </w:r>
            <w:r>
              <w:rPr>
                <w:b w:val="0"/>
                <w:sz w:val="15"/>
              </w:rPr>
              <w:t xml:space="preserve">, </w:t>
            </w:r>
            <w:r>
              <w:rPr>
                <w:rFonts w:ascii="Consolas" w:hAnsi="Consolas"/>
                <w:b w:val="0"/>
                <w:sz w:val="13"/>
              </w:rPr>
              <w:t>inputSOILzones.asc</w:t>
            </w:r>
            <w:r>
              <w:rPr>
                <w:b w:val="0"/>
                <w:sz w:val="15"/>
              </w:rPr>
              <w:t xml:space="preserve">, </w:t>
            </w:r>
            <w:r>
              <w:rPr>
                <w:rFonts w:ascii="Consolas" w:hAnsi="Consolas"/>
                <w:b w:val="0"/>
                <w:sz w:val="13"/>
              </w:rPr>
              <w:t>inputVEG{1,2,3}area.asc</w:t>
            </w:r>
          </w:p>
        </w:tc>
        <w:tc>
          <w:tcPr>
            <w:tcW w:type="dxa" w:w="3175"/>
            <w:shd w:val="clear" w:color="auto" w:fill="F2F6FA"/>
          </w:tcPr>
          <w:p>
            <w:pPr>
              <w:spacing w:after="40"/>
            </w:pPr>
            <w:r/>
            <w:r>
              <w:rPr>
                <w:b w:val="0"/>
                <w:sz w:val="15"/>
              </w:rPr>
              <w:t>integer zone / fractional area rasters</w:t>
            </w:r>
          </w:p>
        </w:tc>
        <w:tc>
          <w:tcPr>
            <w:tcW w:type="dxa" w:w="1701"/>
            <w:shd w:val="clear" w:color="auto" w:fill="F2F6FA"/>
          </w:tcPr>
          <w:p>
            <w:pPr>
              <w:spacing w:after="40"/>
            </w:pPr>
            <w:r/>
            <w:r>
              <w:rPr>
                <w:b w:val="0"/>
                <w:sz w:val="15"/>
              </w:rPr>
              <w:t>MM</w:t>
            </w:r>
          </w:p>
        </w:tc>
      </w:tr>
      <w:tr>
        <w:tc>
          <w:tcPr>
            <w:tcW w:type="dxa" w:w="1474"/>
          </w:tcPr>
          <w:p>
            <w:pPr>
              <w:spacing w:after="40"/>
            </w:pPr>
            <w:r/>
            <w:r>
              <w:rPr>
                <w:b w:val="0"/>
                <w:sz w:val="15"/>
              </w:rPr>
              <w:t>Soil parameters</w:t>
            </w:r>
          </w:p>
        </w:tc>
        <w:tc>
          <w:tcPr>
            <w:tcW w:type="dxa" w:w="2494"/>
          </w:tcPr>
          <w:p>
            <w:pPr>
              <w:spacing w:after="40"/>
            </w:pPr>
            <w:r/>
            <w:r>
              <w:rPr>
                <w:rFonts w:ascii="Consolas" w:hAnsi="Consolas"/>
                <w:b w:val="0"/>
                <w:sz w:val="13"/>
              </w:rPr>
              <w:t>inputSOILthick.asc</w:t>
            </w:r>
            <w:r>
              <w:rPr>
                <w:b w:val="0"/>
                <w:sz w:val="15"/>
              </w:rPr>
              <w:t xml:space="preserve">, </w:t>
            </w:r>
            <w:r>
              <w:rPr>
                <w:rFonts w:ascii="Consolas" w:hAnsi="Consolas"/>
                <w:b w:val="0"/>
                <w:sz w:val="13"/>
              </w:rPr>
              <w:t>inputSOILparam.txt</w:t>
            </w:r>
          </w:p>
        </w:tc>
        <w:tc>
          <w:tcPr>
            <w:tcW w:type="dxa" w:w="3175"/>
          </w:tcPr>
          <w:p>
            <w:pPr>
              <w:spacing w:after="40"/>
            </w:pPr>
            <w:r/>
            <w:r>
              <w:rPr>
                <w:b w:val="0"/>
                <w:sz w:val="15"/>
              </w:rPr>
              <w:t>soil thickness (m); per-zone θs, θr, θfc, Ks, layer split</w:t>
            </w:r>
          </w:p>
        </w:tc>
        <w:tc>
          <w:tcPr>
            <w:tcW w:type="dxa" w:w="1701"/>
          </w:tcPr>
          <w:p>
            <w:pPr>
              <w:spacing w:after="40"/>
            </w:pPr>
            <w:r/>
            <w:r>
              <w:rPr>
                <w:b w:val="0"/>
                <w:sz w:val="15"/>
              </w:rPr>
              <w:t>MMsoil</w:t>
            </w:r>
          </w:p>
        </w:tc>
      </w:tr>
      <w:tr>
        <w:tc>
          <w:tcPr>
            <w:tcW w:type="dxa" w:w="1474"/>
            <w:shd w:val="clear" w:color="auto" w:fill="F2F6FA"/>
          </w:tcPr>
          <w:p>
            <w:pPr>
              <w:spacing w:after="40"/>
            </w:pPr>
            <w:r/>
            <w:r>
              <w:rPr>
                <w:b w:val="0"/>
                <w:sz w:val="15"/>
              </w:rPr>
              <w:t>Aquifer grids</w:t>
            </w:r>
          </w:p>
        </w:tc>
        <w:tc>
          <w:tcPr>
            <w:tcW w:type="dxa" w:w="2494"/>
            <w:shd w:val="clear" w:color="auto" w:fill="F2F6FA"/>
          </w:tcPr>
          <w:p>
            <w:pPr>
              <w:spacing w:after="40"/>
            </w:pPr>
            <w:r/>
            <w:r>
              <w:rPr>
                <w:rFonts w:ascii="Consolas" w:hAnsi="Consolas"/>
                <w:b w:val="0"/>
                <w:sz w:val="13"/>
              </w:rPr>
              <w:t>MF_ws/elev.asc</w:t>
            </w:r>
            <w:r>
              <w:rPr>
                <w:b w:val="0"/>
                <w:sz w:val="15"/>
              </w:rPr>
              <w:t xml:space="preserve">, </w:t>
            </w:r>
            <w:r>
              <w:rPr>
                <w:rFonts w:ascii="Consolas" w:hAnsi="Consolas"/>
                <w:b w:val="0"/>
                <w:sz w:val="13"/>
              </w:rPr>
              <w:t>elev_sinkfil.ASC</w:t>
            </w:r>
            <w:r>
              <w:rPr>
                <w:b w:val="0"/>
                <w:sz w:val="15"/>
              </w:rPr>
              <w:t xml:space="preserve">, </w:t>
            </w:r>
            <w:r>
              <w:rPr>
                <w:rFonts w:ascii="Consolas" w:hAnsi="Consolas"/>
                <w:b w:val="0"/>
                <w:sz w:val="13"/>
              </w:rPr>
              <w:t>ibound_l*.asc</w:t>
            </w:r>
            <w:r>
              <w:rPr>
                <w:b w:val="0"/>
                <w:sz w:val="15"/>
              </w:rPr>
              <w:t xml:space="preserve">, </w:t>
            </w:r>
            <w:r>
              <w:rPr>
                <w:rFonts w:ascii="Consolas" w:hAnsi="Consolas"/>
                <w:b w:val="0"/>
                <w:sz w:val="13"/>
              </w:rPr>
              <w:t>hk_l*.asc</w:t>
            </w:r>
            <w:r>
              <w:rPr>
                <w:b w:val="0"/>
                <w:sz w:val="15"/>
              </w:rPr>
              <w:t xml:space="preserve">, </w:t>
            </w:r>
            <w:r>
              <w:rPr>
                <w:rFonts w:ascii="Consolas" w:hAnsi="Consolas"/>
                <w:b w:val="0"/>
                <w:sz w:val="13"/>
              </w:rPr>
              <w:t>thick_l*.asc</w:t>
            </w:r>
            <w:r>
              <w:rPr>
                <w:b w:val="0"/>
                <w:sz w:val="15"/>
              </w:rPr>
              <w:t xml:space="preserve">, </w:t>
            </w:r>
            <w:r>
              <w:rPr>
                <w:rFonts w:ascii="Consolas" w:hAnsi="Consolas"/>
                <w:b w:val="0"/>
                <w:sz w:val="13"/>
              </w:rPr>
              <w:t>Sy_l*.asc</w:t>
            </w:r>
            <w:r>
              <w:rPr>
                <w:b w:val="0"/>
                <w:sz w:val="15"/>
              </w:rPr>
              <w:t xml:space="preserve">, </w:t>
            </w:r>
            <w:r>
              <w:rPr>
                <w:rFonts w:ascii="Consolas" w:hAnsi="Consolas"/>
                <w:b w:val="0"/>
                <w:sz w:val="13"/>
              </w:rPr>
              <w:t>Ss_l*.asc</w:t>
            </w:r>
            <w:r>
              <w:rPr>
                <w:b w:val="0"/>
                <w:sz w:val="15"/>
              </w:rPr>
              <w:t xml:space="preserve">, </w:t>
            </w:r>
            <w:r>
              <w:rPr>
                <w:rFonts w:ascii="Consolas" w:hAnsi="Consolas"/>
                <w:b w:val="0"/>
                <w:sz w:val="13"/>
              </w:rPr>
              <w:t>uzf_iuzfbnd.asc</w:t>
            </w:r>
          </w:p>
        </w:tc>
        <w:tc>
          <w:tcPr>
            <w:tcW w:type="dxa" w:w="3175"/>
            <w:shd w:val="clear" w:color="auto" w:fill="F2F6FA"/>
          </w:tcPr>
          <w:p>
            <w:pPr>
              <w:spacing w:after="40"/>
            </w:pPr>
            <w:r/>
            <w:r>
              <w:rPr>
                <w:b w:val="0"/>
                <w:sz w:val="15"/>
              </w:rPr>
              <w:t>per-layer aquifer properties</w:t>
            </w:r>
          </w:p>
        </w:tc>
        <w:tc>
          <w:tcPr>
            <w:tcW w:type="dxa" w:w="1701"/>
            <w:shd w:val="clear" w:color="auto" w:fill="F2F6FA"/>
          </w:tcPr>
          <w:p>
            <w:pPr>
              <w:spacing w:after="40"/>
            </w:pPr>
            <w:r/>
            <w:r>
              <w:rPr>
                <w:rFonts w:ascii="Consolas" w:hAnsi="Consolas"/>
                <w:b w:val="0"/>
                <w:sz w:val="13"/>
              </w:rPr>
              <w:t>marmites_mf6.py</w:t>
            </w:r>
          </w:p>
        </w:tc>
      </w:tr>
      <w:tr>
        <w:tc>
          <w:tcPr>
            <w:tcW w:type="dxa" w:w="1474"/>
          </w:tcPr>
          <w:p>
            <w:pPr>
              <w:spacing w:after="40"/>
            </w:pPr>
            <w:r/>
            <w:r>
              <w:rPr>
                <w:b w:val="0"/>
                <w:sz w:val="15"/>
              </w:rPr>
              <w:t>Boundary conditions</w:t>
            </w:r>
          </w:p>
        </w:tc>
        <w:tc>
          <w:tcPr>
            <w:tcW w:type="dxa" w:w="2494"/>
          </w:tcPr>
          <w:p>
            <w:pPr>
              <w:spacing w:after="40"/>
            </w:pPr>
            <w:r/>
            <w:r>
              <w:rPr>
                <w:rFonts w:ascii="Consolas" w:hAnsi="Consolas"/>
                <w:b w:val="0"/>
                <w:sz w:val="13"/>
              </w:rPr>
              <w:t>MF_ws/drn_cond_l*.asc</w:t>
            </w:r>
            <w:r>
              <w:rPr>
                <w:b w:val="0"/>
                <w:sz w:val="15"/>
              </w:rPr>
              <w:t xml:space="preserve">, </w:t>
            </w:r>
            <w:r>
              <w:rPr>
                <w:rFonts w:ascii="Consolas" w:hAnsi="Consolas"/>
                <w:b w:val="0"/>
                <w:sz w:val="13"/>
              </w:rPr>
              <w:t>drn_elev_l*.asc</w:t>
            </w:r>
            <w:r>
              <w:rPr>
                <w:b w:val="0"/>
                <w:sz w:val="15"/>
              </w:rPr>
              <w:t xml:space="preserve">, </w:t>
            </w:r>
            <w:r>
              <w:rPr>
                <w:rFonts w:ascii="Consolas" w:hAnsi="Consolas"/>
                <w:b w:val="0"/>
                <w:sz w:val="13"/>
              </w:rPr>
              <w:t>ghb_cond_l*.asc</w:t>
            </w:r>
            <w:r>
              <w:rPr>
                <w:b w:val="0"/>
                <w:sz w:val="15"/>
              </w:rPr>
              <w:t xml:space="preserve">, </w:t>
            </w:r>
            <w:r>
              <w:rPr>
                <w:rFonts w:ascii="Consolas" w:hAnsi="Consolas"/>
                <w:b w:val="0"/>
                <w:sz w:val="13"/>
              </w:rPr>
              <w:t>ghb_head_l*.asc</w:t>
            </w:r>
          </w:p>
        </w:tc>
        <w:tc>
          <w:tcPr>
            <w:tcW w:type="dxa" w:w="3175"/>
          </w:tcPr>
          <w:p>
            <w:pPr>
              <w:spacing w:after="40"/>
            </w:pPr>
            <w:r/>
            <w:r>
              <w:rPr>
                <w:b w:val="0"/>
                <w:sz w:val="15"/>
              </w:rPr>
              <w:t>DRN and GHB geometry and conductance</w:t>
            </w:r>
          </w:p>
        </w:tc>
        <w:tc>
          <w:tcPr>
            <w:tcW w:type="dxa" w:w="1701"/>
          </w:tcPr>
          <w:p>
            <w:pPr>
              <w:spacing w:after="40"/>
            </w:pPr>
            <w:r/>
            <w:r>
              <w:rPr>
                <w:rFonts w:ascii="Consolas" w:hAnsi="Consolas"/>
                <w:b w:val="0"/>
                <w:sz w:val="13"/>
              </w:rPr>
              <w:t>marmites_mf6.py</w:t>
            </w:r>
          </w:p>
        </w:tc>
      </w:tr>
      <w:tr>
        <w:tc>
          <w:tcPr>
            <w:tcW w:type="dxa" w:w="1474"/>
            <w:shd w:val="clear" w:color="auto" w:fill="F2F6FA"/>
          </w:tcPr>
          <w:p>
            <w:pPr>
              <w:spacing w:after="40"/>
            </w:pPr>
            <w:r/>
            <w:r>
              <w:rPr>
                <w:b w:val="0"/>
                <w:sz w:val="15"/>
              </w:rPr>
              <w:t>Saved state</w:t>
            </w:r>
          </w:p>
        </w:tc>
        <w:tc>
          <w:tcPr>
            <w:tcW w:type="dxa" w:w="2494"/>
            <w:shd w:val="clear" w:color="auto" w:fill="F2F6FA"/>
          </w:tcPr>
          <w:p>
            <w:pPr>
              <w:spacing w:after="40"/>
            </w:pPr>
            <w:r/>
            <w:r>
              <w:rPr>
                <w:rFonts w:ascii="Consolas" w:hAnsi="Consolas"/>
                <w:b w:val="0"/>
                <w:sz w:val="13"/>
              </w:rPr>
              <w:t>MF_ws/hi_spinup_l*.asc</w:t>
            </w:r>
            <w:r>
              <w:rPr>
                <w:b w:val="0"/>
                <w:sz w:val="15"/>
              </w:rPr>
              <w:t xml:space="preserve">, </w:t>
            </w:r>
            <w:r>
              <w:rPr>
                <w:rFonts w:ascii="Consolas" w:hAnsi="Consolas"/>
                <w:b w:val="0"/>
                <w:sz w:val="13"/>
              </w:rPr>
              <w:t>hi_spinup_perc.asc</w:t>
            </w:r>
            <w:r>
              <w:rPr>
                <w:b w:val="0"/>
                <w:sz w:val="15"/>
              </w:rPr>
              <w:t xml:space="preserve">, </w:t>
            </w:r>
            <w:r>
              <w:rPr>
                <w:rFonts w:ascii="Consolas" w:hAnsi="Consolas"/>
                <w:b w:val="0"/>
                <w:sz w:val="13"/>
              </w:rPr>
              <w:t>hi_spinup_etg.asc</w:t>
            </w:r>
          </w:p>
        </w:tc>
        <w:tc>
          <w:tcPr>
            <w:tcW w:type="dxa" w:w="3175"/>
            <w:shd w:val="clear" w:color="auto" w:fill="F2F6FA"/>
          </w:tcPr>
          <w:p>
            <w:pPr>
              <w:spacing w:after="40"/>
            </w:pPr>
            <w:r/>
            <w:r>
              <w:rPr>
                <w:b w:val="0"/>
                <w:sz w:val="15"/>
              </w:rPr>
              <w:t>spin-up heads and mean recharge / ETg (baseline fallback)</w:t>
            </w:r>
          </w:p>
        </w:tc>
        <w:tc>
          <w:tcPr>
            <w:tcW w:type="dxa" w:w="1701"/>
            <w:shd w:val="clear" w:color="auto" w:fill="F2F6FA"/>
          </w:tcPr>
          <w:p>
            <w:pPr>
              <w:spacing w:after="40"/>
            </w:pPr>
            <w:r/>
            <w:r>
              <w:rPr>
                <w:rFonts w:ascii="Consolas" w:hAnsi="Consolas"/>
                <w:b w:val="0"/>
                <w:sz w:val="13"/>
              </w:rPr>
              <w:t>marmites_mf6.py</w:t>
            </w:r>
            <w:r>
              <w:rPr>
                <w:b w:val="0"/>
                <w:sz w:val="15"/>
              </w:rPr>
              <w:t>, coupler</w:t>
            </w:r>
          </w:p>
        </w:tc>
      </w:tr>
      <w:tr>
        <w:tc>
          <w:tcPr>
            <w:tcW w:type="dxa" w:w="1474"/>
          </w:tcPr>
          <w:p>
            <w:pPr>
              <w:spacing w:after="40"/>
            </w:pPr>
            <w:r/>
            <w:r>
              <w:rPr>
                <w:b w:val="0"/>
                <w:sz w:val="15"/>
              </w:rPr>
              <w:t>MF6 parameter sets</w:t>
            </w:r>
          </w:p>
        </w:tc>
        <w:tc>
          <w:tcPr>
            <w:tcW w:type="dxa" w:w="2494"/>
          </w:tcPr>
          <w:p>
            <w:pPr>
              <w:spacing w:after="40"/>
            </w:pPr>
            <w:r/>
            <w:r>
              <w:rPr>
                <w:rFonts w:ascii="Consolas" w:hAnsi="Consolas"/>
                <w:b w:val="0"/>
                <w:sz w:val="13"/>
              </w:rPr>
              <w:t>MF_ws/__inputMF_flopy_v3_2s1L.ini</w:t>
            </w:r>
            <w:r>
              <w:rPr>
                <w:b w:val="0"/>
                <w:sz w:val="15"/>
              </w:rPr>
              <w:t xml:space="preserve">, </w:t>
            </w:r>
            <w:r>
              <w:rPr>
                <w:rFonts w:ascii="Consolas" w:hAnsi="Consolas"/>
                <w:b w:val="0"/>
                <w:sz w:val="13"/>
              </w:rPr>
              <w:t>_2s3L.ini</w:t>
            </w:r>
          </w:p>
        </w:tc>
        <w:tc>
          <w:tcPr>
            <w:tcW w:type="dxa" w:w="3175"/>
          </w:tcPr>
          <w:p>
            <w:pPr>
              <w:spacing w:after="40"/>
            </w:pPr>
            <w:r/>
            <w:r>
              <w:rPr>
                <w:b w:val="0"/>
                <w:sz w:val="15"/>
              </w:rPr>
              <w:t>2- and 6-layer parameter sets</w:t>
            </w:r>
          </w:p>
        </w:tc>
        <w:tc>
          <w:tcPr>
            <w:tcW w:type="dxa" w:w="1701"/>
          </w:tcPr>
          <w:p>
            <w:pPr>
              <w:spacing w:after="40"/>
            </w:pPr>
            <w:r/>
            <w:r>
              <w:rPr>
                <w:rFonts w:ascii="Consolas" w:hAnsi="Consolas"/>
                <w:b w:val="0"/>
                <w:sz w:val="13"/>
              </w:rPr>
              <w:t>marmites_mf6.py</w:t>
            </w:r>
          </w:p>
        </w:tc>
      </w:tr>
      <w:tr>
        <w:tc>
          <w:tcPr>
            <w:tcW w:type="dxa" w:w="1474"/>
            <w:shd w:val="clear" w:color="auto" w:fill="F2F6FA"/>
          </w:tcPr>
          <w:p>
            <w:pPr>
              <w:spacing w:after="40"/>
            </w:pPr>
            <w:r/>
            <w:r>
              <w:rPr>
                <w:b w:val="0"/>
                <w:sz w:val="15"/>
              </w:rPr>
              <w:t>Observations — heads</w:t>
            </w:r>
          </w:p>
        </w:tc>
        <w:tc>
          <w:tcPr>
            <w:tcW w:type="dxa" w:w="2494"/>
            <w:shd w:val="clear" w:color="auto" w:fill="F2F6FA"/>
          </w:tcPr>
          <w:p>
            <w:pPr>
              <w:spacing w:after="40"/>
            </w:pPr>
            <w:r/>
            <w:r>
              <w:rPr>
                <w:rFonts w:ascii="Consolas" w:hAnsi="Consolas"/>
                <w:b w:val="0"/>
                <w:sz w:val="13"/>
              </w:rPr>
              <w:t>inputObs.txt</w:t>
            </w:r>
            <w:r>
              <w:rPr>
                <w:b w:val="0"/>
                <w:sz w:val="15"/>
              </w:rPr>
              <w:t xml:space="preserve">, </w:t>
            </w:r>
            <w:r>
              <w:rPr>
                <w:rFonts w:ascii="Consolas" w:hAnsi="Consolas"/>
                <w:b w:val="0"/>
                <w:sz w:val="13"/>
              </w:rPr>
              <w:t>inputObsHEADS_{C1..C5,P0,W1}.txt</w:t>
            </w:r>
          </w:p>
        </w:tc>
        <w:tc>
          <w:tcPr>
            <w:tcW w:type="dxa" w:w="3175"/>
            <w:shd w:val="clear" w:color="auto" w:fill="F2F6FA"/>
          </w:tcPr>
          <w:p>
            <w:pPr>
              <w:spacing w:after="40"/>
            </w:pPr>
            <w:r/>
            <w:r>
              <w:rPr>
                <w:b w:val="0"/>
                <w:sz w:val="15"/>
              </w:rPr>
              <w:t>point name / X / Y / layer; date, head (m)</w:t>
            </w:r>
          </w:p>
        </w:tc>
        <w:tc>
          <w:tcPr>
            <w:tcW w:type="dxa" w:w="1701"/>
            <w:shd w:val="clear" w:color="auto" w:fill="F2F6FA"/>
          </w:tcPr>
          <w:p>
            <w:pPr>
              <w:spacing w:after="40"/>
            </w:pPr>
            <w:r/>
            <w:r>
              <w:rPr>
                <w:b w:val="0"/>
                <w:sz w:val="15"/>
              </w:rPr>
              <w:t>post-processing, PEST</w:t>
            </w:r>
          </w:p>
        </w:tc>
      </w:tr>
      <w:tr>
        <w:tc>
          <w:tcPr>
            <w:tcW w:type="dxa" w:w="1474"/>
          </w:tcPr>
          <w:p>
            <w:pPr>
              <w:spacing w:after="40"/>
            </w:pPr>
            <w:r/>
            <w:r>
              <w:rPr>
                <w:b w:val="0"/>
                <w:sz w:val="15"/>
              </w:rPr>
              <w:t>Observations — soil moisture</w:t>
            </w:r>
          </w:p>
        </w:tc>
        <w:tc>
          <w:tcPr>
            <w:tcW w:type="dxa" w:w="2494"/>
          </w:tcPr>
          <w:p>
            <w:pPr>
              <w:spacing w:after="40"/>
            </w:pPr>
            <w:r/>
            <w:r>
              <w:rPr>
                <w:rFonts w:ascii="Consolas" w:hAnsi="Consolas"/>
                <w:b w:val="0"/>
                <w:sz w:val="13"/>
              </w:rPr>
              <w:t>inputObsSM_P0.txt</w:t>
            </w:r>
            <w:r>
              <w:rPr>
                <w:b w:val="0"/>
                <w:sz w:val="15"/>
              </w:rPr>
              <w:t xml:space="preserve">, </w:t>
            </w:r>
            <w:r>
              <w:rPr>
                <w:rFonts w:ascii="Consolas" w:hAnsi="Consolas"/>
                <w:b w:val="0"/>
                <w:sz w:val="13"/>
              </w:rPr>
              <w:t>inputObsSM_SM.txt</w:t>
            </w:r>
          </w:p>
        </w:tc>
        <w:tc>
          <w:tcPr>
            <w:tcW w:type="dxa" w:w="3175"/>
          </w:tcPr>
          <w:p>
            <w:pPr>
              <w:spacing w:after="40"/>
            </w:pPr>
            <w:r/>
            <w:r>
              <w:rPr>
                <w:b w:val="0"/>
                <w:sz w:val="15"/>
              </w:rPr>
              <w:t xml:space="preserve">date, θ (%) </w:t>
            </w:r>
            <w:r>
              <w:rPr>
                <w:b/>
                <w:sz w:val="15"/>
              </w:rPr>
              <w:t>per probe depth</w:t>
            </w:r>
            <w:r>
              <w:rPr>
                <w:b w:val="0"/>
                <w:sz w:val="15"/>
              </w:rPr>
              <w:t xml:space="preserve"> — the WP7 </w:t>
            </w:r>
            <w:r>
              <w:rPr>
                <w:rFonts w:ascii="Consolas" w:hAnsi="Consolas"/>
                <w:b w:val="0"/>
                <w:sz w:val="13"/>
              </w:rPr>
              <w:t>sm</w:t>
            </w:r>
            <w:r>
              <w:rPr>
                <w:b w:val="0"/>
                <w:sz w:val="15"/>
              </w:rPr>
              <w:t xml:space="preserve"> group</w:t>
            </w:r>
          </w:p>
        </w:tc>
        <w:tc>
          <w:tcPr>
            <w:tcW w:type="dxa" w:w="1701"/>
          </w:tcPr>
          <w:p>
            <w:pPr>
              <w:spacing w:after="40"/>
            </w:pPr>
            <w:r/>
            <w:r>
              <w:rPr>
                <w:b w:val="0"/>
                <w:sz w:val="15"/>
              </w:rPr>
              <w:t>post-processing, PEST</w:t>
            </w:r>
          </w:p>
        </w:tc>
      </w:tr>
      <w:tr>
        <w:tc>
          <w:tcPr>
            <w:tcW w:type="dxa" w:w="1474"/>
            <w:shd w:val="clear" w:color="auto" w:fill="F2F6FA"/>
          </w:tcPr>
          <w:p>
            <w:pPr>
              <w:spacing w:after="40"/>
            </w:pPr>
            <w:r/>
            <w:r>
              <w:rPr>
                <w:b w:val="0"/>
                <w:sz w:val="15"/>
              </w:rPr>
              <w:t>Observations — runoff</w:t>
            </w:r>
          </w:p>
        </w:tc>
        <w:tc>
          <w:tcPr>
            <w:tcW w:type="dxa" w:w="2494"/>
            <w:shd w:val="clear" w:color="auto" w:fill="F2F6FA"/>
          </w:tcPr>
          <w:p>
            <w:pPr>
              <w:spacing w:after="40"/>
            </w:pPr>
            <w:r/>
            <w:r>
              <w:rPr>
                <w:rFonts w:ascii="Consolas" w:hAnsi="Consolas"/>
                <w:b w:val="0"/>
                <w:sz w:val="13"/>
              </w:rPr>
              <w:t>inputObsRo_catchment.txt</w:t>
            </w:r>
          </w:p>
        </w:tc>
        <w:tc>
          <w:tcPr>
            <w:tcW w:type="dxa" w:w="3175"/>
            <w:shd w:val="clear" w:color="auto" w:fill="F2F6FA"/>
          </w:tcPr>
          <w:p>
            <w:pPr>
              <w:spacing w:after="40"/>
            </w:pPr>
            <w:r/>
            <w:r>
              <w:rPr>
                <w:b w:val="0"/>
                <w:sz w:val="15"/>
              </w:rPr>
              <w:t>catchment runoff / streamflow</w:t>
            </w:r>
          </w:p>
        </w:tc>
        <w:tc>
          <w:tcPr>
            <w:tcW w:type="dxa" w:w="1701"/>
            <w:shd w:val="clear" w:color="auto" w:fill="F2F6FA"/>
          </w:tcPr>
          <w:p>
            <w:pPr>
              <w:spacing w:after="40"/>
            </w:pPr>
            <w:r/>
            <w:r>
              <w:rPr>
                <w:b w:val="0"/>
                <w:sz w:val="15"/>
              </w:rPr>
              <w:t>post-processing, PEST</w:t>
            </w:r>
          </w:p>
        </w:tc>
      </w:tr>
      <w:tr>
        <w:tc>
          <w:tcPr>
            <w:tcW w:type="dxa" w:w="1474"/>
          </w:tcPr>
          <w:p>
            <w:pPr>
              <w:spacing w:after="40"/>
            </w:pPr>
            <w:r/>
            <w:r>
              <w:rPr>
                <w:b/>
                <w:sz w:val="15"/>
              </w:rPr>
              <w:t>NEW — stream</w:t>
            </w:r>
          </w:p>
        </w:tc>
        <w:tc>
          <w:tcPr>
            <w:tcW w:type="dxa" w:w="2494"/>
          </w:tcPr>
          <w:p>
            <w:pPr>
              <w:spacing w:after="40"/>
            </w:pPr>
            <w:r/>
            <w:r>
              <w:rPr>
                <w:rFonts w:ascii="Consolas" w:hAnsi="Consolas"/>
                <w:b/>
                <w:sz w:val="13"/>
              </w:rPr>
              <w:t>inputSTREAM.csv</w:t>
            </w:r>
          </w:p>
        </w:tc>
        <w:tc>
          <w:tcPr>
            <w:tcW w:type="dxa" w:w="3175"/>
          </w:tcPr>
          <w:p>
            <w:pPr>
              <w:spacing w:after="40"/>
            </w:pPr>
            <w:r/>
            <w:r>
              <w:rPr>
                <w:b/>
                <w:sz w:val="15"/>
              </w:rPr>
              <w:t>reach table: id, i/j (or node), toID, length, slope, width, bed top, Manning n, streambed K and thickness</w:t>
            </w:r>
          </w:p>
        </w:tc>
        <w:tc>
          <w:tcPr>
            <w:tcW w:type="dxa" w:w="1701"/>
          </w:tcPr>
          <w:p>
            <w:pPr>
              <w:spacing w:after="40"/>
            </w:pPr>
            <w:r/>
            <w:r>
              <w:rPr>
                <w:rFonts w:ascii="Consolas" w:hAnsi="Consolas"/>
                <w:b/>
                <w:sz w:val="13"/>
              </w:rPr>
              <w:t>marmites_sfr.py</w:t>
            </w:r>
          </w:p>
        </w:tc>
      </w:tr>
      <w:tr>
        <w:tc>
          <w:tcPr>
            <w:tcW w:type="dxa" w:w="1474"/>
            <w:shd w:val="clear" w:color="auto" w:fill="F2F6FA"/>
          </w:tcPr>
          <w:p>
            <w:pPr>
              <w:spacing w:after="40"/>
            </w:pPr>
            <w:r/>
            <w:r>
              <w:rPr>
                <w:b/>
                <w:sz w:val="15"/>
              </w:rPr>
              <w:t>NEW — stream rasters</w:t>
            </w:r>
          </w:p>
        </w:tc>
        <w:tc>
          <w:tcPr>
            <w:tcW w:type="dxa" w:w="2494"/>
            <w:shd w:val="clear" w:color="auto" w:fill="F2F6FA"/>
          </w:tcPr>
          <w:p>
            <w:pPr>
              <w:spacing w:after="40"/>
            </w:pPr>
            <w:r/>
            <w:r>
              <w:rPr>
                <w:rFonts w:ascii="Consolas" w:hAnsi="Consolas"/>
                <w:b/>
                <w:sz w:val="13"/>
              </w:rPr>
              <w:t>inputSTREAMw.asc</w:t>
            </w:r>
            <w:r>
              <w:rPr>
                <w:b/>
                <w:sz w:val="15"/>
              </w:rPr>
              <w:t xml:space="preserve">, </w:t>
            </w:r>
            <w:r>
              <w:rPr>
                <w:rFonts w:ascii="Consolas" w:hAnsi="Consolas"/>
                <w:b/>
                <w:sz w:val="13"/>
              </w:rPr>
              <w:t>inputSTREAMhmax.asc</w:t>
            </w:r>
            <w:r>
              <w:rPr>
                <w:b w:val="0"/>
                <w:sz w:val="15"/>
              </w:rPr>
              <w:t xml:space="preserve"> (renamed from </w:t>
            </w:r>
            <w:r>
              <w:rPr>
                <w:rFonts w:ascii="Consolas" w:hAnsi="Consolas"/>
                <w:b w:val="0"/>
                <w:sz w:val="13"/>
              </w:rPr>
              <w:t>inputPONDw</w:t>
            </w:r>
            <w:r>
              <w:rPr>
                <w:b w:val="0"/>
                <w:sz w:val="15"/>
              </w:rPr>
              <w:t xml:space="preserve"> / </w:t>
            </w:r>
            <w:r>
              <w:rPr>
                <w:rFonts w:ascii="Consolas" w:hAnsi="Consolas"/>
                <w:b w:val="0"/>
                <w:sz w:val="13"/>
              </w:rPr>
              <w:t>inputPONDhmax</w:t>
            </w:r>
            <w:r>
              <w:rPr>
                <w:b w:val="0"/>
                <w:sz w:val="15"/>
              </w:rPr>
              <w:t>)</w:t>
            </w:r>
          </w:p>
        </w:tc>
        <w:tc>
          <w:tcPr>
            <w:tcW w:type="dxa" w:w="3175"/>
            <w:shd w:val="clear" w:color="auto" w:fill="F2F6FA"/>
          </w:tcPr>
          <w:p>
            <w:pPr>
              <w:spacing w:after="40"/>
            </w:pPr>
            <w:r/>
            <w:r>
              <w:rPr>
                <w:b/>
                <w:sz w:val="15"/>
              </w:rPr>
              <w:t>channel width (m) and depth (m) per cell</w:t>
            </w:r>
          </w:p>
        </w:tc>
        <w:tc>
          <w:tcPr>
            <w:tcW w:type="dxa" w:w="1701"/>
            <w:shd w:val="clear" w:color="auto" w:fill="F2F6FA"/>
          </w:tcPr>
          <w:p>
            <w:pPr>
              <w:spacing w:after="40"/>
            </w:pPr>
            <w:r/>
            <w:r>
              <w:rPr>
                <w:rFonts w:ascii="Consolas" w:hAnsi="Consolas"/>
                <w:b/>
                <w:sz w:val="13"/>
              </w:rPr>
              <w:t>marmites_sfr.py</w:t>
            </w:r>
            <w:r>
              <w:rPr>
                <w:b/>
                <w:sz w:val="15"/>
              </w:rPr>
              <w:t>, MM E_ow</w:t>
            </w:r>
          </w:p>
        </w:tc>
      </w:tr>
      <w:tr>
        <w:tc>
          <w:tcPr>
            <w:tcW w:type="dxa" w:w="1474"/>
          </w:tcPr>
          <w:p>
            <w:pPr>
              <w:spacing w:after="40"/>
            </w:pPr>
            <w:r/>
            <w:r>
              <w:rPr>
                <w:b/>
                <w:sz w:val="15"/>
              </w:rPr>
              <w:t>NEW — ponds</w:t>
            </w:r>
          </w:p>
        </w:tc>
        <w:tc>
          <w:tcPr>
            <w:tcW w:type="dxa" w:w="2494"/>
          </w:tcPr>
          <w:p>
            <w:pPr>
              <w:spacing w:after="40"/>
            </w:pPr>
            <w:r/>
            <w:r>
              <w:rPr>
                <w:rFonts w:ascii="Consolas" w:hAnsi="Consolas"/>
                <w:b/>
                <w:sz w:val="13"/>
              </w:rPr>
              <w:t>inputPONDS.csv</w:t>
            </w:r>
          </w:p>
        </w:tc>
        <w:tc>
          <w:tcPr>
            <w:tcW w:type="dxa" w:w="3175"/>
          </w:tcPr>
          <w:p>
            <w:pPr>
              <w:spacing w:after="40"/>
            </w:pPr>
            <w:r/>
            <w:r>
              <w:rPr>
                <w:b/>
                <w:sz w:val="15"/>
              </w:rPr>
              <w:t>pond table: fid, centroid X/Y, area (m²), rim elevation, bottom elevation, host cell, on-channel flag, inlet/outlet reach</w:t>
            </w:r>
          </w:p>
        </w:tc>
        <w:tc>
          <w:tcPr>
            <w:tcW w:type="dxa" w:w="1701"/>
          </w:tcPr>
          <w:p>
            <w:pPr>
              <w:spacing w:after="40"/>
            </w:pPr>
            <w:r/>
            <w:r>
              <w:rPr>
                <w:rFonts w:ascii="Consolas" w:hAnsi="Consolas"/>
                <w:b/>
                <w:sz w:val="13"/>
              </w:rPr>
              <w:t>marmites_lak.py</w:t>
            </w:r>
          </w:p>
        </w:tc>
      </w:tr>
      <w:tr>
        <w:tc>
          <w:tcPr>
            <w:tcW w:type="dxa" w:w="1474"/>
            <w:shd w:val="clear" w:color="auto" w:fill="F2F6FA"/>
          </w:tcPr>
          <w:p>
            <w:pPr>
              <w:spacing w:after="40"/>
            </w:pPr>
            <w:r/>
            <w:r>
              <w:rPr>
                <w:b/>
                <w:sz w:val="15"/>
              </w:rPr>
              <w:t>NEW — DEM</w:t>
            </w:r>
          </w:p>
        </w:tc>
        <w:tc>
          <w:tcPr>
            <w:tcW w:type="dxa" w:w="2494"/>
            <w:shd w:val="clear" w:color="auto" w:fill="F2F6FA"/>
          </w:tcPr>
          <w:p>
            <w:pPr>
              <w:spacing w:after="40"/>
            </w:pPr>
            <w:r/>
            <w:r>
              <w:rPr>
                <w:rFonts w:ascii="Consolas" w:hAnsi="Consolas"/>
                <w:b/>
                <w:sz w:val="13"/>
              </w:rPr>
              <w:t>inputDEMfill.asc</w:t>
            </w:r>
          </w:p>
        </w:tc>
        <w:tc>
          <w:tcPr>
            <w:tcW w:type="dxa" w:w="3175"/>
            <w:shd w:val="clear" w:color="auto" w:fill="F2F6FA"/>
          </w:tcPr>
          <w:p>
            <w:pPr>
              <w:spacing w:after="40"/>
            </w:pPr>
            <w:r/>
            <w:r>
              <w:rPr>
                <w:b/>
                <w:sz w:val="15"/>
              </w:rPr>
              <w:t>sink-filled DEM (m) — CRR slopes and SFR routing</w:t>
            </w:r>
          </w:p>
        </w:tc>
        <w:tc>
          <w:tcPr>
            <w:tcW w:type="dxa" w:w="1701"/>
            <w:shd w:val="clear" w:color="auto" w:fill="F2F6FA"/>
          </w:tcPr>
          <w:p>
            <w:pPr>
              <w:spacing w:after="40"/>
            </w:pPr>
            <w:r/>
            <w:r>
              <w:rPr>
                <w:rFonts w:ascii="Consolas" w:hAnsi="Consolas"/>
                <w:b/>
                <w:sz w:val="13"/>
              </w:rPr>
              <w:t>marmites_crr.py</w:t>
            </w:r>
            <w:r>
              <w:rPr>
                <w:b/>
                <w:sz w:val="15"/>
              </w:rPr>
              <w:t xml:space="preserve">, </w:t>
            </w:r>
            <w:r>
              <w:rPr>
                <w:rFonts w:ascii="Consolas" w:hAnsi="Consolas"/>
                <w:b/>
                <w:sz w:val="13"/>
              </w:rPr>
              <w:t>marmites_sfr.py</w:t>
            </w:r>
          </w:p>
        </w:tc>
      </w:tr>
      <w:tr>
        <w:tc>
          <w:tcPr>
            <w:tcW w:type="dxa" w:w="1474"/>
          </w:tcPr>
          <w:p>
            <w:pPr>
              <w:spacing w:after="40"/>
            </w:pPr>
            <w:r/>
            <w:r>
              <w:rPr>
                <w:b/>
                <w:sz w:val="15"/>
              </w:rPr>
              <w:t>NEW — grid seeds</w:t>
            </w:r>
          </w:p>
        </w:tc>
        <w:tc>
          <w:tcPr>
            <w:tcW w:type="dxa" w:w="2494"/>
          </w:tcPr>
          <w:p>
            <w:pPr>
              <w:spacing w:after="40"/>
            </w:pPr>
            <w:r/>
            <w:r>
              <w:rPr>
                <w:rFonts w:ascii="Consolas" w:hAnsi="Consolas"/>
                <w:b/>
                <w:sz w:val="13"/>
              </w:rPr>
              <w:t>inputWATERSHED.csv</w:t>
            </w:r>
          </w:p>
        </w:tc>
        <w:tc>
          <w:tcPr>
            <w:tcW w:type="dxa" w:w="3175"/>
          </w:tcPr>
          <w:p>
            <w:pPr>
              <w:spacing w:after="40"/>
            </w:pPr>
            <w:r/>
            <w:r>
              <w:rPr>
                <w:b/>
                <w:sz w:val="15"/>
              </w:rPr>
              <w:t>catchment boundary polygon — the Voronoi domain (with the stream and pond tables above, these are the three mesh seeds)</w:t>
            </w:r>
          </w:p>
        </w:tc>
        <w:tc>
          <w:tcPr>
            <w:tcW w:type="dxa" w:w="1701"/>
          </w:tcPr>
          <w:p>
            <w:pPr>
              <w:spacing w:after="40"/>
            </w:pPr>
            <w:r/>
            <w:r>
              <w:rPr>
                <w:rFonts w:ascii="Consolas" w:hAnsi="Consolas"/>
                <w:b/>
                <w:sz w:val="13"/>
              </w:rPr>
              <w:t>marmites_voronoi.py</w:t>
            </w:r>
            <w:r>
              <w:rPr>
                <w:b/>
                <w:sz w:val="15"/>
              </w:rPr>
              <w:t xml:space="preserve"> (WP1c)</w:t>
            </w:r>
          </w:p>
        </w:tc>
      </w:tr>
      <w:tr>
        <w:tc>
          <w:tcPr>
            <w:tcW w:type="dxa" w:w="1474"/>
            <w:shd w:val="clear" w:color="auto" w:fill="F2F6FA"/>
          </w:tcPr>
          <w:p>
            <w:pPr>
              <w:spacing w:after="40"/>
            </w:pPr>
            <w:r/>
            <w:r>
              <w:rPr>
                <w:b/>
                <w:sz w:val="15"/>
              </w:rPr>
              <w:t>NEW — ET</w:t>
            </w:r>
          </w:p>
        </w:tc>
        <w:tc>
          <w:tcPr>
            <w:tcW w:type="dxa" w:w="2494"/>
            <w:shd w:val="clear" w:color="auto" w:fill="F2F6FA"/>
          </w:tcPr>
          <w:p>
            <w:pPr>
              <w:spacing w:after="40"/>
            </w:pPr>
            <w:r/>
            <w:r>
              <w:rPr>
                <w:rFonts w:ascii="Consolas" w:hAnsi="Consolas"/>
                <w:b/>
                <w:sz w:val="13"/>
              </w:rPr>
              <w:t>inputEXTDP.asc</w:t>
            </w:r>
            <w:r>
              <w:rPr>
                <w:b w:val="0"/>
                <w:sz w:val="15"/>
              </w:rPr>
              <w:t xml:space="preserve"> (or a per-vegetation-zone table)</w:t>
            </w:r>
          </w:p>
        </w:tc>
        <w:tc>
          <w:tcPr>
            <w:tcW w:type="dxa" w:w="3175"/>
            <w:shd w:val="clear" w:color="auto" w:fill="F2F6FA"/>
          </w:tcPr>
          <w:p>
            <w:pPr>
              <w:spacing w:after="40"/>
            </w:pPr>
            <w:r/>
            <w:r>
              <w:rPr>
                <w:b/>
                <w:sz w:val="15"/>
              </w:rPr>
              <w:t xml:space="preserve">ET extinction / rooting depth (m) per cell — the UZF </w:t>
            </w:r>
            <w:r>
              <w:rPr>
                <w:rFonts w:ascii="Consolas" w:hAnsi="Consolas"/>
                <w:b/>
                <w:sz w:val="13"/>
              </w:rPr>
              <w:t>extdp</w:t>
            </w:r>
            <w:r>
              <w:rPr>
                <w:b/>
                <w:sz w:val="15"/>
              </w:rPr>
              <w:t xml:space="preserve"> column</w:t>
            </w:r>
          </w:p>
        </w:tc>
        <w:tc>
          <w:tcPr>
            <w:tcW w:type="dxa" w:w="1701"/>
            <w:shd w:val="clear" w:color="auto" w:fill="F2F6FA"/>
          </w:tcPr>
          <w:p>
            <w:pPr>
              <w:spacing w:after="40"/>
            </w:pPr>
            <w:r/>
            <w:r>
              <w:rPr>
                <w:rFonts w:ascii="Consolas" w:hAnsi="Consolas"/>
                <w:b/>
                <w:sz w:val="13"/>
              </w:rPr>
              <w:t>marmites_mf6.py</w:t>
            </w:r>
          </w:p>
        </w:tc>
      </w:tr>
      <w:tr>
        <w:tc>
          <w:tcPr>
            <w:tcW w:type="dxa" w:w="1474"/>
          </w:tcPr>
          <w:p>
            <w:pPr>
              <w:spacing w:after="40"/>
            </w:pPr>
            <w:r/>
            <w:r>
              <w:rPr>
                <w:b/>
                <w:sz w:val="15"/>
              </w:rPr>
              <w:t>NEW — ET observations</w:t>
            </w:r>
          </w:p>
        </w:tc>
        <w:tc>
          <w:tcPr>
            <w:tcW w:type="dxa" w:w="2494"/>
          </w:tcPr>
          <w:p>
            <w:pPr>
              <w:spacing w:after="40"/>
            </w:pPr>
            <w:r/>
            <w:r>
              <w:rPr>
                <w:rFonts w:ascii="Consolas" w:hAnsi="Consolas"/>
                <w:b/>
                <w:sz w:val="13"/>
              </w:rPr>
              <w:t>inputObsET_catchment.txt</w:t>
            </w:r>
            <w:r>
              <w:rPr>
                <w:b w:val="0"/>
                <w:sz w:val="15"/>
              </w:rPr>
              <w:t xml:space="preserve"> (or per zone)</w:t>
            </w:r>
          </w:p>
        </w:tc>
        <w:tc>
          <w:tcPr>
            <w:tcW w:type="dxa" w:w="3175"/>
          </w:tcPr>
          <w:p>
            <w:pPr>
              <w:spacing w:after="40"/>
            </w:pPr>
            <w:r/>
            <w:r>
              <w:rPr>
                <w:b/>
                <w:sz w:val="15"/>
              </w:rPr>
              <w:t xml:space="preserve">observed actual ET (mm/d or mm/month) — the WP7 </w:t>
            </w:r>
            <w:r>
              <w:rPr>
                <w:rFonts w:ascii="Consolas" w:hAnsi="Consolas"/>
                <w:b/>
                <w:sz w:val="13"/>
              </w:rPr>
              <w:t>et</w:t>
            </w:r>
            <w:r>
              <w:rPr>
                <w:b/>
                <w:sz w:val="15"/>
              </w:rPr>
              <w:t xml:space="preserve"> group</w:t>
            </w:r>
          </w:p>
        </w:tc>
        <w:tc>
          <w:tcPr>
            <w:tcW w:type="dxa" w:w="1701"/>
          </w:tcPr>
          <w:p>
            <w:pPr>
              <w:spacing w:after="40"/>
            </w:pPr>
            <w:r/>
            <w:r>
              <w:rPr>
                <w:b/>
                <w:sz w:val="15"/>
              </w:rPr>
              <w:t>post-processing, PEST</w:t>
            </w:r>
          </w:p>
        </w:tc>
      </w:tr>
    </w:tbl>
    <w:p>
      <w:pPr>
        <w:spacing w:after="40"/>
      </w:pPr>
    </w:p>
    <w:p>
      <w:pPr>
        <w:pStyle w:val="Heading2"/>
      </w:pPr>
      <w:r>
        <w:t>6.2  Tier B — outside the repository (DATA_ROOT)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1F4E79"/>
          </w:tcPr>
          <w:p>
            <w:pPr>
              <w:spacing w:after="40"/>
            </w:pPr>
            <w:r/>
            <w:r>
              <w:rPr>
                <w:b/>
                <w:color w:val="FFFFFF"/>
                <w:sz w:val="15"/>
              </w:rPr>
              <w:t>Group</w:t>
            </w:r>
          </w:p>
        </w:tc>
        <w:tc>
          <w:tcPr>
            <w:tcW w:type="dxa" w:w="3175"/>
            <w:shd w:val="clear" w:color="auto" w:fill="1F4E79"/>
          </w:tcPr>
          <w:p>
            <w:pPr>
              <w:spacing w:after="40"/>
            </w:pPr>
            <w:r/>
            <w:r>
              <w:rPr>
                <w:b/>
                <w:color w:val="FFFFFF"/>
                <w:sz w:val="15"/>
              </w:rPr>
              <w:t>Source (current location)</w:t>
            </w:r>
          </w:p>
        </w:tc>
        <w:tc>
          <w:tcPr>
            <w:tcW w:type="dxa" w:w="2608"/>
            <w:shd w:val="clear" w:color="auto" w:fill="1F4E79"/>
          </w:tcPr>
          <w:p>
            <w:pPr>
              <w:spacing w:after="40"/>
            </w:pPr>
            <w:r/>
            <w:r>
              <w:rPr>
                <w:b/>
                <w:color w:val="FFFFFF"/>
                <w:sz w:val="15"/>
              </w:rPr>
              <w:t>Consumer</w:t>
            </w:r>
          </w:p>
        </w:tc>
        <w:tc>
          <w:tcPr>
            <w:tcW w:type="dxa" w:w="1587"/>
            <w:shd w:val="clear" w:color="auto" w:fill="1F4E79"/>
          </w:tcPr>
          <w:p>
            <w:pPr>
              <w:spacing w:after="40"/>
            </w:pPr>
            <w:r/>
            <w:r>
              <w:rPr>
                <w:b/>
                <w:color w:val="FFFFFF"/>
                <w:sz w:val="15"/>
              </w:rPr>
              <w:t>Why it stays out</w:t>
            </w:r>
          </w:p>
        </w:tc>
      </w:tr>
      <w:tr>
        <w:tc>
          <w:tcPr>
            <w:tcW w:type="dxa" w:w="1474"/>
          </w:tcPr>
          <w:p>
            <w:pPr>
              <w:spacing w:after="40"/>
            </w:pPr>
            <w:r/>
            <w:r>
              <w:rPr>
                <w:b w:val="0"/>
                <w:sz w:val="15"/>
              </w:rPr>
              <w:t>Stream network</w:t>
            </w:r>
          </w:p>
        </w:tc>
        <w:tc>
          <w:tcPr>
            <w:tcW w:type="dxa" w:w="3175"/>
          </w:tcPr>
          <w:p>
            <w:pPr>
              <w:spacing w:after="40"/>
            </w:pPr>
            <w:r/>
            <w:r>
              <w:rPr>
                <w:rFonts w:ascii="Consolas" w:hAnsi="Consolas"/>
                <w:b w:val="0"/>
                <w:sz w:val="13"/>
              </w:rPr>
              <w:t>E:\00code_ws\LAMATA_new\GIS\hydrography.shp</w:t>
            </w:r>
            <w:r>
              <w:rPr>
                <w:b w:val="0"/>
                <w:sz w:val="15"/>
              </w:rPr>
              <w:t xml:space="preserve"> (also </w:t>
            </w:r>
            <w:r>
              <w:rPr>
                <w:rFonts w:ascii="Consolas" w:hAnsi="Consolas"/>
                <w:b w:val="0"/>
                <w:sz w:val="13"/>
              </w:rPr>
              <w:t>Streams.shp</w:t>
            </w:r>
            <w:r>
              <w:rPr>
                <w:b w:val="0"/>
                <w:sz w:val="15"/>
              </w:rPr>
              <w:t xml:space="preserve">, </w:t>
            </w:r>
            <w:r>
              <w:rPr>
                <w:rFonts w:ascii="Consolas" w:hAnsi="Consolas"/>
                <w:b w:val="0"/>
                <w:sz w:val="13"/>
              </w:rPr>
              <w:t>streams_dem.shp</w:t>
            </w:r>
            <w:r>
              <w:rPr>
                <w:b w:val="0"/>
                <w:sz w:val="15"/>
              </w:rPr>
              <w:t xml:space="preserve">, </w:t>
            </w:r>
            <w:r>
              <w:rPr>
                <w:rFonts w:ascii="Consolas" w:hAnsi="Consolas"/>
                <w:b w:val="0"/>
                <w:sz w:val="13"/>
              </w:rPr>
              <w:t>stream_buffer.shp</w:t>
            </w:r>
            <w:r>
              <w:rPr>
                <w:b w:val="0"/>
                <w:sz w:val="15"/>
              </w:rPr>
              <w:t>)</w:t>
            </w:r>
          </w:p>
        </w:tc>
        <w:tc>
          <w:tcPr>
            <w:tcW w:type="dxa" w:w="2608"/>
          </w:tcPr>
          <w:p>
            <w:pPr>
              <w:spacing w:after="40"/>
            </w:pPr>
            <w:r/>
            <w:r>
              <w:rPr>
                <w:rFonts w:ascii="Consolas" w:hAnsi="Consolas"/>
                <w:b w:val="0"/>
                <w:sz w:val="13"/>
              </w:rPr>
              <w:t>code/tools/gis_to_dataset.py</w:t>
            </w:r>
            <w:r>
              <w:rPr>
                <w:b w:val="0"/>
                <w:sz w:val="15"/>
              </w:rPr>
              <w:t xml:space="preserve"> → </w:t>
            </w:r>
            <w:r>
              <w:rPr>
                <w:rFonts w:ascii="Consolas" w:hAnsi="Consolas"/>
                <w:b w:val="0"/>
                <w:sz w:val="13"/>
              </w:rPr>
              <w:t>inputSTREAM.csv</w:t>
            </w:r>
          </w:p>
        </w:tc>
        <w:tc>
          <w:tcPr>
            <w:tcW w:type="dxa" w:w="1587"/>
          </w:tcPr>
          <w:p>
            <w:pPr>
              <w:spacing w:after="40"/>
            </w:pPr>
            <w:r/>
            <w:r>
              <w:rPr>
                <w:b w:val="0"/>
                <w:sz w:val="15"/>
              </w:rPr>
              <w:t>shapefile; needs geopandas</w:t>
            </w:r>
          </w:p>
        </w:tc>
      </w:tr>
      <w:tr>
        <w:tc>
          <w:tcPr>
            <w:tcW w:type="dxa" w:w="1474"/>
            <w:shd w:val="clear" w:color="auto" w:fill="F2F6FA"/>
          </w:tcPr>
          <w:p>
            <w:pPr>
              <w:spacing w:after="40"/>
            </w:pPr>
            <w:r/>
            <w:r>
              <w:rPr>
                <w:b w:val="0"/>
                <w:sz w:val="15"/>
              </w:rPr>
              <w:t>Ponds</w:t>
            </w:r>
          </w:p>
        </w:tc>
        <w:tc>
          <w:tcPr>
            <w:tcW w:type="dxa" w:w="3175"/>
            <w:shd w:val="clear" w:color="auto" w:fill="F2F6FA"/>
          </w:tcPr>
          <w:p>
            <w:pPr>
              <w:spacing w:after="40"/>
            </w:pPr>
            <w:r/>
            <w:r>
              <w:rPr>
                <w:rFonts w:ascii="Consolas" w:hAnsi="Consolas"/>
                <w:b w:val="0"/>
                <w:sz w:val="13"/>
              </w:rPr>
              <w:t>GIS\lm_ponds.shp</w:t>
            </w:r>
          </w:p>
        </w:tc>
        <w:tc>
          <w:tcPr>
            <w:tcW w:type="dxa" w:w="2608"/>
            <w:shd w:val="clear" w:color="auto" w:fill="F2F6FA"/>
          </w:tcPr>
          <w:p>
            <w:pPr>
              <w:spacing w:after="40"/>
            </w:pPr>
            <w:r/>
            <w:r>
              <w:rPr>
                <w:b w:val="0"/>
                <w:sz w:val="15"/>
              </w:rPr>
              <w:t xml:space="preserve">→ </w:t>
            </w:r>
            <w:r>
              <w:rPr>
                <w:rFonts w:ascii="Consolas" w:hAnsi="Consolas"/>
                <w:b w:val="0"/>
                <w:sz w:val="13"/>
              </w:rPr>
              <w:t>inputPONDS.csv</w:t>
            </w:r>
          </w:p>
        </w:tc>
        <w:tc>
          <w:tcPr>
            <w:tcW w:type="dxa" w:w="1587"/>
            <w:shd w:val="clear" w:color="auto" w:fill="F2F6FA"/>
          </w:tcPr>
          <w:p>
            <w:pPr>
              <w:spacing w:after="40"/>
            </w:pPr>
            <w:r/>
            <w:r>
              <w:rPr>
                <w:b w:val="0"/>
                <w:sz w:val="15"/>
              </w:rPr>
              <w:t>same</w:t>
            </w:r>
          </w:p>
        </w:tc>
      </w:tr>
      <w:tr>
        <w:tc>
          <w:tcPr>
            <w:tcW w:type="dxa" w:w="1474"/>
          </w:tcPr>
          <w:p>
            <w:pPr>
              <w:spacing w:after="40"/>
            </w:pPr>
            <w:r/>
            <w:r>
              <w:rPr>
                <w:b w:val="0"/>
                <w:sz w:val="15"/>
              </w:rPr>
              <w:t>Catchment boundary</w:t>
            </w:r>
          </w:p>
        </w:tc>
        <w:tc>
          <w:tcPr>
            <w:tcW w:type="dxa" w:w="3175"/>
          </w:tcPr>
          <w:p>
            <w:pPr>
              <w:spacing w:after="40"/>
            </w:pPr>
            <w:r/>
            <w:r>
              <w:rPr>
                <w:rFonts w:ascii="Consolas" w:hAnsi="Consolas"/>
                <w:b w:val="0"/>
                <w:sz w:val="13"/>
              </w:rPr>
              <w:t>GIS\Limite.shp</w:t>
            </w:r>
          </w:p>
        </w:tc>
        <w:tc>
          <w:tcPr>
            <w:tcW w:type="dxa" w:w="2608"/>
          </w:tcPr>
          <w:p>
            <w:pPr>
              <w:spacing w:after="40"/>
            </w:pPr>
            <w:r/>
            <w:r>
              <w:rPr>
                <w:b w:val="0"/>
                <w:sz w:val="15"/>
              </w:rPr>
              <w:t>the general map, the converter</w:t>
            </w:r>
          </w:p>
        </w:tc>
        <w:tc>
          <w:tcPr>
            <w:tcW w:type="dxa" w:w="1587"/>
          </w:tcPr>
          <w:p>
            <w:pPr>
              <w:spacing w:after="40"/>
            </w:pPr>
            <w:r/>
            <w:r>
              <w:rPr>
                <w:b w:val="0"/>
                <w:sz w:val="15"/>
              </w:rPr>
              <w:t>same</w:t>
            </w:r>
          </w:p>
        </w:tc>
      </w:tr>
      <w:tr>
        <w:tc>
          <w:tcPr>
            <w:tcW w:type="dxa" w:w="1474"/>
            <w:shd w:val="clear" w:color="auto" w:fill="F2F6FA"/>
          </w:tcPr>
          <w:p>
            <w:pPr>
              <w:spacing w:after="40"/>
            </w:pPr>
            <w:r/>
            <w:r>
              <w:rPr>
                <w:b w:val="0"/>
                <w:sz w:val="15"/>
              </w:rPr>
              <w:t>DEM</w:t>
            </w:r>
          </w:p>
        </w:tc>
        <w:tc>
          <w:tcPr>
            <w:tcW w:type="dxa" w:w="3175"/>
            <w:shd w:val="clear" w:color="auto" w:fill="F2F6FA"/>
          </w:tcPr>
          <w:p>
            <w:pPr>
              <w:spacing w:after="40"/>
            </w:pPr>
            <w:r/>
            <w:r>
              <w:rPr>
                <w:rFonts w:ascii="Consolas" w:hAnsi="Consolas"/>
                <w:b w:val="0"/>
                <w:sz w:val="13"/>
              </w:rPr>
              <w:t>GIS\lm_dem</w:t>
            </w:r>
            <w:r>
              <w:rPr>
                <w:b w:val="0"/>
                <w:sz w:val="15"/>
              </w:rPr>
              <w:t xml:space="preserve">, </w:t>
            </w:r>
            <w:r>
              <w:rPr>
                <w:rFonts w:ascii="Consolas" w:hAnsi="Consolas"/>
                <w:b w:val="0"/>
                <w:sz w:val="13"/>
              </w:rPr>
              <w:t>GIS\demfill</w:t>
            </w:r>
            <w:r>
              <w:rPr>
                <w:b w:val="0"/>
                <w:sz w:val="15"/>
              </w:rPr>
              <w:t xml:space="preserve">, </w:t>
            </w:r>
            <w:r>
              <w:rPr>
                <w:rFonts w:ascii="Consolas" w:hAnsi="Consolas"/>
                <w:b w:val="0"/>
                <w:sz w:val="13"/>
              </w:rPr>
              <w:t>GIS\lm_streamord</w:t>
            </w:r>
          </w:p>
        </w:tc>
        <w:tc>
          <w:tcPr>
            <w:tcW w:type="dxa" w:w="2608"/>
            <w:shd w:val="clear" w:color="auto" w:fill="F2F6FA"/>
          </w:tcPr>
          <w:p>
            <w:pPr>
              <w:spacing w:after="40"/>
            </w:pPr>
            <w:r/>
            <w:r>
              <w:rPr>
                <w:b w:val="0"/>
                <w:sz w:val="15"/>
              </w:rPr>
              <w:t xml:space="preserve">→ </w:t>
            </w:r>
            <w:r>
              <w:rPr>
                <w:rFonts w:ascii="Consolas" w:hAnsi="Consolas"/>
                <w:b w:val="0"/>
                <w:sz w:val="13"/>
              </w:rPr>
              <w:t>inputDEMfill.asc</w:t>
            </w:r>
            <w:r>
              <w:rPr>
                <w:b w:val="0"/>
                <w:sz w:val="15"/>
              </w:rPr>
              <w:t>; hillshade figures</w:t>
            </w:r>
          </w:p>
        </w:tc>
        <w:tc>
          <w:tcPr>
            <w:tcW w:type="dxa" w:w="1587"/>
            <w:shd w:val="clear" w:color="auto" w:fill="F2F6FA"/>
          </w:tcPr>
          <w:p>
            <w:pPr>
              <w:spacing w:after="40"/>
            </w:pPr>
            <w:r/>
            <w:r>
              <w:rPr>
                <w:b w:val="0"/>
                <w:sz w:val="15"/>
              </w:rPr>
              <w:t>raster; needs rasterio</w:t>
            </w:r>
          </w:p>
        </w:tc>
      </w:tr>
      <w:tr>
        <w:tc>
          <w:tcPr>
            <w:tcW w:type="dxa" w:w="1474"/>
          </w:tcPr>
          <w:p>
            <w:pPr>
              <w:spacing w:after="40"/>
            </w:pPr>
            <w:r/>
            <w:r>
              <w:rPr>
                <w:b w:val="0"/>
                <w:sz w:val="15"/>
              </w:rPr>
              <w:t>Monitoring / observation points</w:t>
            </w:r>
          </w:p>
        </w:tc>
        <w:tc>
          <w:tcPr>
            <w:tcW w:type="dxa" w:w="3175"/>
          </w:tcPr>
          <w:p>
            <w:pPr>
              <w:spacing w:after="40"/>
            </w:pPr>
            <w:r/>
            <w:r>
              <w:rPr>
                <w:rFonts w:ascii="Consolas" w:hAnsi="Consolas"/>
                <w:b w:val="0"/>
                <w:sz w:val="13"/>
              </w:rPr>
              <w:t>GIS\202109MonitPts.shp</w:t>
            </w:r>
            <w:r>
              <w:rPr>
                <w:b w:val="0"/>
                <w:sz w:val="15"/>
              </w:rPr>
              <w:t xml:space="preserve">, </w:t>
            </w:r>
            <w:r>
              <w:rPr>
                <w:rFonts w:ascii="Consolas" w:hAnsi="Consolas"/>
                <w:b w:val="0"/>
                <w:sz w:val="13"/>
              </w:rPr>
              <w:t>202109ObsPts.shp</w:t>
            </w:r>
            <w:r>
              <w:rPr>
                <w:b w:val="0"/>
                <w:sz w:val="15"/>
              </w:rPr>
              <w:t xml:space="preserve">, </w:t>
            </w:r>
            <w:r>
              <w:rPr>
                <w:rFonts w:ascii="Consolas" w:hAnsi="Consolas"/>
                <w:b w:val="0"/>
                <w:sz w:val="13"/>
              </w:rPr>
              <w:t>PilotsPoints.shp</w:t>
            </w:r>
          </w:p>
        </w:tc>
        <w:tc>
          <w:tcPr>
            <w:tcW w:type="dxa" w:w="2608"/>
          </w:tcPr>
          <w:p>
            <w:pPr>
              <w:spacing w:after="40"/>
            </w:pPr>
            <w:r/>
            <w:r>
              <w:rPr>
                <w:b w:val="0"/>
                <w:sz w:val="15"/>
              </w:rPr>
              <w:t>the general map; PEST pilot-point layout</w:t>
            </w:r>
          </w:p>
        </w:tc>
        <w:tc>
          <w:tcPr>
            <w:tcW w:type="dxa" w:w="1587"/>
          </w:tcPr>
          <w:p>
            <w:pPr>
              <w:spacing w:after="40"/>
            </w:pPr>
            <w:r/>
            <w:r>
              <w:rPr>
                <w:b w:val="0"/>
                <w:sz w:val="15"/>
              </w:rPr>
              <w:t>shapefile</w:t>
            </w:r>
          </w:p>
        </w:tc>
      </w:tr>
      <w:tr>
        <w:tc>
          <w:tcPr>
            <w:tcW w:type="dxa" w:w="1474"/>
            <w:shd w:val="clear" w:color="auto" w:fill="F2F6FA"/>
          </w:tcPr>
          <w:p>
            <w:pPr>
              <w:spacing w:after="40"/>
            </w:pPr>
            <w:r/>
            <w:r>
              <w:rPr>
                <w:b w:val="0"/>
                <w:sz w:val="15"/>
              </w:rPr>
              <w:t>Irrigated fields, EC tower</w:t>
            </w:r>
          </w:p>
        </w:tc>
        <w:tc>
          <w:tcPr>
            <w:tcW w:type="dxa" w:w="3175"/>
            <w:shd w:val="clear" w:color="auto" w:fill="F2F6FA"/>
          </w:tcPr>
          <w:p>
            <w:pPr>
              <w:spacing w:after="40"/>
            </w:pPr>
            <w:r/>
            <w:r>
              <w:rPr>
                <w:rFonts w:ascii="Consolas" w:hAnsi="Consolas"/>
                <w:b w:val="0"/>
                <w:sz w:val="13"/>
              </w:rPr>
              <w:t>GIS\Irr_Fields.shp</w:t>
            </w:r>
            <w:r>
              <w:rPr>
                <w:b w:val="0"/>
                <w:sz w:val="15"/>
              </w:rPr>
              <w:t xml:space="preserve">, </w:t>
            </w:r>
            <w:r>
              <w:rPr>
                <w:rFonts w:ascii="Consolas" w:hAnsi="Consolas"/>
                <w:b w:val="0"/>
                <w:sz w:val="13"/>
              </w:rPr>
              <w:t>ECtower_footprint.shp</w:t>
            </w:r>
          </w:p>
        </w:tc>
        <w:tc>
          <w:tcPr>
            <w:tcW w:type="dxa" w:w="2608"/>
            <w:shd w:val="clear" w:color="auto" w:fill="F2F6FA"/>
          </w:tcPr>
          <w:p>
            <w:pPr>
              <w:spacing w:after="40"/>
            </w:pPr>
            <w:r/>
            <w:r>
              <w:rPr>
                <w:b w:val="0"/>
                <w:sz w:val="15"/>
              </w:rPr>
              <w:t>the general map; the ET observation footprint</w:t>
            </w:r>
          </w:p>
        </w:tc>
        <w:tc>
          <w:tcPr>
            <w:tcW w:type="dxa" w:w="1587"/>
            <w:shd w:val="clear" w:color="auto" w:fill="F2F6FA"/>
          </w:tcPr>
          <w:p>
            <w:pPr>
              <w:spacing w:after="40"/>
            </w:pPr>
            <w:r/>
            <w:r>
              <w:rPr>
                <w:b w:val="0"/>
                <w:sz w:val="15"/>
              </w:rPr>
              <w:t>shapefile</w:t>
            </w:r>
          </w:p>
        </w:tc>
      </w:tr>
      <w:tr>
        <w:tc>
          <w:tcPr>
            <w:tcW w:type="dxa" w:w="1474"/>
          </w:tcPr>
          <w:p>
            <w:pPr>
              <w:spacing w:after="40"/>
            </w:pPr>
            <w:r/>
            <w:r>
              <w:rPr>
                <w:b w:val="0"/>
                <w:sz w:val="15"/>
              </w:rPr>
              <w:t>MMsurf inputs and outputs</w:t>
            </w:r>
          </w:p>
        </w:tc>
        <w:tc>
          <w:tcPr>
            <w:tcW w:type="dxa" w:w="3175"/>
          </w:tcPr>
          <w:p>
            <w:pPr>
              <w:spacing w:after="40"/>
            </w:pPr>
            <w:r/>
            <w:r>
              <w:rPr>
                <w:rFonts w:ascii="Consolas" w:hAnsi="Consolas"/>
                <w:b w:val="0"/>
                <w:sz w:val="13"/>
              </w:rPr>
              <w:t>E:\00code_ws\LaMata_MM-MF6\MMsurf_ws</w:t>
            </w:r>
            <w:r>
              <w:rPr>
                <w:b w:val="0"/>
                <w:sz w:val="15"/>
              </w:rPr>
              <w:t xml:space="preserve">, and the provenance copy in </w:t>
            </w:r>
            <w:r>
              <w:rPr>
                <w:rFonts w:ascii="Consolas" w:hAnsi="Consolas"/>
                <w:b w:val="0"/>
                <w:sz w:val="13"/>
              </w:rPr>
              <w:t>LaMata_new_PhD_artigo_2s3L\MMsurf_ws</w:t>
            </w:r>
          </w:p>
        </w:tc>
        <w:tc>
          <w:tcPr>
            <w:tcW w:type="dxa" w:w="2608"/>
          </w:tcPr>
          <w:p>
            <w:pPr>
              <w:spacing w:after="40"/>
            </w:pPr>
            <w:r/>
            <w:r>
              <w:rPr>
                <w:b w:val="0"/>
                <w:sz w:val="15"/>
              </w:rPr>
              <w:t>MMsurf (py3-ported, currently wired into nothing)</w:t>
            </w:r>
          </w:p>
        </w:tc>
        <w:tc>
          <w:tcPr>
            <w:tcW w:type="dxa" w:w="1587"/>
          </w:tcPr>
          <w:p>
            <w:pPr>
              <w:spacing w:after="40"/>
            </w:pPr>
            <w:r/>
            <w:r>
              <w:rPr>
                <w:b w:val="0"/>
                <w:sz w:val="15"/>
              </w:rPr>
              <w:t>run output / provenance</w:t>
            </w:r>
          </w:p>
        </w:tc>
      </w:tr>
      <w:tr>
        <w:tc>
          <w:tcPr>
            <w:tcW w:type="dxa" w:w="1474"/>
            <w:shd w:val="clear" w:color="auto" w:fill="F2F6FA"/>
          </w:tcPr>
          <w:p>
            <w:pPr>
              <w:spacing w:after="40"/>
            </w:pPr>
            <w:r/>
            <w:r>
              <w:rPr>
                <w:b w:val="0"/>
                <w:sz w:val="15"/>
              </w:rPr>
              <w:t>MODFLOW-NWT reference</w:t>
            </w:r>
          </w:p>
        </w:tc>
        <w:tc>
          <w:tcPr>
            <w:tcW w:type="dxa" w:w="3175"/>
            <w:shd w:val="clear" w:color="auto" w:fill="F2F6FA"/>
          </w:tcPr>
          <w:p>
            <w:pPr>
              <w:spacing w:after="40"/>
            </w:pPr>
            <w:r/>
            <w:r>
              <w:rPr>
                <w:rFonts w:ascii="Consolas" w:hAnsi="Consolas"/>
                <w:b w:val="0"/>
                <w:sz w:val="13"/>
              </w:rPr>
              <w:t>E:\00code_ws\LaMata_new_PhD_artigo_2s3L\_h5_MM.h5</w:t>
            </w:r>
            <w:r>
              <w:rPr>
                <w:b w:val="0"/>
                <w:sz w:val="15"/>
              </w:rPr>
              <w:t xml:space="preserve"> (1.3 GB), </w:t>
            </w:r>
            <w:r>
              <w:rPr>
                <w:rFonts w:ascii="Consolas" w:hAnsi="Consolas"/>
                <w:b w:val="0"/>
                <w:sz w:val="13"/>
              </w:rPr>
              <w:t>MF_ws\_h5_MF.h5</w:t>
            </w:r>
            <w:r>
              <w:rPr>
                <w:b w:val="0"/>
                <w:sz w:val="15"/>
              </w:rPr>
              <w:t xml:space="preserve"> (3.1 GB)</w:t>
            </w:r>
          </w:p>
        </w:tc>
        <w:tc>
          <w:tcPr>
            <w:tcW w:type="dxa" w:w="2608"/>
            <w:shd w:val="clear" w:color="auto" w:fill="F2F6FA"/>
          </w:tcPr>
          <w:p>
            <w:pPr>
              <w:spacing w:after="40"/>
            </w:pPr>
            <w:r/>
            <w:r>
              <w:rPr>
                <w:rFonts w:ascii="Consolas" w:hAnsi="Consolas"/>
                <w:b w:val="0"/>
                <w:sz w:val="13"/>
              </w:rPr>
              <w:t>plot_water_budget.load_reference()</w:t>
            </w:r>
            <w:r>
              <w:rPr>
                <w:b w:val="0"/>
                <w:sz w:val="15"/>
              </w:rPr>
              <w:t xml:space="preserve"> — the NWT-vs-MF6 panels</w:t>
            </w:r>
          </w:p>
        </w:tc>
        <w:tc>
          <w:tcPr>
            <w:tcW w:type="dxa" w:w="1587"/>
            <w:shd w:val="clear" w:color="auto" w:fill="F2F6FA"/>
          </w:tcPr>
          <w:p>
            <w:pPr>
              <w:spacing w:after="40"/>
            </w:pPr>
            <w:r/>
            <w:r>
              <w:rPr>
                <w:b w:val="0"/>
                <w:sz w:val="15"/>
              </w:rPr>
              <w:t>1.3 + 3.1 GB, cannot be regenerated</w:t>
            </w:r>
          </w:p>
        </w:tc>
      </w:tr>
      <w:tr>
        <w:tc>
          <w:tcPr>
            <w:tcW w:type="dxa" w:w="1474"/>
          </w:tcPr>
          <w:p>
            <w:pPr>
              <w:spacing w:after="40"/>
            </w:pPr>
            <w:r/>
            <w:r>
              <w:rPr>
                <w:b w:val="0"/>
                <w:sz w:val="15"/>
              </w:rPr>
              <w:t>All run output</w:t>
            </w:r>
          </w:p>
        </w:tc>
        <w:tc>
          <w:tcPr>
            <w:tcW w:type="dxa" w:w="3175"/>
          </w:tcPr>
          <w:p>
            <w:pPr>
              <w:spacing w:after="40"/>
            </w:pPr>
            <w:r/>
            <w:r>
              <w:rPr>
                <w:rFonts w:ascii="Consolas" w:hAnsi="Consolas"/>
                <w:b w:val="0"/>
                <w:sz w:val="13"/>
              </w:rPr>
              <w:t>$MARMITES_WS_ROOT</w:t>
            </w:r>
            <w:r>
              <w:rPr>
                <w:b w:val="0"/>
                <w:sz w:val="15"/>
              </w:rPr>
              <w:t xml:space="preserve"> = </w:t>
            </w:r>
            <w:r>
              <w:rPr>
                <w:rFonts w:ascii="Consolas" w:hAnsi="Consolas"/>
                <w:b w:val="0"/>
                <w:sz w:val="13"/>
              </w:rPr>
              <w:t>E:\00code_ws\LaMata_MM-MF6</w:t>
            </w:r>
            <w:r>
              <w:rPr>
                <w:b w:val="0"/>
                <w:sz w:val="15"/>
              </w:rPr>
              <w:t xml:space="preserve"> (</w:t>
            </w:r>
            <w:r>
              <w:rPr>
                <w:rFonts w:ascii="Consolas" w:hAnsi="Consolas"/>
                <w:b w:val="0"/>
                <w:sz w:val="13"/>
              </w:rPr>
              <w:t>MF6_ws/</w:t>
            </w:r>
            <w:r>
              <w:rPr>
                <w:b w:val="0"/>
                <w:sz w:val="15"/>
              </w:rPr>
              <w:t xml:space="preserve">, </w:t>
            </w:r>
            <w:r>
              <w:rPr>
                <w:rFonts w:ascii="Consolas" w:hAnsi="Consolas"/>
                <w:b w:val="0"/>
                <w:sz w:val="13"/>
              </w:rPr>
              <w:t>out_&lt;stamp&gt;_&lt;tag&gt;/</w:t>
            </w:r>
            <w:r>
              <w:rPr>
                <w:b w:val="0"/>
                <w:sz w:val="15"/>
              </w:rPr>
              <w:t>)</w:t>
            </w:r>
          </w:p>
        </w:tc>
        <w:tc>
          <w:tcPr>
            <w:tcW w:type="dxa" w:w="2608"/>
          </w:tcPr>
          <w:p>
            <w:pPr>
              <w:spacing w:after="40"/>
            </w:pPr>
            <w:r/>
            <w:r>
              <w:rPr>
                <w:b w:val="0"/>
                <w:sz w:val="15"/>
              </w:rPr>
              <w:t>everything</w:t>
            </w:r>
          </w:p>
        </w:tc>
        <w:tc>
          <w:tcPr>
            <w:tcW w:type="dxa" w:w="1587"/>
          </w:tcPr>
          <w:p>
            <w:pPr>
              <w:spacing w:after="40"/>
            </w:pPr>
            <w:r/>
            <w:r>
              <w:rPr>
                <w:b w:val="0"/>
                <w:sz w:val="15"/>
              </w:rPr>
              <w:t>rule 1</w:t>
            </w:r>
          </w:p>
        </w:tc>
      </w:tr>
      <w:tr>
        <w:tc>
          <w:tcPr>
            <w:tcW w:type="dxa" w:w="1474"/>
            <w:shd w:val="clear" w:color="auto" w:fill="F2F6FA"/>
          </w:tcPr>
          <w:p>
            <w:pPr>
              <w:spacing w:after="40"/>
            </w:pPr>
            <w:r/>
            <w:r>
              <w:rPr>
                <w:b w:val="0"/>
                <w:sz w:val="15"/>
              </w:rPr>
              <w:t>PEST workspace</w:t>
            </w:r>
          </w:p>
        </w:tc>
        <w:tc>
          <w:tcPr>
            <w:tcW w:type="dxa" w:w="3175"/>
            <w:shd w:val="clear" w:color="auto" w:fill="F2F6FA"/>
          </w:tcPr>
          <w:p>
            <w:pPr>
              <w:spacing w:after="40"/>
            </w:pPr>
            <w:r/>
            <w:r>
              <w:rPr>
                <w:rFonts w:ascii="Consolas" w:hAnsi="Consolas"/>
                <w:b w:val="0"/>
                <w:sz w:val="13"/>
              </w:rPr>
              <w:t>$MARMITES_WS_ROOT\MM_pest</w:t>
            </w:r>
            <w:r>
              <w:rPr>
                <w:b w:val="0"/>
                <w:sz w:val="15"/>
              </w:rPr>
              <w:t xml:space="preserve"> (</w:t>
            </w:r>
            <w:r>
              <w:rPr>
                <w:rFonts w:ascii="Consolas" w:hAnsi="Consolas"/>
                <w:b w:val="0"/>
                <w:sz w:val="13"/>
              </w:rPr>
              <w:t>org/</w:t>
            </w:r>
            <w:r>
              <w:rPr>
                <w:b w:val="0"/>
                <w:sz w:val="15"/>
              </w:rPr>
              <w:t xml:space="preserve">, </w:t>
            </w:r>
            <w:r>
              <w:rPr>
                <w:rFonts w:ascii="Consolas" w:hAnsi="Consolas"/>
                <w:b w:val="0"/>
                <w:sz w:val="13"/>
              </w:rPr>
              <w:t>template/</w:t>
            </w:r>
            <w:r>
              <w:rPr>
                <w:b w:val="0"/>
                <w:sz w:val="15"/>
              </w:rPr>
              <w:t xml:space="preserve">, </w:t>
            </w:r>
            <w:r>
              <w:rPr>
                <w:rFonts w:ascii="Consolas" w:hAnsi="Consolas"/>
                <w:b w:val="0"/>
                <w:sz w:val="13"/>
              </w:rPr>
              <w:t>master/</w:t>
            </w:r>
            <w:r>
              <w:rPr>
                <w:b w:val="0"/>
                <w:sz w:val="15"/>
              </w:rPr>
              <w:t xml:space="preserve">, </w:t>
            </w:r>
            <w:r>
              <w:rPr>
                <w:rFonts w:ascii="Consolas" w:hAnsi="Consolas"/>
                <w:b w:val="0"/>
                <w:sz w:val="13"/>
              </w:rPr>
              <w:t>workers/</w:t>
            </w:r>
            <w:r>
              <w:rPr>
                <w:b w:val="0"/>
                <w:sz w:val="15"/>
              </w:rPr>
              <w:t>)</w:t>
            </w:r>
          </w:p>
        </w:tc>
        <w:tc>
          <w:tcPr>
            <w:tcW w:type="dxa" w:w="2608"/>
            <w:shd w:val="clear" w:color="auto" w:fill="F2F6FA"/>
          </w:tcPr>
          <w:p>
            <w:pPr>
              <w:spacing w:after="40"/>
            </w:pPr>
            <w:r/>
            <w:r>
              <w:rPr>
                <w:b w:val="0"/>
                <w:sz w:val="15"/>
              </w:rPr>
              <w:t>pyEMU, pestpp-ies</w:t>
            </w:r>
          </w:p>
        </w:tc>
        <w:tc>
          <w:tcPr>
            <w:tcW w:type="dxa" w:w="1587"/>
            <w:shd w:val="clear" w:color="auto" w:fill="F2F6FA"/>
          </w:tcPr>
          <w:p>
            <w:pPr>
              <w:spacing w:after="40"/>
            </w:pPr>
            <w:r/>
            <w:r>
              <w:rPr>
                <w:b w:val="0"/>
                <w:sz w:val="15"/>
              </w:rPr>
              <w:t>generated; large; per machine</w:t>
            </w:r>
          </w:p>
        </w:tc>
      </w:tr>
      <w:tr>
        <w:tc>
          <w:tcPr>
            <w:tcW w:type="dxa" w:w="1474"/>
          </w:tcPr>
          <w:p>
            <w:pPr>
              <w:spacing w:after="40"/>
            </w:pPr>
            <w:r/>
            <w:r>
              <w:rPr>
                <w:b w:val="0"/>
                <w:sz w:val="15"/>
              </w:rPr>
              <w:t>Binaries</w:t>
            </w:r>
          </w:p>
        </w:tc>
        <w:tc>
          <w:tcPr>
            <w:tcW w:type="dxa" w:w="3175"/>
          </w:tcPr>
          <w:p>
            <w:pPr>
              <w:spacing w:after="40"/>
            </w:pPr>
            <w:r/>
            <w:r>
              <w:rPr>
                <w:rFonts w:ascii="Consolas" w:hAnsi="Consolas"/>
                <w:b w:val="0"/>
                <w:sz w:val="13"/>
              </w:rPr>
              <w:t>C:\00MODFLOW\mf6.7.0_win64\bin\libmf6.dll</w:t>
            </w:r>
            <w:r>
              <w:rPr>
                <w:b w:val="0"/>
                <w:sz w:val="15"/>
              </w:rPr>
              <w:t xml:space="preserve"> and </w:t>
            </w:r>
            <w:r>
              <w:rPr>
                <w:rFonts w:ascii="Consolas" w:hAnsi="Consolas"/>
                <w:b w:val="0"/>
                <w:sz w:val="13"/>
              </w:rPr>
              <w:t>mf6.exe</w:t>
            </w:r>
            <w:r>
              <w:rPr>
                <w:b w:val="0"/>
                <w:sz w:val="15"/>
              </w:rPr>
              <w:t>; the PEST++ suite</w:t>
            </w:r>
          </w:p>
        </w:tc>
        <w:tc>
          <w:tcPr>
            <w:tcW w:type="dxa" w:w="2608"/>
          </w:tcPr>
          <w:p>
            <w:pPr>
              <w:spacing w:after="40"/>
            </w:pPr>
            <w:r/>
            <w:r>
              <w:rPr>
                <w:b w:val="0"/>
                <w:sz w:val="15"/>
              </w:rPr>
              <w:t>the coupler, the calibration</w:t>
            </w:r>
          </w:p>
        </w:tc>
        <w:tc>
          <w:tcPr>
            <w:tcW w:type="dxa" w:w="1587"/>
          </w:tcPr>
          <w:p>
            <w:pPr>
              <w:spacing w:after="40"/>
            </w:pPr>
            <w:r/>
            <w:r>
              <w:rPr>
                <w:b w:val="0"/>
                <w:sz w:val="15"/>
              </w:rPr>
              <w:t xml:space="preserve">machine-specific — </w:t>
            </w:r>
            <w:r>
              <w:rPr>
                <w:rFonts w:ascii="Consolas" w:hAnsi="Consolas"/>
                <w:b w:val="0"/>
                <w:sz w:val="13"/>
              </w:rPr>
              <w:t>mm_paths.py</w:t>
            </w:r>
          </w:p>
        </w:tc>
      </w:tr>
    </w:tbl>
    <w:p>
      <w:pPr>
        <w:spacing w:after="40"/>
      </w:pPr>
    </w:p>
    <w:p>
      <w:r>
        <w:rPr>
          <w:b w:val="0"/>
        </w:rPr>
        <w:t xml:space="preserve">Every shapefile and raster in this table is also a layer on the </w:t>
      </w:r>
      <w:r>
        <w:rPr>
          <w:b/>
        </w:rPr>
        <w:t>WP1b Inputs page</w:t>
      </w:r>
      <w:r>
        <w:rPr>
          <w:b w:val="0"/>
        </w:rPr>
        <w:t xml:space="preserve"> — that page and the WP1 converter are the only two consumers of Tier B, and the only two places geopandas and rasterio are imported.</w:t>
      </w:r>
    </w:p>
    <w:p>
      <w:pPr>
        <w:pStyle w:val="Heading2"/>
      </w:pPr>
      <w:r>
        <w:t>6.3  Data that does not exist yet and must be assembled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1F4E79"/>
          </w:tcPr>
          <w:p>
            <w:pPr>
              <w:spacing w:after="40"/>
            </w:pPr>
            <w:r/>
            <w:r>
              <w:rPr>
                <w:b/>
                <w:color w:val="FFFFFF"/>
                <w:sz w:val="16"/>
              </w:rPr>
              <w:t>Item</w:t>
            </w:r>
          </w:p>
        </w:tc>
        <w:tc>
          <w:tcPr>
            <w:tcW w:type="dxa" w:w="3402"/>
            <w:shd w:val="clear" w:color="auto" w:fill="1F4E79"/>
          </w:tcPr>
          <w:p>
            <w:pPr>
              <w:spacing w:after="40"/>
            </w:pPr>
            <w:r/>
            <w:r>
              <w:rPr>
                <w:b/>
                <w:color w:val="FFFFFF"/>
                <w:sz w:val="16"/>
              </w:rPr>
              <w:t>What is needed</w:t>
            </w:r>
          </w:p>
        </w:tc>
        <w:tc>
          <w:tcPr>
            <w:tcW w:type="dxa" w:w="4309"/>
            <w:shd w:val="clear" w:color="auto" w:fill="1F4E79"/>
          </w:tcPr>
          <w:p>
            <w:pPr>
              <w:spacing w:after="40"/>
            </w:pPr>
            <w:r/>
            <w:r>
              <w:rPr>
                <w:b/>
                <w:color w:val="FFFFFF"/>
                <w:sz w:val="16"/>
              </w:rPr>
              <w:t>Candidate source</w:t>
            </w:r>
          </w:p>
        </w:tc>
      </w:tr>
      <w:tr>
        <w:tc>
          <w:tcPr>
            <w:tcW w:type="dxa" w:w="1701"/>
          </w:tcPr>
          <w:p>
            <w:pPr>
              <w:spacing w:after="40"/>
            </w:pPr>
            <w:r/>
            <w:r>
              <w:rPr>
                <w:b w:val="0"/>
                <w:sz w:val="16"/>
              </w:rPr>
              <w:t>Observed actual ET</w:t>
            </w:r>
          </w:p>
        </w:tc>
        <w:tc>
          <w:tcPr>
            <w:tcW w:type="dxa" w:w="3402"/>
          </w:tcPr>
          <w:p>
            <w:pPr>
              <w:spacing w:after="40"/>
            </w:pPr>
            <w:r/>
            <w:r>
              <w:rPr>
                <w:b w:val="0"/>
                <w:sz w:val="16"/>
              </w:rPr>
              <w:t xml:space="preserve">a catchment or zonal actual-ET series to weigh the </w:t>
            </w:r>
            <w:r>
              <w:rPr>
                <w:rFonts w:ascii="Consolas" w:hAnsi="Consolas"/>
                <w:b w:val="0"/>
                <w:sz w:val="14"/>
              </w:rPr>
              <w:t>et</w:t>
            </w:r>
            <w:r>
              <w:rPr>
                <w:b w:val="0"/>
                <w:sz w:val="16"/>
              </w:rPr>
              <w:t xml:space="preserve"> group against</w:t>
            </w:r>
          </w:p>
        </w:tc>
        <w:tc>
          <w:tcPr>
            <w:tcW w:type="dxa" w:w="4309"/>
          </w:tcPr>
          <w:p>
            <w:pPr>
              <w:spacing w:after="40"/>
            </w:pPr>
            <w:r/>
            <w:r>
              <w:rPr>
                <w:b w:val="0"/>
                <w:sz w:val="16"/>
              </w:rPr>
              <w:t>the eddy-covariance tower already in the GIS (</w:t>
            </w:r>
            <w:r>
              <w:rPr>
                <w:rFonts w:ascii="Consolas" w:hAnsi="Consolas"/>
                <w:b w:val="0"/>
                <w:sz w:val="14"/>
              </w:rPr>
              <w:t>ECtower_footprint.shp</w:t>
            </w:r>
            <w:r>
              <w:rPr>
                <w:b w:val="0"/>
                <w:sz w:val="16"/>
              </w:rPr>
              <w:t>) — its flux record; failing that, MODIS MOD16A2GF zonal aggregation, exactly as CdL does (</w:t>
            </w:r>
            <w:r>
              <w:rPr>
                <w:rFonts w:ascii="Consolas" w:hAnsi="Consolas"/>
                <w:b w:val="0"/>
                <w:sz w:val="14"/>
              </w:rPr>
              <w:t>download_mod16.py</w:t>
            </w:r>
            <w:r>
              <w:rPr>
                <w:b w:val="0"/>
                <w:sz w:val="16"/>
              </w:rPr>
              <w:t xml:space="preserve">, </w:t>
            </w:r>
            <w:r>
              <w:rPr>
                <w:rFonts w:ascii="Consolas" w:hAnsi="Consolas"/>
                <w:b w:val="0"/>
                <w:sz w:val="14"/>
              </w:rPr>
              <w:t>make_mod16_zonal.py</w:t>
            </w:r>
            <w:r>
              <w:rPr>
                <w:b w:val="0"/>
                <w:sz w:val="16"/>
              </w:rPr>
              <w:t>)</w:t>
            </w:r>
          </w:p>
        </w:tc>
      </w:tr>
      <w:tr>
        <w:tc>
          <w:tcPr>
            <w:tcW w:type="dxa" w:w="1701"/>
            <w:shd w:val="clear" w:color="auto" w:fill="F2F6FA"/>
          </w:tcPr>
          <w:p>
            <w:pPr>
              <w:spacing w:after="40"/>
            </w:pPr>
            <w:r/>
            <w:r>
              <w:rPr>
                <w:b w:val="0"/>
                <w:sz w:val="16"/>
              </w:rPr>
              <w:t>Streamflow at the outlet</w:t>
            </w:r>
          </w:p>
        </w:tc>
        <w:tc>
          <w:tcPr>
            <w:tcW w:type="dxa" w:w="3402"/>
            <w:shd w:val="clear" w:color="auto" w:fill="F2F6FA"/>
          </w:tcPr>
          <w:p>
            <w:pPr>
              <w:spacing w:after="40"/>
            </w:pPr>
            <w:r/>
            <w:r>
              <w:rPr>
                <w:b w:val="0"/>
                <w:sz w:val="16"/>
              </w:rPr>
              <w:t xml:space="preserve">a gauged or regionalised series for the </w:t>
            </w:r>
            <w:r>
              <w:rPr>
                <w:rFonts w:ascii="Consolas" w:hAnsi="Consolas"/>
                <w:b w:val="0"/>
                <w:sz w:val="14"/>
              </w:rPr>
              <w:t>sfr</w:t>
            </w:r>
            <w:r>
              <w:rPr>
                <w:b w:val="0"/>
                <w:sz w:val="16"/>
              </w:rPr>
              <w:t xml:space="preserve"> group</w:t>
            </w:r>
          </w:p>
        </w:tc>
        <w:tc>
          <w:tcPr>
            <w:tcW w:type="dxa" w:w="4309"/>
            <w:shd w:val="clear" w:color="auto" w:fill="F2F6FA"/>
          </w:tcPr>
          <w:p>
            <w:pPr>
              <w:spacing w:after="40"/>
            </w:pPr>
            <w:r/>
            <w:r>
              <w:rPr>
                <w:rFonts w:ascii="Consolas" w:hAnsi="Consolas"/>
                <w:b w:val="0"/>
                <w:sz w:val="14"/>
              </w:rPr>
              <w:t>inputObsRo_catchment.txt</w:t>
            </w:r>
            <w:r>
              <w:rPr>
                <w:b w:val="0"/>
                <w:sz w:val="16"/>
              </w:rPr>
              <w:t xml:space="preserve"> if it is a discharge; otherwise the CdL donor-gauge regionalisation method</w:t>
            </w:r>
          </w:p>
        </w:tc>
      </w:tr>
      <w:tr>
        <w:tc>
          <w:tcPr>
            <w:tcW w:type="dxa" w:w="1701"/>
          </w:tcPr>
          <w:p>
            <w:pPr>
              <w:spacing w:after="40"/>
            </w:pPr>
            <w:r/>
            <w:r>
              <w:rPr>
                <w:b w:val="0"/>
                <w:sz w:val="16"/>
              </w:rPr>
              <w:t>Soil-moisture probe depths</w:t>
            </w:r>
          </w:p>
        </w:tc>
        <w:tc>
          <w:tcPr>
            <w:tcW w:type="dxa" w:w="3402"/>
          </w:tcPr>
          <w:p>
            <w:pPr>
              <w:spacing w:after="40"/>
            </w:pPr>
            <w:r/>
            <w:r>
              <w:rPr>
                <w:b w:val="0"/>
                <w:sz w:val="16"/>
              </w:rPr>
              <w:t>the depth of each probe, to map it onto an MM soil layer</w:t>
            </w:r>
          </w:p>
        </w:tc>
        <w:tc>
          <w:tcPr>
            <w:tcW w:type="dxa" w:w="4309"/>
          </w:tcPr>
          <w:p>
            <w:pPr>
              <w:spacing w:after="40"/>
            </w:pPr>
            <w:r/>
            <w:r>
              <w:rPr>
                <w:rFonts w:ascii="Consolas" w:hAnsi="Consolas"/>
                <w:b w:val="0"/>
                <w:sz w:val="14"/>
              </w:rPr>
              <w:t>inputObsSM_*</w:t>
            </w:r>
            <w:r>
              <w:rPr>
                <w:b w:val="0"/>
                <w:sz w:val="16"/>
              </w:rPr>
              <w:t xml:space="preserve"> headers plus the field notes — must be pinned before WP7.3</w:t>
            </w:r>
          </w:p>
        </w:tc>
      </w:tr>
      <w:tr>
        <w:tc>
          <w:tcPr>
            <w:tcW w:type="dxa" w:w="1701"/>
            <w:shd w:val="clear" w:color="auto" w:fill="F2F6FA"/>
          </w:tcPr>
          <w:p>
            <w:pPr>
              <w:spacing w:after="40"/>
            </w:pPr>
            <w:r/>
            <w:r>
              <w:rPr>
                <w:b w:val="0"/>
                <w:sz w:val="16"/>
              </w:rPr>
              <w:t>Streambed conductance</w:t>
            </w:r>
          </w:p>
        </w:tc>
        <w:tc>
          <w:tcPr>
            <w:tcW w:type="dxa" w:w="3402"/>
            <w:shd w:val="clear" w:color="auto" w:fill="F2F6FA"/>
          </w:tcPr>
          <w:p>
            <w:pPr>
              <w:spacing w:after="40"/>
            </w:pPr>
            <w:r/>
            <w:r>
              <w:rPr>
                <w:b w:val="0"/>
                <w:sz w:val="16"/>
              </w:rPr>
              <w:t>reach-level streambed K and thickness</w:t>
            </w:r>
          </w:p>
        </w:tc>
        <w:tc>
          <w:tcPr>
            <w:tcW w:type="dxa" w:w="4309"/>
            <w:shd w:val="clear" w:color="auto" w:fill="F2F6FA"/>
          </w:tcPr>
          <w:p>
            <w:pPr>
              <w:spacing w:after="40"/>
            </w:pPr>
            <w:r/>
            <w:r>
              <w:rPr>
                <w:b w:val="0"/>
                <w:sz w:val="16"/>
              </w:rPr>
              <w:t>not in the dataset today (the six DRN cells carry conductance 0.025–0.035). Start from the CdL value and make it a PEST parameter</w:t>
            </w:r>
          </w:p>
        </w:tc>
      </w:tr>
      <w:tr>
        <w:tc>
          <w:tcPr>
            <w:tcW w:type="dxa" w:w="1701"/>
          </w:tcPr>
          <w:p>
            <w:pPr>
              <w:spacing w:after="40"/>
            </w:pPr>
            <w:r/>
            <w:r>
              <w:rPr>
                <w:b w:val="0"/>
                <w:sz w:val="16"/>
              </w:rPr>
              <w:t>Pond bathymetry</w:t>
            </w:r>
          </w:p>
        </w:tc>
        <w:tc>
          <w:tcPr>
            <w:tcW w:type="dxa" w:w="3402"/>
          </w:tcPr>
          <w:p>
            <w:pPr>
              <w:spacing w:after="40"/>
            </w:pPr>
            <w:r/>
            <w:r>
              <w:rPr>
                <w:b w:val="0"/>
                <w:sz w:val="16"/>
              </w:rPr>
              <w:t>pond depth for the stage–volume table</w:t>
            </w:r>
          </w:p>
        </w:tc>
        <w:tc>
          <w:tcPr>
            <w:tcW w:type="dxa" w:w="4309"/>
          </w:tcPr>
          <w:p>
            <w:pPr>
              <w:spacing w:after="40"/>
            </w:pPr>
            <w:r/>
            <w:r>
              <w:rPr>
                <w:rFonts w:ascii="Consolas" w:hAnsi="Consolas"/>
                <w:b w:val="0"/>
                <w:sz w:val="14"/>
              </w:rPr>
              <w:t>POND_DEPTH</w:t>
            </w:r>
            <w:r>
              <w:rPr>
                <w:b w:val="0"/>
                <w:sz w:val="16"/>
              </w:rPr>
              <w:t xml:space="preserve"> fallback (CdL uses 4.0 m below local ground); refine from survey if it exists</w:t>
            </w:r>
          </w:p>
        </w:tc>
      </w:tr>
    </w:tbl>
    <w:p>
      <w:pPr>
        <w:spacing w:after="40"/>
      </w:pPr>
    </w:p>
    <w:p>
      <w:pPr>
        <w:pStyle w:val="Heading2"/>
      </w:pPr>
      <w:r>
        <w:t>6.4  The legacy ini files — the authoritative parameter list</w:t>
      </w:r>
    </w:p>
    <w:p>
      <w:r>
        <w:rPr>
          <w:b w:val="0"/>
        </w:rPr>
        <w:t xml:space="preserve">The tables above name the data </w:t>
      </w:r>
      <w:r>
        <w:rPr>
          <w:b/>
        </w:rPr>
        <w:t>files</w:t>
      </w:r>
      <w:r>
        <w:rPr>
          <w:b w:val="0"/>
        </w:rPr>
        <w:t xml:space="preserve">. The </w:t>
      </w:r>
      <w:r>
        <w:rPr>
          <w:b/>
        </w:rPr>
        <w:t>parameters</w:t>
      </w:r>
      <w:r>
        <w:rPr>
          <w:b w:val="0"/>
        </w:rPr>
        <w:t xml:space="preserve"> are defined by the three ini files in </w:t>
      </w:r>
      <w:r>
        <w:rPr>
          <w:rFonts w:ascii="Consolas" w:hAnsi="Consolas"/>
          <w:b w:val="0"/>
          <w:sz w:val="18"/>
        </w:rPr>
        <w:t>example/LaMata/</w:t>
      </w:r>
      <w:r>
        <w:rPr>
          <w:b w:val="0"/>
        </w:rPr>
        <w:t>, and those are what the WP0 schema must cover key for key and the WP1b front-end must present already filled. Nothing may be quietly dropped in the migration.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val="clear" w:color="auto" w:fill="1F4E79"/>
          </w:tcPr>
          <w:p>
            <w:pPr>
              <w:spacing w:after="40"/>
            </w:pPr>
            <w:r/>
            <w:r>
              <w:rPr>
                <w:b/>
                <w:color w:val="FFFFFF"/>
                <w:sz w:val="15"/>
              </w:rPr>
              <w:t>File</w:t>
            </w:r>
          </w:p>
        </w:tc>
        <w:tc>
          <w:tcPr>
            <w:tcW w:type="dxa" w:w="4762"/>
            <w:shd w:val="clear" w:color="auto" w:fill="1F4E79"/>
          </w:tcPr>
          <w:p>
            <w:pPr>
              <w:spacing w:after="40"/>
            </w:pPr>
            <w:r/>
            <w:r>
              <w:rPr>
                <w:b/>
                <w:color w:val="FFFFFF"/>
                <w:sz w:val="15"/>
              </w:rPr>
              <w:t>Blocks it defines</w:t>
            </w:r>
          </w:p>
        </w:tc>
        <w:tc>
          <w:tcPr>
            <w:tcW w:type="dxa" w:w="3175"/>
            <w:shd w:val="clear" w:color="auto" w:fill="1F4E79"/>
          </w:tcPr>
          <w:p>
            <w:pPr>
              <w:spacing w:after="40"/>
            </w:pPr>
            <w:r/>
            <w:r>
              <w:rPr>
                <w:b/>
                <w:color w:val="FFFFFF"/>
                <w:sz w:val="15"/>
              </w:rPr>
              <w:t>Fate</w:t>
            </w:r>
          </w:p>
        </w:tc>
      </w:tr>
      <w:tr>
        <w:tc>
          <w:tcPr>
            <w:tcW w:type="dxa" w:w="1474"/>
          </w:tcPr>
          <w:p>
            <w:pPr>
              <w:spacing w:after="40"/>
            </w:pPr>
            <w:r/>
            <w:r>
              <w:rPr>
                <w:rFonts w:ascii="Consolas" w:hAnsi="Consolas"/>
                <w:b w:val="0"/>
                <w:sz w:val="13"/>
              </w:rPr>
              <w:t>__inputMM_v3.ini</w:t>
            </w:r>
            <w:r>
              <w:rPr>
                <w:b w:val="0"/>
                <w:sz w:val="15"/>
              </w:rPr>
              <w:t xml:space="preserve"> (122 lines)</w:t>
            </w:r>
          </w:p>
        </w:tc>
        <w:tc>
          <w:tcPr>
            <w:tcW w:type="dxa" w:w="4762"/>
          </w:tcPr>
          <w:p>
            <w:pPr>
              <w:spacing w:after="40"/>
            </w:pPr>
            <w:r/>
            <w:r>
              <w:rPr>
                <w:b/>
                <w:sz w:val="15"/>
              </w:rPr>
              <w:t>run control</w:t>
            </w:r>
            <w:r>
              <w:rPr>
                <w:b w:val="0"/>
                <w:sz w:val="15"/>
              </w:rPr>
              <w:t xml:space="preserve"> (</w:t>
            </w:r>
            <w:r>
              <w:rPr>
                <w:rFonts w:ascii="Consolas" w:hAnsi="Consolas"/>
                <w:b w:val="0"/>
                <w:sz w:val="13"/>
              </w:rPr>
              <w:t>run_name</w:t>
            </w:r>
            <w:r>
              <w:rPr>
                <w:b w:val="0"/>
                <w:sz w:val="15"/>
              </w:rPr>
              <w:t xml:space="preserve">, verbosity, </w:t>
            </w:r>
            <w:r>
              <w:rPr>
                <w:rFonts w:ascii="Consolas" w:hAnsi="Consolas"/>
                <w:b w:val="0"/>
                <w:sz w:val="13"/>
              </w:rPr>
              <w:t>MMsurf_yn</w:t>
            </w:r>
            <w:r>
              <w:rPr>
                <w:b w:val="0"/>
                <w:sz w:val="15"/>
              </w:rPr>
              <w:t xml:space="preserve">, </w:t>
            </w:r>
            <w:r>
              <w:rPr>
                <w:rFonts w:ascii="Consolas" w:hAnsi="Consolas"/>
                <w:b w:val="0"/>
                <w:sz w:val="13"/>
              </w:rPr>
              <w:t>MMsoil_yn</w:t>
            </w:r>
            <w:r>
              <w:rPr>
                <w:b w:val="0"/>
                <w:sz w:val="15"/>
              </w:rPr>
              <w:t xml:space="preserve">, </w:t>
            </w:r>
            <w:r>
              <w:rPr>
                <w:rFonts w:ascii="Consolas" w:hAnsi="Consolas"/>
                <w:b w:val="0"/>
                <w:sz w:val="13"/>
              </w:rPr>
              <w:t>MF_yn</w:t>
            </w:r>
            <w:r>
              <w:rPr>
                <w:b w:val="0"/>
                <w:sz w:val="15"/>
              </w:rPr>
              <w:t xml:space="preserve">, </w:t>
            </w:r>
            <w:r>
              <w:rPr>
                <w:rFonts w:ascii="Consolas" w:hAnsi="Consolas"/>
                <w:b w:val="0"/>
                <w:sz w:val="13"/>
              </w:rPr>
              <w:t>MF_lastrun</w:t>
            </w:r>
            <w:r>
              <w:rPr>
                <w:b w:val="0"/>
                <w:sz w:val="15"/>
              </w:rPr>
              <w:t xml:space="preserve">); </w:t>
            </w:r>
            <w:r>
              <w:rPr>
                <w:b/>
                <w:sz w:val="15"/>
              </w:rPr>
              <w:t>convergence loop</w:t>
            </w:r>
            <w:r>
              <w:rPr>
                <w:b w:val="0"/>
                <w:sz w:val="15"/>
              </w:rPr>
              <w:t xml:space="preserve"> (</w:t>
            </w:r>
            <w:r>
              <w:rPr>
                <w:rFonts w:ascii="Consolas" w:hAnsi="Consolas"/>
                <w:b w:val="0"/>
                <w:sz w:val="13"/>
              </w:rPr>
              <w:t>convcrit</w:t>
            </w:r>
            <w:r>
              <w:rPr>
                <w:b w:val="0"/>
                <w:sz w:val="15"/>
              </w:rPr>
              <w:t xml:space="preserve">, </w:t>
            </w:r>
            <w:r>
              <w:rPr>
                <w:rFonts w:ascii="Consolas" w:hAnsi="Consolas"/>
                <w:b w:val="0"/>
                <w:sz w:val="13"/>
              </w:rPr>
              <w:t>convcritmax</w:t>
            </w:r>
            <w:r>
              <w:rPr>
                <w:b w:val="0"/>
                <w:sz w:val="15"/>
              </w:rPr>
              <w:t xml:space="preserve">, </w:t>
            </w:r>
            <w:r>
              <w:rPr>
                <w:rFonts w:ascii="Consolas" w:hAnsi="Consolas"/>
                <w:b w:val="0"/>
                <w:sz w:val="13"/>
              </w:rPr>
              <w:t>ccnum</w:t>
            </w:r>
            <w:r>
              <w:rPr>
                <w:b w:val="0"/>
                <w:sz w:val="15"/>
              </w:rPr>
              <w:t xml:space="preserve">); </w:t>
            </w:r>
            <w:r>
              <w:rPr>
                <w:b/>
                <w:sz w:val="15"/>
              </w:rPr>
              <w:t>plotting</w:t>
            </w:r>
            <w:r>
              <w:rPr>
                <w:b w:val="0"/>
                <w:sz w:val="15"/>
              </w:rPr>
              <w:t xml:space="preserve"> (</w:t>
            </w:r>
            <w:r>
              <w:rPr>
                <w:rFonts w:ascii="Consolas" w:hAnsi="Consolas"/>
                <w:b w:val="0"/>
                <w:sz w:val="13"/>
              </w:rPr>
              <w:t>plt_out</w:t>
            </w:r>
            <w:r>
              <w:rPr>
                <w:b w:val="0"/>
                <w:sz w:val="15"/>
              </w:rPr>
              <w:t xml:space="preserve">, </w:t>
            </w:r>
            <w:r>
              <w:rPr>
                <w:rFonts w:ascii="Consolas" w:hAnsi="Consolas"/>
                <w:b w:val="0"/>
                <w:sz w:val="13"/>
              </w:rPr>
              <w:t>plt_freq</w:t>
            </w:r>
            <w:r>
              <w:rPr>
                <w:b w:val="0"/>
                <w:sz w:val="15"/>
              </w:rPr>
              <w:t xml:space="preserve">, </w:t>
            </w:r>
            <w:r>
              <w:rPr>
                <w:rFonts w:ascii="Consolas" w:hAnsi="Consolas"/>
                <w:b w:val="0"/>
                <w:sz w:val="13"/>
              </w:rPr>
              <w:t>nrangeMM/MF</w:t>
            </w:r>
            <w:r>
              <w:rPr>
                <w:b w:val="0"/>
                <w:sz w:val="15"/>
              </w:rPr>
              <w:t xml:space="preserve">, </w:t>
            </w:r>
            <w:r>
              <w:rPr>
                <w:rFonts w:ascii="Consolas" w:hAnsi="Consolas"/>
                <w:b w:val="0"/>
                <w:sz w:val="13"/>
              </w:rPr>
              <w:t>ctrsMM/MF</w:t>
            </w:r>
            <w:r>
              <w:rPr>
                <w:b w:val="0"/>
                <w:sz w:val="15"/>
              </w:rPr>
              <w:t xml:space="preserve">, </w:t>
            </w:r>
            <w:r>
              <w:rPr>
                <w:rFonts w:ascii="Consolas" w:hAnsi="Consolas"/>
                <w:b w:val="0"/>
                <w:sz w:val="13"/>
              </w:rPr>
              <w:t>ntick</w:t>
            </w:r>
            <w:r>
              <w:rPr>
                <w:b w:val="0"/>
                <w:sz w:val="15"/>
              </w:rPr>
              <w:t xml:space="preserve">, animation, </w:t>
            </w:r>
            <w:r>
              <w:rPr>
                <w:rFonts w:ascii="Consolas" w:hAnsi="Consolas"/>
                <w:b w:val="0"/>
                <w:sz w:val="13"/>
              </w:rPr>
              <w:t>plt_out_obs</w:t>
            </w:r>
            <w:r>
              <w:rPr>
                <w:b w:val="0"/>
                <w:sz w:val="15"/>
              </w:rPr>
              <w:t xml:space="preserve">, </w:t>
            </w:r>
            <w:r>
              <w:rPr>
                <w:rFonts w:ascii="Consolas" w:hAnsi="Consolas"/>
                <w:b w:val="0"/>
                <w:sz w:val="13"/>
              </w:rPr>
              <w:t>WBsankey_yn</w:t>
            </w:r>
            <w:r>
              <w:rPr>
                <w:b w:val="0"/>
                <w:sz w:val="15"/>
              </w:rPr>
              <w:t xml:space="preserve">, </w:t>
            </w:r>
            <w:r>
              <w:rPr>
                <w:rFonts w:ascii="Consolas" w:hAnsi="Consolas"/>
                <w:b w:val="0"/>
                <w:sz w:val="13"/>
              </w:rPr>
              <w:t>plt_WB_unit</w:t>
            </w:r>
            <w:r>
              <w:rPr>
                <w:b w:val="0"/>
                <w:sz w:val="15"/>
              </w:rPr>
              <w:t xml:space="preserve">, </w:t>
            </w:r>
            <w:r>
              <w:rPr>
                <w:rFonts w:ascii="Consolas" w:hAnsi="Consolas"/>
                <w:b w:val="0"/>
                <w:sz w:val="13"/>
              </w:rPr>
              <w:t>iniMonthHydroYear</w:t>
            </w:r>
            <w:r>
              <w:rPr>
                <w:b w:val="0"/>
                <w:sz w:val="15"/>
              </w:rPr>
              <w:t xml:space="preserve">, tick-grid years, </w:t>
            </w:r>
            <w:r>
              <w:rPr>
                <w:rFonts w:ascii="Consolas" w:hAnsi="Consolas"/>
                <w:b w:val="0"/>
                <w:sz w:val="13"/>
              </w:rPr>
              <w:t>plt_input</w:t>
            </w:r>
            <w:r>
              <w:rPr>
                <w:b w:val="0"/>
                <w:sz w:val="15"/>
              </w:rPr>
              <w:t xml:space="preserve">); </w:t>
            </w:r>
            <w:r>
              <w:rPr>
                <w:b/>
                <w:sz w:val="15"/>
              </w:rPr>
              <w:t>workspaces and file names</w:t>
            </w:r>
            <w:r>
              <w:rPr>
                <w:b w:val="0"/>
                <w:sz w:val="15"/>
              </w:rPr>
              <w:t xml:space="preserve"> (</w:t>
            </w:r>
            <w:r>
              <w:rPr>
                <w:rFonts w:ascii="Consolas" w:hAnsi="Consolas"/>
                <w:b w:val="0"/>
                <w:sz w:val="13"/>
              </w:rPr>
              <w:t>MMsurf_ws</w:t>
            </w:r>
            <w:r>
              <w:rPr>
                <w:b w:val="0"/>
                <w:sz w:val="15"/>
              </w:rPr>
              <w:t xml:space="preserve">, </w:t>
            </w:r>
            <w:r>
              <w:rPr>
                <w:rFonts w:ascii="Consolas" w:hAnsi="Consolas"/>
                <w:b w:val="0"/>
                <w:sz w:val="13"/>
              </w:rPr>
              <w:t>inputFile_PAR_fn</w:t>
            </w:r>
            <w:r>
              <w:rPr>
                <w:b w:val="0"/>
                <w:sz w:val="15"/>
              </w:rPr>
              <w:t xml:space="preserve">, </w:t>
            </w:r>
            <w:r>
              <w:rPr>
                <w:rFonts w:ascii="Consolas" w:hAnsi="Consolas"/>
                <w:b w:val="0"/>
                <w:sz w:val="13"/>
              </w:rPr>
              <w:t>inputFile_TS_fn</w:t>
            </w:r>
            <w:r>
              <w:rPr>
                <w:b w:val="0"/>
                <w:sz w:val="15"/>
              </w:rPr>
              <w:t xml:space="preserve">, </w:t>
            </w:r>
            <w:r>
              <w:rPr>
                <w:rFonts w:ascii="Consolas" w:hAnsi="Consolas"/>
                <w:b w:val="0"/>
                <w:sz w:val="13"/>
              </w:rPr>
              <w:t>MF_ws</w:t>
            </w:r>
            <w:r>
              <w:rPr>
                <w:b w:val="0"/>
                <w:sz w:val="15"/>
              </w:rPr>
              <w:t xml:space="preserve">, </w:t>
            </w:r>
            <w:r>
              <w:rPr>
                <w:rFonts w:ascii="Consolas" w:hAnsi="Consolas"/>
                <w:b w:val="0"/>
                <w:sz w:val="13"/>
              </w:rPr>
              <w:t>MF_ini_fn</w:t>
            </w:r>
            <w:r>
              <w:rPr>
                <w:b w:val="0"/>
                <w:sz w:val="15"/>
              </w:rPr>
              <w:t xml:space="preserve">, </w:t>
            </w:r>
            <w:r>
              <w:rPr>
                <w:rFonts w:ascii="Consolas" w:hAnsi="Consolas"/>
                <w:b w:val="0"/>
                <w:sz w:val="13"/>
              </w:rPr>
              <w:t>outputFILE_fn</w:t>
            </w:r>
            <w:r>
              <w:rPr>
                <w:b w:val="0"/>
                <w:sz w:val="15"/>
              </w:rPr>
              <w:t xml:space="preserve">, </w:t>
            </w:r>
            <w:r>
              <w:rPr>
                <w:rFonts w:ascii="Consolas" w:hAnsi="Consolas"/>
                <w:b w:val="0"/>
                <w:sz w:val="13"/>
              </w:rPr>
              <w:t>MMsurf_fn</w:t>
            </w:r>
            <w:r>
              <w:rPr>
                <w:b w:val="0"/>
                <w:sz w:val="15"/>
              </w:rPr>
              <w:t xml:space="preserve">); </w:t>
            </w:r>
            <w:r>
              <w:rPr>
                <w:b/>
                <w:sz w:val="15"/>
              </w:rPr>
              <w:t>irrigation package</w:t>
            </w:r>
            <w:r>
              <w:rPr>
                <w:b w:val="0"/>
                <w:sz w:val="15"/>
              </w:rPr>
              <w:t xml:space="preserve"> (</w:t>
            </w:r>
            <w:r>
              <w:rPr>
                <w:rFonts w:ascii="Consolas" w:hAnsi="Consolas"/>
                <w:b w:val="0"/>
                <w:sz w:val="13"/>
              </w:rPr>
              <w:t>irr_yn</w:t>
            </w:r>
            <w:r>
              <w:rPr>
                <w:b w:val="0"/>
                <w:sz w:val="15"/>
              </w:rPr>
              <w:t xml:space="preserve">, </w:t>
            </w:r>
            <w:r>
              <w:rPr>
                <w:rFonts w:ascii="Consolas" w:hAnsi="Consolas"/>
                <w:b w:val="0"/>
                <w:sz w:val="13"/>
              </w:rPr>
              <w:t>inputFile_TSirr_fn</w:t>
            </w:r>
            <w:r>
              <w:rPr>
                <w:b w:val="0"/>
                <w:sz w:val="15"/>
              </w:rPr>
              <w:t xml:space="preserve">, </w:t>
            </w:r>
            <w:r>
              <w:rPr>
                <w:rFonts w:ascii="Consolas" w:hAnsi="Consolas"/>
                <w:b w:val="0"/>
                <w:sz w:val="13"/>
              </w:rPr>
              <w:t>gridIRR_fn</w:t>
            </w:r>
            <w:r>
              <w:rPr>
                <w:b w:val="0"/>
                <w:sz w:val="15"/>
              </w:rPr>
              <w:t xml:space="preserve">); </w:t>
            </w:r>
            <w:r>
              <w:rPr>
                <w:b/>
                <w:sz w:val="15"/>
              </w:rPr>
              <w:t>grid origin</w:t>
            </w:r>
            <w:r>
              <w:rPr>
                <w:b w:val="0"/>
                <w:sz w:val="15"/>
              </w:rPr>
              <w:t xml:space="preserve"> (</w:t>
            </w:r>
            <w:r>
              <w:rPr>
                <w:rFonts w:ascii="Consolas" w:hAnsi="Consolas"/>
                <w:b w:val="0"/>
                <w:sz w:val="13"/>
              </w:rPr>
              <w:t>xllcorner</w:t>
            </w:r>
            <w:r>
              <w:rPr>
                <w:b w:val="0"/>
                <w:sz w:val="15"/>
              </w:rPr>
              <w:t xml:space="preserve">, </w:t>
            </w:r>
            <w:r>
              <w:rPr>
                <w:rFonts w:ascii="Consolas" w:hAnsi="Consolas"/>
                <w:b w:val="0"/>
                <w:sz w:val="13"/>
              </w:rPr>
              <w:t>yllcorner</w:t>
            </w:r>
            <w:r>
              <w:rPr>
                <w:b w:val="0"/>
                <w:sz w:val="15"/>
              </w:rPr>
              <w:t xml:space="preserve">); </w:t>
            </w:r>
            <w:r>
              <w:rPr>
                <w:b/>
                <w:sz w:val="15"/>
              </w:rPr>
              <w:t>the raster names</w:t>
            </w:r>
            <w:r>
              <w:rPr>
                <w:b w:val="0"/>
                <w:sz w:val="15"/>
              </w:rPr>
              <w:t xml:space="preserve"> (</w:t>
            </w:r>
            <w:r>
              <w:rPr>
                <w:rFonts w:ascii="Consolas" w:hAnsi="Consolas"/>
                <w:b w:val="0"/>
                <w:sz w:val="13"/>
              </w:rPr>
              <w:t>gridMETEO_fn</w:t>
            </w:r>
            <w:r>
              <w:rPr>
                <w:b w:val="0"/>
                <w:sz w:val="15"/>
              </w:rPr>
              <w:t xml:space="preserve">, </w:t>
            </w:r>
            <w:r>
              <w:rPr>
                <w:rFonts w:ascii="Consolas" w:hAnsi="Consolas"/>
                <w:b w:val="0"/>
                <w:sz w:val="13"/>
              </w:rPr>
              <w:t>gridSOIL_fn</w:t>
            </w:r>
            <w:r>
              <w:rPr>
                <w:b w:val="0"/>
                <w:sz w:val="15"/>
              </w:rPr>
              <w:t xml:space="preserve">, </w:t>
            </w:r>
            <w:r>
              <w:rPr>
                <w:rFonts w:ascii="Consolas" w:hAnsi="Consolas"/>
                <w:b w:val="0"/>
                <w:sz w:val="13"/>
              </w:rPr>
              <w:t>gridSOILthick_fn</w:t>
            </w:r>
            <w:r>
              <w:rPr>
                <w:b w:val="0"/>
                <w:sz w:val="15"/>
              </w:rPr>
              <w:t xml:space="preserve">, </w:t>
            </w:r>
            <w:r>
              <w:rPr>
                <w:rFonts w:ascii="Consolas" w:hAnsi="Consolas"/>
                <w:b w:val="0"/>
                <w:sz w:val="13"/>
              </w:rPr>
              <w:t>gridPONDhmax</w:t>
            </w:r>
            <w:r>
              <w:rPr>
                <w:b w:val="0"/>
                <w:sz w:val="15"/>
              </w:rPr>
              <w:t xml:space="preserve">, </w:t>
            </w:r>
            <w:r>
              <w:rPr>
                <w:rFonts w:ascii="Consolas" w:hAnsi="Consolas"/>
                <w:b w:val="0"/>
                <w:sz w:val="13"/>
              </w:rPr>
              <w:t>gridPONDw</w:t>
            </w:r>
            <w:r>
              <w:rPr>
                <w:b w:val="0"/>
                <w:sz w:val="15"/>
              </w:rPr>
              <w:t xml:space="preserve">); </w:t>
            </w:r>
            <w:r>
              <w:rPr>
                <w:b/>
                <w:sz w:val="15"/>
              </w:rPr>
              <w:t>soil parameters</w:t>
            </w:r>
            <w:r>
              <w:rPr>
                <w:b w:val="0"/>
                <w:sz w:val="15"/>
              </w:rPr>
              <w:t xml:space="preserve"> (</w:t>
            </w:r>
            <w:r>
              <w:rPr>
                <w:rFonts w:ascii="Consolas" w:hAnsi="Consolas"/>
                <w:b w:val="0"/>
                <w:sz w:val="13"/>
              </w:rPr>
              <w:t>SOILparam_fn</w:t>
            </w:r>
            <w:r>
              <w:rPr>
                <w:b w:val="0"/>
                <w:sz w:val="15"/>
              </w:rPr>
              <w:t xml:space="preserve">); </w:t>
            </w:r>
            <w:r>
              <w:rPr>
                <w:b/>
                <w:sz w:val="15"/>
              </w:rPr>
              <w:t>observations</w:t>
            </w:r>
            <w:r>
              <w:rPr>
                <w:b w:val="0"/>
                <w:sz w:val="15"/>
              </w:rPr>
              <w:t xml:space="preserve"> (</w:t>
            </w:r>
            <w:r>
              <w:rPr>
                <w:rFonts w:ascii="Consolas" w:hAnsi="Consolas"/>
                <w:b w:val="0"/>
                <w:sz w:val="13"/>
              </w:rPr>
              <w:t>inputObs_fn</w:t>
            </w:r>
            <w:r>
              <w:rPr>
                <w:b w:val="0"/>
                <w:sz w:val="15"/>
              </w:rPr>
              <w:t xml:space="preserve">, </w:t>
            </w:r>
            <w:r>
              <w:rPr>
                <w:rFonts w:ascii="Consolas" w:hAnsi="Consolas"/>
                <w:b w:val="0"/>
                <w:sz w:val="13"/>
              </w:rPr>
              <w:t>inputObsHEADS_fn</w:t>
            </w:r>
            <w:r>
              <w:rPr>
                <w:b w:val="0"/>
                <w:sz w:val="15"/>
              </w:rPr>
              <w:t xml:space="preserve">, </w:t>
            </w:r>
            <w:r>
              <w:rPr>
                <w:rFonts w:ascii="Consolas" w:hAnsi="Consolas"/>
                <w:b w:val="0"/>
                <w:sz w:val="13"/>
              </w:rPr>
              <w:t>inputObsSM_fn</w:t>
            </w:r>
            <w:r>
              <w:rPr>
                <w:b w:val="0"/>
                <w:sz w:val="15"/>
              </w:rPr>
              <w:t xml:space="preserve">, </w:t>
            </w:r>
            <w:r>
              <w:rPr>
                <w:rFonts w:ascii="Consolas" w:hAnsi="Consolas"/>
                <w:b w:val="0"/>
                <w:sz w:val="13"/>
              </w:rPr>
              <w:t>inputObsRo_fn</w:t>
            </w:r>
            <w:r>
              <w:rPr>
                <w:b w:val="0"/>
                <w:sz w:val="15"/>
              </w:rPr>
              <w:t xml:space="preserve">, </w:t>
            </w:r>
            <w:r>
              <w:rPr>
                <w:rFonts w:ascii="Consolas" w:hAnsi="Consolas"/>
                <w:b w:val="0"/>
                <w:sz w:val="13"/>
              </w:rPr>
              <w:t>rmseHEADSmax</w:t>
            </w:r>
            <w:r>
              <w:rPr>
                <w:b w:val="0"/>
                <w:sz w:val="15"/>
              </w:rPr>
              <w:t xml:space="preserve">, </w:t>
            </w:r>
            <w:r>
              <w:rPr>
                <w:rFonts w:ascii="Consolas" w:hAnsi="Consolas"/>
                <w:b w:val="0"/>
                <w:sz w:val="13"/>
              </w:rPr>
              <w:t>rmseSMmax</w:t>
            </w:r>
            <w:r>
              <w:rPr>
                <w:b w:val="0"/>
                <w:sz w:val="15"/>
              </w:rPr>
              <w:t>); HDF5 compression</w:t>
            </w:r>
          </w:p>
        </w:tc>
        <w:tc>
          <w:tcPr>
            <w:tcW w:type="dxa" w:w="3175"/>
          </w:tcPr>
          <w:p>
            <w:pPr>
              <w:spacing w:after="40"/>
            </w:pPr>
            <w:r/>
            <w:r>
              <w:rPr>
                <w:b/>
                <w:sz w:val="15"/>
              </w:rPr>
              <w:t>migrates key for key</w:t>
            </w:r>
            <w:r>
              <w:rPr>
                <w:b w:val="0"/>
                <w:sz w:val="15"/>
              </w:rPr>
              <w:t xml:space="preserve"> into </w:t>
            </w:r>
            <w:r>
              <w:rPr>
                <w:rFonts w:ascii="Consolas" w:hAnsi="Consolas"/>
                <w:b w:val="0"/>
                <w:sz w:val="13"/>
              </w:rPr>
              <w:t>[run] [postproc] [paths] [irr] [grid] [obs]</w:t>
            </w:r>
            <w:r>
              <w:rPr>
                <w:b w:val="0"/>
                <w:sz w:val="15"/>
              </w:rPr>
              <w:t xml:space="preserve">. </w:t>
            </w:r>
            <w:r>
              <w:rPr>
                <w:rFonts w:ascii="Consolas" w:hAnsi="Consolas"/>
                <w:b w:val="0"/>
                <w:sz w:val="13"/>
              </w:rPr>
              <w:t>gridPONDhmax</w:t>
            </w:r>
            <w:r>
              <w:rPr>
                <w:b w:val="0"/>
                <w:sz w:val="15"/>
              </w:rPr>
              <w:t xml:space="preserve"> / </w:t>
            </w:r>
            <w:r>
              <w:rPr>
                <w:rFonts w:ascii="Consolas" w:hAnsi="Consolas"/>
                <w:b w:val="0"/>
                <w:sz w:val="13"/>
              </w:rPr>
              <w:t>gridPONDw</w:t>
            </w:r>
            <w:r>
              <w:rPr>
                <w:b w:val="0"/>
                <w:sz w:val="15"/>
              </w:rPr>
              <w:t xml:space="preserve"> are the misnamed </w:t>
            </w:r>
            <w:r>
              <w:rPr>
                <w:b/>
                <w:sz w:val="15"/>
              </w:rPr>
              <w:t>stream</w:t>
            </w:r>
            <w:r>
              <w:rPr>
                <w:b w:val="0"/>
                <w:sz w:val="15"/>
              </w:rPr>
              <w:t xml:space="preserve"> rasters (trap 12) and retire with SFR</w:t>
            </w:r>
          </w:p>
        </w:tc>
      </w:tr>
      <w:tr>
        <w:tc>
          <w:tcPr>
            <w:tcW w:type="dxa" w:w="1474"/>
            <w:shd w:val="clear" w:color="auto" w:fill="F2F6FA"/>
          </w:tcPr>
          <w:p>
            <w:pPr>
              <w:spacing w:after="40"/>
            </w:pPr>
            <w:r/>
            <w:r>
              <w:rPr>
                <w:rFonts w:ascii="Consolas" w:hAnsi="Consolas"/>
                <w:b w:val="0"/>
                <w:sz w:val="13"/>
              </w:rPr>
              <w:t>__inputMMsurf.ini</w:t>
            </w:r>
            <w:r>
              <w:rPr>
                <w:b w:val="0"/>
                <w:sz w:val="15"/>
              </w:rPr>
              <w:t xml:space="preserve"> (99 lines)</w:t>
            </w:r>
          </w:p>
        </w:tc>
        <w:tc>
          <w:tcPr>
            <w:tcW w:type="dxa" w:w="4762"/>
            <w:shd w:val="clear" w:color="auto" w:fill="F2F6FA"/>
          </w:tcPr>
          <w:p>
            <w:pPr>
              <w:spacing w:after="40"/>
            </w:pPr>
            <w:r/>
            <w:r>
              <w:rPr>
                <w:b/>
                <w:sz w:val="15"/>
              </w:rPr>
              <w:t>meteo zones</w:t>
            </w:r>
            <w:r>
              <w:rPr>
                <w:b w:val="0"/>
                <w:sz w:val="15"/>
              </w:rPr>
              <w:t xml:space="preserve"> (</w:t>
            </w:r>
            <w:r>
              <w:rPr>
                <w:rFonts w:ascii="Consolas" w:hAnsi="Consolas"/>
                <w:b w:val="0"/>
                <w:sz w:val="13"/>
              </w:rPr>
              <w:t>NMETEO</w:t>
            </w:r>
            <w:r>
              <w:rPr>
                <w:b w:val="0"/>
                <w:sz w:val="15"/>
              </w:rPr>
              <w:t xml:space="preserve">; per zone </w:t>
            </w:r>
            <w:r>
              <w:rPr>
                <w:rFonts w:ascii="Consolas" w:hAnsi="Consolas"/>
                <w:b w:val="0"/>
                <w:sz w:val="13"/>
              </w:rPr>
              <w:t>phi</w:t>
            </w:r>
            <w:r>
              <w:rPr>
                <w:b w:val="0"/>
                <w:sz w:val="15"/>
              </w:rPr>
              <w:t xml:space="preserve">, </w:t>
            </w:r>
            <w:r>
              <w:rPr>
                <w:rFonts w:ascii="Consolas" w:hAnsi="Consolas"/>
                <w:b w:val="0"/>
                <w:sz w:val="13"/>
              </w:rPr>
              <w:t>Lm</w:t>
            </w:r>
            <w:r>
              <w:rPr>
                <w:b w:val="0"/>
                <w:sz w:val="15"/>
              </w:rPr>
              <w:t xml:space="preserve">, </w:t>
            </w:r>
            <w:r>
              <w:rPr>
                <w:rFonts w:ascii="Consolas" w:hAnsi="Consolas"/>
                <w:b w:val="0"/>
                <w:sz w:val="13"/>
              </w:rPr>
              <w:t>Z</w:t>
            </w:r>
            <w:r>
              <w:rPr>
                <w:b w:val="0"/>
                <w:sz w:val="15"/>
              </w:rPr>
              <w:t xml:space="preserve">, </w:t>
            </w:r>
            <w:r>
              <w:rPr>
                <w:rFonts w:ascii="Consolas" w:hAnsi="Consolas"/>
                <w:b w:val="0"/>
                <w:sz w:val="13"/>
              </w:rPr>
              <w:t>Lz</w:t>
            </w:r>
            <w:r>
              <w:rPr>
                <w:b w:val="0"/>
                <w:sz w:val="15"/>
              </w:rPr>
              <w:t xml:space="preserve">, </w:t>
            </w:r>
            <w:r>
              <w:rPr>
                <w:rFonts w:ascii="Consolas" w:hAnsi="Consolas"/>
                <w:b w:val="0"/>
                <w:sz w:val="13"/>
              </w:rPr>
              <w:t>FC</w:t>
            </w:r>
            <w:r>
              <w:rPr>
                <w:b w:val="0"/>
                <w:sz w:val="15"/>
              </w:rPr>
              <w:t xml:space="preserve">, </w:t>
            </w:r>
            <w:r>
              <w:rPr>
                <w:rFonts w:ascii="Consolas" w:hAnsi="Consolas"/>
                <w:b w:val="0"/>
                <w:sz w:val="13"/>
              </w:rPr>
              <w:t>DTS</w:t>
            </w:r>
            <w:r>
              <w:rPr>
                <w:b w:val="0"/>
                <w:sz w:val="15"/>
              </w:rPr>
              <w:t xml:space="preserve">, </w:t>
            </w:r>
            <w:r>
              <w:rPr>
                <w:rFonts w:ascii="Consolas" w:hAnsi="Consolas"/>
                <w:b w:val="0"/>
                <w:sz w:val="13"/>
              </w:rPr>
              <w:t>z_m</w:t>
            </w:r>
            <w:r>
              <w:rPr>
                <w:b w:val="0"/>
                <w:sz w:val="15"/>
              </w:rPr>
              <w:t xml:space="preserve">, </w:t>
            </w:r>
            <w:r>
              <w:rPr>
                <w:rFonts w:ascii="Consolas" w:hAnsi="Consolas"/>
                <w:b w:val="0"/>
                <w:sz w:val="13"/>
              </w:rPr>
              <w:t>z_h</w:t>
            </w:r>
            <w:r>
              <w:rPr>
                <w:b w:val="0"/>
                <w:sz w:val="15"/>
              </w:rPr>
              <w:t xml:space="preserve">); </w:t>
            </w:r>
            <w:r>
              <w:rPr>
                <w:b/>
                <w:sz w:val="15"/>
              </w:rPr>
              <w:t>vegetation</w:t>
            </w:r>
            <w:r>
              <w:rPr>
                <w:b w:val="0"/>
                <w:sz w:val="15"/>
              </w:rPr>
              <w:t xml:space="preserve"> (</w:t>
            </w:r>
            <w:r>
              <w:rPr>
                <w:rFonts w:ascii="Consolas" w:hAnsi="Consolas"/>
                <w:b w:val="0"/>
                <w:sz w:val="13"/>
              </w:rPr>
              <w:t>NVEG</w:t>
            </w:r>
            <w:r>
              <w:rPr>
                <w:b w:val="0"/>
                <w:sz w:val="15"/>
              </w:rPr>
              <w:t xml:space="preserve">; per type </w:t>
            </w:r>
            <w:r>
              <w:rPr>
                <w:rFonts w:ascii="Consolas" w:hAnsi="Consolas"/>
                <w:b w:val="0"/>
                <w:sz w:val="13"/>
              </w:rPr>
              <w:t>h_d</w:t>
            </w:r>
            <w:r>
              <w:rPr>
                <w:b w:val="0"/>
                <w:sz w:val="15"/>
              </w:rPr>
              <w:t xml:space="preserve">, </w:t>
            </w:r>
            <w:r>
              <w:rPr>
                <w:rFonts w:ascii="Consolas" w:hAnsi="Consolas"/>
                <w:b w:val="0"/>
                <w:sz w:val="13"/>
              </w:rPr>
              <w:t>h_w</w:t>
            </w:r>
            <w:r>
              <w:rPr>
                <w:b w:val="0"/>
                <w:sz w:val="15"/>
              </w:rPr>
              <w:t xml:space="preserve">, </w:t>
            </w:r>
            <w:r>
              <w:rPr>
                <w:rFonts w:ascii="Consolas" w:hAnsi="Consolas"/>
                <w:b w:val="0"/>
                <w:sz w:val="13"/>
              </w:rPr>
              <w:t>S_w</w:t>
            </w:r>
            <w:r>
              <w:rPr>
                <w:b w:val="0"/>
                <w:sz w:val="15"/>
              </w:rPr>
              <w:t xml:space="preserve">, </w:t>
            </w:r>
            <w:r>
              <w:rPr>
                <w:rFonts w:ascii="Consolas" w:hAnsi="Consolas"/>
                <w:b w:val="0"/>
                <w:sz w:val="13"/>
              </w:rPr>
              <w:t>C_leaf_star</w:t>
            </w:r>
            <w:r>
              <w:rPr>
                <w:b w:val="0"/>
                <w:sz w:val="15"/>
              </w:rPr>
              <w:t xml:space="preserve">, </w:t>
            </w:r>
            <w:r>
              <w:rPr>
                <w:rFonts w:ascii="Consolas" w:hAnsi="Consolas"/>
                <w:b w:val="0"/>
                <w:sz w:val="13"/>
              </w:rPr>
              <w:t>LAI_d</w:t>
            </w:r>
            <w:r>
              <w:rPr>
                <w:b w:val="0"/>
                <w:sz w:val="15"/>
              </w:rPr>
              <w:t xml:space="preserve">, </w:t>
            </w:r>
            <w:r>
              <w:rPr>
                <w:rFonts w:ascii="Consolas" w:hAnsi="Consolas"/>
                <w:b w:val="0"/>
                <w:sz w:val="13"/>
              </w:rPr>
              <w:t>LAI_w</w:t>
            </w:r>
            <w:r>
              <w:rPr>
                <w:b w:val="0"/>
                <w:sz w:val="15"/>
              </w:rPr>
              <w:t xml:space="preserve">, </w:t>
            </w:r>
            <w:r>
              <w:rPr>
                <w:rFonts w:ascii="Consolas" w:hAnsi="Consolas"/>
                <w:b w:val="0"/>
                <w:sz w:val="13"/>
              </w:rPr>
              <w:t>f_s_vd</w:t>
            </w:r>
            <w:r>
              <w:rPr>
                <w:b w:val="0"/>
                <w:sz w:val="15"/>
              </w:rPr>
              <w:t xml:space="preserve">, </w:t>
            </w:r>
            <w:r>
              <w:rPr>
                <w:rFonts w:ascii="Consolas" w:hAnsi="Consolas"/>
                <w:b w:val="0"/>
                <w:sz w:val="13"/>
              </w:rPr>
              <w:t>f_s_vw</w:t>
            </w:r>
            <w:r>
              <w:rPr>
                <w:b w:val="0"/>
                <w:sz w:val="15"/>
              </w:rPr>
              <w:t xml:space="preserve">, </w:t>
            </w:r>
            <w:r>
              <w:rPr>
                <w:rFonts w:ascii="Consolas" w:hAnsi="Consolas"/>
                <w:b w:val="0"/>
                <w:sz w:val="13"/>
              </w:rPr>
              <w:t>alfa_vd</w:t>
            </w:r>
            <w:r>
              <w:rPr>
                <w:b w:val="0"/>
                <w:sz w:val="15"/>
              </w:rPr>
              <w:t xml:space="preserve">, </w:t>
            </w:r>
            <w:r>
              <w:rPr>
                <w:rFonts w:ascii="Consolas" w:hAnsi="Consolas"/>
                <w:b w:val="0"/>
                <w:sz w:val="13"/>
              </w:rPr>
              <w:t>alfa_vw</w:t>
            </w:r>
            <w:r>
              <w:rPr>
                <w:b w:val="0"/>
                <w:sz w:val="15"/>
              </w:rPr>
              <w:t xml:space="preserve">, </w:t>
            </w:r>
            <w:r>
              <w:rPr>
                <w:rFonts w:ascii="Consolas" w:hAnsi="Consolas"/>
                <w:b w:val="0"/>
                <w:sz w:val="13"/>
              </w:rPr>
              <w:t>J_vd</w:t>
            </w:r>
            <w:r>
              <w:rPr>
                <w:b w:val="0"/>
                <w:sz w:val="15"/>
              </w:rPr>
              <w:t xml:space="preserve">, </w:t>
            </w:r>
            <w:r>
              <w:rPr>
                <w:rFonts w:ascii="Consolas" w:hAnsi="Consolas"/>
                <w:b w:val="0"/>
                <w:sz w:val="13"/>
              </w:rPr>
              <w:t>J_vw</w:t>
            </w:r>
            <w:r>
              <w:rPr>
                <w:b w:val="0"/>
                <w:sz w:val="15"/>
              </w:rPr>
              <w:t xml:space="preserve">, </w:t>
            </w:r>
            <w:r>
              <w:rPr>
                <w:rFonts w:ascii="Consolas" w:hAnsi="Consolas"/>
                <w:b w:val="0"/>
                <w:sz w:val="13"/>
              </w:rPr>
              <w:t>TRANS_vdw</w:t>
            </w:r>
            <w:r>
              <w:rPr>
                <w:b w:val="0"/>
                <w:sz w:val="15"/>
              </w:rPr>
              <w:t xml:space="preserve">, </w:t>
            </w:r>
            <w:r>
              <w:rPr>
                <w:rFonts w:ascii="Consolas" w:hAnsi="Consolas"/>
                <w:b w:val="0"/>
                <w:sz w:val="13"/>
              </w:rPr>
              <w:t>TRANS_vwd</w:t>
            </w:r>
            <w:r>
              <w:rPr>
                <w:b w:val="0"/>
                <w:sz w:val="15"/>
              </w:rPr>
              <w:t xml:space="preserve">, </w:t>
            </w:r>
            <w:r>
              <w:rPr>
                <w:rFonts w:ascii="Consolas" w:hAnsi="Consolas"/>
                <w:b/>
                <w:sz w:val="13"/>
              </w:rPr>
              <w:t>Zr</w:t>
            </w:r>
            <w:r>
              <w:rPr>
                <w:b/>
                <w:sz w:val="15"/>
              </w:rPr>
              <w:t xml:space="preserve"> max root depth</w:t>
            </w:r>
            <w:r>
              <w:rPr>
                <w:b w:val="0"/>
                <w:sz w:val="15"/>
              </w:rPr>
              <w:t xml:space="preserve">, and the transpiration-sourcing factors </w:t>
            </w:r>
            <w:r>
              <w:rPr>
                <w:rFonts w:ascii="Consolas" w:hAnsi="Consolas"/>
                <w:b w:val="0"/>
                <w:sz w:val="13"/>
              </w:rPr>
              <w:t>kTg_min</w:t>
            </w:r>
            <w:r>
              <w:rPr>
                <w:b w:val="0"/>
                <w:sz w:val="15"/>
              </w:rPr>
              <w:t xml:space="preserve">, </w:t>
            </w:r>
            <w:r>
              <w:rPr>
                <w:rFonts w:ascii="Consolas" w:hAnsi="Consolas"/>
                <w:b w:val="0"/>
                <w:sz w:val="13"/>
              </w:rPr>
              <w:t>kTg_max</w:t>
            </w:r>
            <w:r>
              <w:rPr>
                <w:b w:val="0"/>
                <w:sz w:val="15"/>
              </w:rPr>
              <w:t xml:space="preserve">, </w:t>
            </w:r>
            <w:r>
              <w:rPr>
                <w:rFonts w:ascii="Consolas" w:hAnsi="Consolas"/>
                <w:b w:val="0"/>
                <w:sz w:val="13"/>
              </w:rPr>
              <w:t>kT_f</w:t>
            </w:r>
            <w:r>
              <w:rPr>
                <w:b w:val="0"/>
                <w:sz w:val="15"/>
              </w:rPr>
              <w:t xml:space="preserve">, </w:t>
            </w:r>
            <w:r>
              <w:rPr>
                <w:rFonts w:ascii="Consolas" w:hAnsi="Consolas"/>
                <w:b w:val="0"/>
                <w:sz w:val="13"/>
              </w:rPr>
              <w:t>kT_1/s</w:t>
            </w:r>
            <w:r>
              <w:rPr>
                <w:b w:val="0"/>
                <w:sz w:val="15"/>
              </w:rPr>
              <w:t xml:space="preserve">); </w:t>
            </w:r>
            <w:r>
              <w:rPr>
                <w:b/>
                <w:sz w:val="15"/>
              </w:rPr>
              <w:t>crops</w:t>
            </w:r>
            <w:r>
              <w:rPr>
                <w:b w:val="0"/>
                <w:sz w:val="15"/>
              </w:rPr>
              <w:t xml:space="preserve"> (</w:t>
            </w:r>
            <w:r>
              <w:rPr>
                <w:rFonts w:ascii="Consolas" w:hAnsi="Consolas"/>
                <w:b w:val="0"/>
                <w:sz w:val="13"/>
              </w:rPr>
              <w:t>NCRP</w:t>
            </w:r>
            <w:r>
              <w:rPr>
                <w:b w:val="0"/>
                <w:sz w:val="15"/>
              </w:rPr>
              <w:t xml:space="preserve">, </w:t>
            </w:r>
            <w:r>
              <w:rPr>
                <w:rFonts w:ascii="Consolas" w:hAnsi="Consolas"/>
                <w:b w:val="0"/>
                <w:sz w:val="13"/>
              </w:rPr>
              <w:t>NFIELD</w:t>
            </w:r>
            <w:r>
              <w:rPr>
                <w:b w:val="0"/>
                <w:sz w:val="15"/>
              </w:rPr>
              <w:t xml:space="preserve">, per crop </w:t>
            </w:r>
            <w:r>
              <w:rPr>
                <w:rFonts w:ascii="Consolas" w:hAnsi="Consolas"/>
                <w:b w:val="0"/>
                <w:sz w:val="13"/>
              </w:rPr>
              <w:t>h_c</w:t>
            </w:r>
            <w:r>
              <w:rPr>
                <w:b w:val="0"/>
                <w:sz w:val="15"/>
              </w:rPr>
              <w:t xml:space="preserve">, </w:t>
            </w:r>
            <w:r>
              <w:rPr>
                <w:rFonts w:ascii="Consolas" w:hAnsi="Consolas"/>
                <w:b w:val="0"/>
                <w:sz w:val="13"/>
              </w:rPr>
              <w:t>S_w_c</w:t>
            </w:r>
            <w:r>
              <w:rPr>
                <w:b w:val="0"/>
                <w:sz w:val="15"/>
              </w:rPr>
              <w:t xml:space="preserve">, </w:t>
            </w:r>
            <w:r>
              <w:rPr>
                <w:rFonts w:ascii="Consolas" w:hAnsi="Consolas"/>
                <w:b w:val="0"/>
                <w:sz w:val="13"/>
              </w:rPr>
              <w:t>C_leaf_star_c</w:t>
            </w:r>
            <w:r>
              <w:rPr>
                <w:b w:val="0"/>
                <w:sz w:val="15"/>
              </w:rPr>
              <w:t xml:space="preserve">, </w:t>
            </w:r>
            <w:r>
              <w:rPr>
                <w:rFonts w:ascii="Consolas" w:hAnsi="Consolas"/>
                <w:b w:val="0"/>
                <w:sz w:val="13"/>
              </w:rPr>
              <w:t>LAI_c</w:t>
            </w:r>
            <w:r>
              <w:rPr>
                <w:b w:val="0"/>
                <w:sz w:val="15"/>
              </w:rPr>
              <w:t xml:space="preserve">, </w:t>
            </w:r>
            <w:r>
              <w:rPr>
                <w:rFonts w:ascii="Consolas" w:hAnsi="Consolas"/>
                <w:b w:val="0"/>
                <w:sz w:val="13"/>
              </w:rPr>
              <w:t>f_s_c</w:t>
            </w:r>
            <w:r>
              <w:rPr>
                <w:b w:val="0"/>
                <w:sz w:val="15"/>
              </w:rPr>
              <w:t xml:space="preserve">, </w:t>
            </w:r>
            <w:r>
              <w:rPr>
                <w:rFonts w:ascii="Consolas" w:hAnsi="Consolas"/>
                <w:b w:val="0"/>
                <w:sz w:val="13"/>
              </w:rPr>
              <w:t>alfa_c</w:t>
            </w:r>
            <w:r>
              <w:rPr>
                <w:b w:val="0"/>
                <w:sz w:val="15"/>
              </w:rPr>
              <w:t xml:space="preserve">, </w:t>
            </w:r>
            <w:r>
              <w:rPr>
                <w:rFonts w:ascii="Consolas" w:hAnsi="Consolas"/>
                <w:b w:val="0"/>
                <w:sz w:val="13"/>
              </w:rPr>
              <w:t>Zr_c</w:t>
            </w:r>
            <w:r>
              <w:rPr>
                <w:b w:val="0"/>
                <w:sz w:val="15"/>
              </w:rPr>
              <w:t xml:space="preserve">, its </w:t>
            </w:r>
            <w:r>
              <w:rPr>
                <w:rFonts w:ascii="Consolas" w:hAnsi="Consolas"/>
                <w:b w:val="0"/>
                <w:sz w:val="13"/>
              </w:rPr>
              <w:t>kT*_c</w:t>
            </w:r>
            <w:r>
              <w:rPr>
                <w:b w:val="0"/>
                <w:sz w:val="15"/>
              </w:rPr>
              <w:t xml:space="preserve">); </w:t>
            </w:r>
            <w:r>
              <w:rPr>
                <w:b/>
                <w:sz w:val="15"/>
              </w:rPr>
              <w:t>soils</w:t>
            </w:r>
            <w:r>
              <w:rPr>
                <w:b w:val="0"/>
                <w:sz w:val="15"/>
              </w:rPr>
              <w:t xml:space="preserve"> (</w:t>
            </w:r>
            <w:r>
              <w:rPr>
                <w:rFonts w:ascii="Consolas" w:hAnsi="Consolas"/>
                <w:b w:val="0"/>
                <w:sz w:val="13"/>
              </w:rPr>
              <w:t>NSOIL</w:t>
            </w:r>
            <w:r>
              <w:rPr>
                <w:b w:val="0"/>
                <w:sz w:val="15"/>
              </w:rPr>
              <w:t xml:space="preserve">; per type </w:t>
            </w:r>
            <w:r>
              <w:rPr>
                <w:rFonts w:ascii="Consolas" w:hAnsi="Consolas"/>
                <w:b w:val="0"/>
                <w:sz w:val="13"/>
              </w:rPr>
              <w:t>por</w:t>
            </w:r>
            <w:r>
              <w:rPr>
                <w:b w:val="0"/>
                <w:sz w:val="15"/>
              </w:rPr>
              <w:t xml:space="preserve">, </w:t>
            </w:r>
            <w:r>
              <w:rPr>
                <w:rFonts w:ascii="Consolas" w:hAnsi="Consolas"/>
                <w:b w:val="0"/>
                <w:sz w:val="13"/>
              </w:rPr>
              <w:t>fc</w:t>
            </w:r>
            <w:r>
              <w:rPr>
                <w:b w:val="0"/>
                <w:sz w:val="15"/>
              </w:rPr>
              <w:t xml:space="preserve">, </w:t>
            </w:r>
            <w:r>
              <w:rPr>
                <w:rFonts w:ascii="Consolas" w:hAnsi="Consolas"/>
                <w:b w:val="0"/>
                <w:sz w:val="13"/>
              </w:rPr>
              <w:t>alfa_sd</w:t>
            </w:r>
            <w:r>
              <w:rPr>
                <w:b w:val="0"/>
                <w:sz w:val="15"/>
              </w:rPr>
              <w:t xml:space="preserve">, </w:t>
            </w:r>
            <w:r>
              <w:rPr>
                <w:rFonts w:ascii="Consolas" w:hAnsi="Consolas"/>
                <w:b w:val="0"/>
                <w:sz w:val="13"/>
              </w:rPr>
              <w:t>alfa_sw</w:t>
            </w:r>
            <w:r>
              <w:rPr>
                <w:b w:val="0"/>
                <w:sz w:val="15"/>
              </w:rPr>
              <w:t xml:space="preserve">, </w:t>
            </w:r>
            <w:r>
              <w:rPr>
                <w:rFonts w:ascii="Consolas" w:hAnsi="Consolas"/>
                <w:b w:val="0"/>
                <w:sz w:val="13"/>
              </w:rPr>
              <w:t>J_sd</w:t>
            </w:r>
            <w:r>
              <w:rPr>
                <w:b w:val="0"/>
                <w:sz w:val="15"/>
              </w:rPr>
              <w:t xml:space="preserve">, </w:t>
            </w:r>
            <w:r>
              <w:rPr>
                <w:rFonts w:ascii="Consolas" w:hAnsi="Consolas"/>
                <w:b w:val="0"/>
                <w:sz w:val="13"/>
              </w:rPr>
              <w:t>J_sw</w:t>
            </w:r>
            <w:r>
              <w:rPr>
                <w:b w:val="0"/>
                <w:sz w:val="15"/>
              </w:rPr>
              <w:t xml:space="preserve">, </w:t>
            </w:r>
            <w:r>
              <w:rPr>
                <w:rFonts w:ascii="Consolas" w:hAnsi="Consolas"/>
                <w:b w:val="0"/>
                <w:sz w:val="13"/>
              </w:rPr>
              <w:t>TRANS_sdw</w:t>
            </w:r>
            <w:r>
              <w:rPr>
                <w:b w:val="0"/>
                <w:sz w:val="15"/>
              </w:rPr>
              <w:t xml:space="preserve">, </w:t>
            </w:r>
            <w:r>
              <w:rPr>
                <w:rFonts w:ascii="Consolas" w:hAnsi="Consolas"/>
                <w:b w:val="0"/>
                <w:sz w:val="13"/>
              </w:rPr>
              <w:t>TRANS_swd</w:t>
            </w:r>
            <w:r>
              <w:rPr>
                <w:b w:val="0"/>
                <w:sz w:val="15"/>
              </w:rPr>
              <w:t xml:space="preserve">); </w:t>
            </w:r>
            <w:r>
              <w:rPr>
                <w:b/>
                <w:sz w:val="15"/>
              </w:rPr>
              <w:t>open water</w:t>
            </w:r>
            <w:r>
              <w:rPr>
                <w:b w:val="0"/>
                <w:sz w:val="15"/>
              </w:rPr>
              <w:t xml:space="preserve"> (</w:t>
            </w:r>
            <w:r>
              <w:rPr>
                <w:rFonts w:ascii="Consolas" w:hAnsi="Consolas"/>
                <w:b w:val="0"/>
                <w:sz w:val="13"/>
              </w:rPr>
              <w:t>alfa_w</w:t>
            </w:r>
            <w:r>
              <w:rPr>
                <w:b w:val="0"/>
                <w:sz w:val="15"/>
              </w:rPr>
              <w:t>)</w:t>
            </w:r>
          </w:p>
        </w:tc>
        <w:tc>
          <w:tcPr>
            <w:tcW w:type="dxa" w:w="3175"/>
            <w:shd w:val="clear" w:color="auto" w:fill="F2F6FA"/>
          </w:tcPr>
          <w:p>
            <w:pPr>
              <w:spacing w:after="40"/>
            </w:pPr>
            <w:r/>
            <w:r>
              <w:rPr>
                <w:b/>
                <w:sz w:val="15"/>
              </w:rPr>
              <w:t>migrates key for key</w:t>
            </w:r>
            <w:r>
              <w:rPr>
                <w:b w:val="0"/>
                <w:sz w:val="15"/>
              </w:rPr>
              <w:t xml:space="preserve"> into </w:t>
            </w:r>
            <w:r>
              <w:rPr>
                <w:rFonts w:ascii="Consolas" w:hAnsi="Consolas"/>
                <w:b w:val="0"/>
                <w:sz w:val="13"/>
              </w:rPr>
              <w:t>[mmsurf.meteo] [mmsurf.veg] [mmsurf.crop] [mmsurf.soil] [mmsurf.openwater]</w:t>
            </w:r>
            <w:r>
              <w:rPr>
                <w:b w:val="0"/>
                <w:sz w:val="15"/>
              </w:rPr>
              <w:t xml:space="preserve">. </w:t>
            </w:r>
            <w:r>
              <w:rPr>
                <w:rFonts w:ascii="Consolas" w:hAnsi="Consolas"/>
                <w:b w:val="0"/>
                <w:sz w:val="13"/>
              </w:rPr>
              <w:t>Zr</w:t>
            </w:r>
            <w:r>
              <w:rPr>
                <w:b w:val="0"/>
                <w:sz w:val="15"/>
              </w:rPr>
              <w:t xml:space="preserve"> is also the natural source for the WP2 </w:t>
            </w:r>
            <w:r>
              <w:rPr>
                <w:rFonts w:ascii="Consolas" w:hAnsi="Consolas"/>
                <w:b w:val="0"/>
                <w:sz w:val="13"/>
              </w:rPr>
              <w:t>[et] extdp_source = "veg_zone"</w:t>
            </w:r>
            <w:r>
              <w:rPr>
                <w:b w:val="0"/>
                <w:sz w:val="15"/>
              </w:rPr>
              <w:t xml:space="preserve"> rooting depth</w:t>
            </w:r>
          </w:p>
        </w:tc>
      </w:tr>
      <w:tr>
        <w:tc>
          <w:tcPr>
            <w:tcW w:type="dxa" w:w="1474"/>
          </w:tcPr>
          <w:p>
            <w:pPr>
              <w:spacing w:after="40"/>
            </w:pPr>
            <w:r/>
            <w:r>
              <w:rPr>
                <w:rFonts w:ascii="Consolas" w:hAnsi="Consolas"/>
                <w:b w:val="0"/>
                <w:sz w:val="13"/>
              </w:rPr>
              <w:t>__inputMF_flopy_v3_2s3L.ini</w:t>
            </w:r>
          </w:p>
        </w:tc>
        <w:tc>
          <w:tcPr>
            <w:tcW w:type="dxa" w:w="4762"/>
          </w:tcPr>
          <w:p>
            <w:pPr>
              <w:spacing w:after="40"/>
            </w:pPr>
            <w:r/>
            <w:r>
              <w:rPr>
                <w:b w:val="0"/>
                <w:sz w:val="15"/>
              </w:rPr>
              <w:t>the MODFLOW-</w:t>
            </w:r>
            <w:r>
              <w:rPr>
                <w:b/>
                <w:sz w:val="15"/>
              </w:rPr>
              <w:t>NWT</w:t>
            </w:r>
            <w:r>
              <w:rPr>
                <w:b w:val="0"/>
                <w:sz w:val="15"/>
              </w:rPr>
              <w:t xml:space="preserve"> model: </w:t>
            </w:r>
            <w:r>
              <w:rPr>
                <w:rFonts w:ascii="Consolas" w:hAnsi="Consolas"/>
                <w:b w:val="0"/>
                <w:sz w:val="13"/>
              </w:rPr>
              <w:t>nlay/nrow/ncol/nper</w:t>
            </w:r>
            <w:r>
              <w:rPr>
                <w:b w:val="0"/>
                <w:sz w:val="15"/>
              </w:rPr>
              <w:t xml:space="preserve">, </w:t>
            </w:r>
            <w:r>
              <w:rPr>
                <w:rFonts w:ascii="Consolas" w:hAnsi="Consolas"/>
                <w:b w:val="0"/>
                <w:sz w:val="13"/>
              </w:rPr>
              <w:t>itmuni</w:t>
            </w:r>
            <w:r>
              <w:rPr>
                <w:b w:val="0"/>
                <w:sz w:val="15"/>
              </w:rPr>
              <w:t xml:space="preserve">, </w:t>
            </w:r>
            <w:r>
              <w:rPr>
                <w:rFonts w:ascii="Consolas" w:hAnsi="Consolas"/>
                <w:b w:val="0"/>
                <w:sz w:val="13"/>
              </w:rPr>
              <w:t>lenuni</w:t>
            </w:r>
            <w:r>
              <w:rPr>
                <w:b w:val="0"/>
                <w:sz w:val="15"/>
              </w:rPr>
              <w:t xml:space="preserve">, </w:t>
            </w:r>
            <w:r>
              <w:rPr>
                <w:rFonts w:ascii="Consolas" w:hAnsi="Consolas"/>
                <w:b w:val="0"/>
                <w:sz w:val="13"/>
              </w:rPr>
              <w:t>delr</w:t>
            </w:r>
            <w:r>
              <w:rPr>
                <w:b w:val="0"/>
                <w:sz w:val="15"/>
              </w:rPr>
              <w:t xml:space="preserve">, </w:t>
            </w:r>
            <w:r>
              <w:rPr>
                <w:rFonts w:ascii="Consolas" w:hAnsi="Consolas"/>
                <w:b w:val="0"/>
                <w:sz w:val="13"/>
              </w:rPr>
              <w:t>delc</w:t>
            </w:r>
            <w:r>
              <w:rPr>
                <w:b w:val="0"/>
                <w:sz w:val="15"/>
              </w:rPr>
              <w:t xml:space="preserve">, </w:t>
            </w:r>
            <w:r>
              <w:rPr>
                <w:rFonts w:ascii="Consolas" w:hAnsi="Consolas"/>
                <w:b w:val="0"/>
                <w:sz w:val="13"/>
              </w:rPr>
              <w:t>elev_fn</w:t>
            </w:r>
            <w:r>
              <w:rPr>
                <w:b w:val="0"/>
                <w:sz w:val="15"/>
              </w:rPr>
              <w:t xml:space="preserve">, </w:t>
            </w:r>
            <w:r>
              <w:rPr>
                <w:rFonts w:ascii="Consolas" w:hAnsi="Consolas"/>
                <w:b w:val="0"/>
                <w:sz w:val="13"/>
              </w:rPr>
              <w:t>ibound_fn</w:t>
            </w:r>
            <w:r>
              <w:rPr>
                <w:b w:val="0"/>
                <w:sz w:val="15"/>
              </w:rPr>
              <w:t xml:space="preserve">, </w:t>
            </w:r>
            <w:r>
              <w:rPr>
                <w:rFonts w:ascii="Consolas" w:hAnsi="Consolas"/>
                <w:b w:val="0"/>
                <w:sz w:val="13"/>
              </w:rPr>
              <w:t>hnoflo</w:t>
            </w:r>
            <w:r>
              <w:rPr>
                <w:b w:val="0"/>
                <w:sz w:val="15"/>
              </w:rPr>
              <w:t>, the LPF/UPW blocks (</w:t>
            </w:r>
            <w:r>
              <w:rPr>
                <w:rFonts w:ascii="Consolas" w:hAnsi="Consolas"/>
                <w:b w:val="0"/>
                <w:sz w:val="13"/>
              </w:rPr>
              <w:t>laytyp</w:t>
            </w:r>
            <w:r>
              <w:rPr>
                <w:b w:val="0"/>
                <w:sz w:val="15"/>
              </w:rPr>
              <w:t xml:space="preserve">, </w:t>
            </w:r>
            <w:r>
              <w:rPr>
                <w:rFonts w:ascii="Consolas" w:hAnsi="Consolas"/>
                <w:b w:val="0"/>
                <w:sz w:val="13"/>
              </w:rPr>
              <w:t>layavg</w:t>
            </w:r>
            <w:r>
              <w:rPr>
                <w:b w:val="0"/>
                <w:sz w:val="15"/>
              </w:rPr>
              <w:t xml:space="preserve">, </w:t>
            </w:r>
            <w:r>
              <w:rPr>
                <w:rFonts w:ascii="Consolas" w:hAnsi="Consolas"/>
                <w:b w:val="0"/>
                <w:sz w:val="13"/>
              </w:rPr>
              <w:t>chani</w:t>
            </w:r>
            <w:r>
              <w:rPr>
                <w:b w:val="0"/>
                <w:sz w:val="15"/>
              </w:rPr>
              <w:t xml:space="preserve">, </w:t>
            </w:r>
            <w:r>
              <w:rPr>
                <w:rFonts w:ascii="Consolas" w:hAnsi="Consolas"/>
                <w:b w:val="0"/>
                <w:sz w:val="13"/>
              </w:rPr>
              <w:t>layvka</w:t>
            </w:r>
            <w:r>
              <w:rPr>
                <w:b w:val="0"/>
                <w:sz w:val="15"/>
              </w:rPr>
              <w:t xml:space="preserve">, </w:t>
            </w:r>
            <w:r>
              <w:rPr>
                <w:rFonts w:ascii="Consolas" w:hAnsi="Consolas"/>
                <w:b w:val="0"/>
                <w:sz w:val="13"/>
              </w:rPr>
              <w:t>laywet</w:t>
            </w:r>
            <w:r>
              <w:rPr>
                <w:b w:val="0"/>
                <w:sz w:val="15"/>
              </w:rPr>
              <w:t xml:space="preserve">, </w:t>
            </w:r>
            <w:r>
              <w:rPr>
                <w:rFonts w:ascii="Consolas" w:hAnsi="Consolas"/>
                <w:b w:val="0"/>
                <w:sz w:val="13"/>
              </w:rPr>
              <w:t>vka_fn</w:t>
            </w:r>
            <w:r>
              <w:rPr>
                <w:b w:val="0"/>
                <w:sz w:val="15"/>
              </w:rPr>
              <w:t xml:space="preserve">, </w:t>
            </w:r>
            <w:r>
              <w:rPr>
                <w:rFonts w:ascii="Consolas" w:hAnsi="Consolas"/>
                <w:b w:val="0"/>
                <w:sz w:val="13"/>
              </w:rPr>
              <w:t>hdry</w:t>
            </w:r>
            <w:r>
              <w:rPr>
                <w:b w:val="0"/>
                <w:sz w:val="15"/>
              </w:rPr>
              <w:t xml:space="preserve">, </w:t>
            </w:r>
            <w:r>
              <w:rPr>
                <w:rFonts w:ascii="Consolas" w:hAnsi="Consolas"/>
                <w:b w:val="0"/>
                <w:sz w:val="13"/>
              </w:rPr>
              <w:t>iphdry</w:t>
            </w:r>
            <w:r>
              <w:rPr>
                <w:b w:val="0"/>
                <w:sz w:val="15"/>
              </w:rPr>
              <w:t>…), OC and budget extensions</w:t>
            </w:r>
          </w:p>
        </w:tc>
        <w:tc>
          <w:tcPr>
            <w:tcW w:type="dxa" w:w="3175"/>
          </w:tcPr>
          <w:p>
            <w:pPr>
              <w:spacing w:after="40"/>
            </w:pPr>
            <w:r/>
            <w:r>
              <w:rPr>
                <w:b/>
                <w:sz w:val="15"/>
              </w:rPr>
              <w:t>OBSOLETE — do not migrate.</w:t>
            </w:r>
            <w:r>
              <w:rPr>
                <w:b w:val="0"/>
                <w:sz w:val="15"/>
              </w:rPr>
              <w:t xml:space="preserve"> Written for MF-NWT. Its *content* (layer geometry, aquifer properties, boundary conditions) is re-expressed for MF6 in </w:t>
            </w:r>
            <w:r>
              <w:rPr>
                <w:rFonts w:ascii="Consolas" w:hAnsi="Consolas"/>
                <w:b w:val="0"/>
                <w:sz w:val="13"/>
              </w:rPr>
              <w:t>[layers] [uzf] [seep]</w:t>
            </w:r>
            <w:r>
              <w:rPr>
                <w:b w:val="0"/>
                <w:sz w:val="15"/>
              </w:rPr>
              <w:t xml:space="preserve"> and the </w:t>
            </w:r>
            <w:r>
              <w:rPr>
                <w:rFonts w:ascii="Consolas" w:hAnsi="Consolas"/>
                <w:b w:val="0"/>
                <w:sz w:val="13"/>
              </w:rPr>
              <w:t>MF_ws/*.asc</w:t>
            </w:r>
            <w:r>
              <w:rPr>
                <w:b w:val="0"/>
                <w:sz w:val="15"/>
              </w:rPr>
              <w:t xml:space="preserve"> grids; the NWT-only solver and package keys are recorded as retired, not carried across</w:t>
            </w:r>
          </w:p>
        </w:tc>
      </w:tr>
    </w:tbl>
    <w:p>
      <w:pPr>
        <w:spacing w:after="40"/>
      </w:pPr>
    </w:p>
    <w:p>
      <w:r>
        <w:rPr>
          <w:b w:val="0"/>
        </w:rPr>
        <w:t xml:space="preserve">Also parameterised, and outside the ini files: </w:t>
      </w:r>
      <w:r>
        <w:rPr>
          <w:rFonts w:ascii="Consolas" w:hAnsi="Consolas"/>
          <w:b/>
          <w:sz w:val="18"/>
        </w:rPr>
        <w:t>MF_ws/inputSOILparam.txt</w:t>
      </w:r>
      <w:r>
        <w:rPr>
          <w:b w:val="0"/>
        </w:rPr>
        <w:t xml:space="preserve"> — per soil zone, the number of soil layers </w:t>
      </w:r>
      <w:r>
        <w:rPr>
          <w:rFonts w:ascii="Consolas" w:hAnsi="Consolas"/>
          <w:b w:val="0"/>
          <w:sz w:val="18"/>
        </w:rPr>
        <w:t>nsl</w:t>
      </w:r>
      <w:r>
        <w:rPr>
          <w:b w:val="0"/>
        </w:rPr>
        <w:t xml:space="preserve">, and per layer the soil type </w:t>
      </w:r>
      <w:r>
        <w:rPr>
          <w:rFonts w:ascii="Consolas" w:hAnsi="Consolas"/>
          <w:b w:val="0"/>
          <w:sz w:val="18"/>
        </w:rPr>
        <w:t>st</w:t>
      </w:r>
      <w:r>
        <w:rPr>
          <w:b w:val="0"/>
        </w:rPr>
        <w:t xml:space="preserve">, thickness proportion </w:t>
      </w:r>
      <w:r>
        <w:rPr>
          <w:rFonts w:ascii="Consolas" w:hAnsi="Consolas"/>
          <w:b w:val="0"/>
          <w:sz w:val="18"/>
        </w:rPr>
        <w:t>slprop</w:t>
      </w:r>
      <w:r>
        <w:rPr>
          <w:b w:val="0"/>
        </w:rPr>
        <w:t xml:space="preserve">, </w:t>
      </w:r>
      <w:r>
        <w:rPr>
          <w:rFonts w:ascii="Consolas" w:hAnsi="Consolas"/>
          <w:b w:val="0"/>
          <w:sz w:val="18"/>
        </w:rPr>
        <w:t>Smax</w:t>
      </w:r>
      <w:r>
        <w:rPr>
          <w:b w:val="0"/>
        </w:rPr>
        <w:t xml:space="preserve">, </w:t>
      </w:r>
      <w:r>
        <w:rPr>
          <w:rFonts w:ascii="Consolas" w:hAnsi="Consolas"/>
          <w:b w:val="0"/>
          <w:sz w:val="18"/>
        </w:rPr>
        <w:t>Sfc</w:t>
      </w:r>
      <w:r>
        <w:rPr>
          <w:b w:val="0"/>
        </w:rPr>
        <w:t xml:space="preserve">, </w:t>
      </w:r>
      <w:r>
        <w:rPr>
          <w:rFonts w:ascii="Consolas" w:hAnsi="Consolas"/>
          <w:b w:val="0"/>
          <w:sz w:val="18"/>
        </w:rPr>
        <w:t>Sr</w:t>
      </w:r>
      <w:r>
        <w:rPr>
          <w:b w:val="0"/>
        </w:rPr>
        <w:t xml:space="preserve">, </w:t>
      </w:r>
      <w:r>
        <w:rPr>
          <w:rFonts w:ascii="Consolas" w:hAnsi="Consolas"/>
          <w:b w:val="0"/>
          <w:sz w:val="18"/>
        </w:rPr>
        <w:t>Si</w:t>
      </w:r>
      <w:r>
        <w:rPr>
          <w:b w:val="0"/>
        </w:rPr>
        <w:t xml:space="preserve"> and </w:t>
      </w:r>
      <w:r>
        <w:rPr>
          <w:rFonts w:ascii="Consolas" w:hAnsi="Consolas"/>
          <w:b w:val="0"/>
          <w:sz w:val="18"/>
        </w:rPr>
        <w:t>Ks</w:t>
      </w:r>
      <w:r>
        <w:rPr>
          <w:b w:val="0"/>
        </w:rPr>
        <w:t xml:space="preserve">. That is the file the WP7 </w:t>
      </w:r>
      <w:r>
        <w:rPr>
          <w:rFonts w:ascii="Consolas" w:hAnsi="Consolas"/>
          <w:b w:val="0"/>
          <w:sz w:val="18"/>
        </w:rPr>
        <w:t>soil_*</w:t>
      </w:r>
      <w:r>
        <w:rPr>
          <w:b w:val="0"/>
        </w:rPr>
        <w:t xml:space="preserve"> parameter group calibrates against, and it must be externalised in WP7.1.</w:t>
      </w:r>
    </w:p>
    <w:p>
      <w:pPr>
        <w:pStyle w:val="Heading1"/>
      </w:pPr>
      <w:r>
        <w:t>7  Configuration reference</w:t>
      </w:r>
    </w:p>
    <w:p>
      <w:pPr>
        <w:pStyle w:val="Heading2"/>
      </w:pPr>
      <w:r>
        <w:t>7.1  code/mm_paths.py — the machine layer</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"""The only machine-specific paths. Edit here, or set the MM_* environment variables."""</w:t>
        <w:br/>
        <w:t>import os</w:t>
        <w:br/>
        <w:t>from pathlib import Path</w:t>
        <w:br/>
        <w:br/>
        <w:t>REPO       = Path(__file__).resolve().parents[1]                     # the MARMITES checkout</w:t>
        <w:br/>
        <w:t>DATA_ROOT  = Path(os.environ.get('MM_DATA_ROOT',  r'E:\00code_ws\LAMATA_new'))</w:t>
        <w:br/>
        <w:t>WS_ROOT    = Path(os.environ.get('MM_WS_ROOT',    r'E:\00code_ws\LaMata_MM-MF6'))</w:t>
        <w:br/>
        <w:t>NWT_REF    = Path(os.environ.get('MM_NWT_REF',    r'E:\00code_ws\LaMata_new_PhD_artigo_2s3L\_h5_MM.h5'))</w:t>
        <w:br/>
        <w:t>MODFLOW_DIR= Path(os.environ.get('MM_MODFLOW_DIR',r'C:\00MODFLOW'))</w:t>
        <w:br/>
        <w:br/>
        <w:t>LIBMF6     = str(MODFLOW_DIR / 'mf6.7.0_win64' / 'bin' / 'libmf6.dll')</w:t>
        <w:br/>
        <w:t>MF6_EXE    = str(MODFLOW_DIR / 'mf6.7.0_win64' / 'bin' / 'mf6.exe')</w:t>
        <w:br/>
        <w:t>PESTPP_IES = str(MODFLOW_DIR / 'pestpp' / 'bin' / 'pestpp-ies.exe')</w:t>
        <w:br/>
        <w:t>PYTHON_EXE = os.environ.get('MM_PYTHON_EXE', r'C:\miniconda3\envs\flopy\python.exe')</w:t>
        <w:br/>
        <w:br/>
        <w:t>CASE       = 'LaMata'                     # the case study</w:t>
        <w:br/>
        <w:t>DATASET    = REPO / 'example' / CASE      # Tier A — read directly by MM/MF</w:t>
        <w:br/>
        <w:t>GIS        = DATA_ROOT / 'GIS'            # Tier B — converter input only</w:t>
      </w: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Environment note:  </w:t>
            </w:r>
            <w:r>
              <w:rPr>
                <w:b w:val="0"/>
                <w:sz w:val="18"/>
              </w:rPr>
              <w:t xml:space="preserve">the flopy environment must be invoked </w:t>
            </w:r>
            <w:r>
              <w:rPr>
                <w:b/>
                <w:sz w:val="18"/>
              </w:rPr>
              <w:t>by prefix</w:t>
            </w:r>
            <w:r>
              <w:rPr>
                <w:b w:val="0"/>
                <w:sz w:val="18"/>
              </w:rPr>
              <w:t xml:space="preserve"> — </w:t>
            </w:r>
            <w:r>
              <w:rPr>
                <w:rFonts w:ascii="Consolas" w:hAnsi="Consolas"/>
                <w:b w:val="0"/>
                <w:sz w:val="16"/>
              </w:rPr>
              <w:t>C:\miniconda3\envs\flopy\python.exe</w:t>
            </w:r>
            <w:r>
              <w:rPr>
                <w:b w:val="0"/>
                <w:sz w:val="18"/>
              </w:rPr>
              <w:t xml:space="preserve"> — because two identically-named environments exist on this machine and activating by name has crashed rasterio. </w:t>
            </w:r>
            <w:r>
              <w:rPr>
                <w:rFonts w:ascii="Consolas" w:hAnsi="Consolas"/>
                <w:b w:val="0"/>
                <w:sz w:val="16"/>
              </w:rPr>
              <w:t>PYTHON_EXE</w:t>
            </w:r>
            <w:r>
              <w:rPr>
                <w:b w:val="0"/>
                <w:sz w:val="18"/>
              </w:rPr>
              <w:t xml:space="preserve"> above is what the PEST workers will be given, so it must be the real one.</w:t>
            </w:r>
          </w:p>
        </w:tc>
      </w:tr>
    </w:tbl>
    <w:p>
      <w:pPr>
        <w:spacing w:after="40"/>
      </w:pPr>
    </w:p>
    <w:p>
      <w:pPr>
        <w:pStyle w:val="Heading2"/>
      </w:pPr>
      <w:r>
        <w:t>7.2  code/configs/lamata.toml — the model and run layer (skeleton)</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[meta]</w:t>
        <w:br/>
        <w:t>config_version = 1</w:t>
        <w:br/>
        <w:t>name           = "lamata_2lay_sfr_lak_crr"    # -&gt; out_&lt;stamp&gt;_&lt;name&gt;</w:t>
        <w:br/>
        <w:br/>
        <w:t>[paths]</w:t>
        <w:br/>
        <w:t>case      = "LaMata"                 # -&gt; example/LaMata/, the Tier A inputs</w:t>
        <w:br/>
        <w:t>ws        = ""                       # blank -&gt; WS_ROOT/MF6_ws</w:t>
        <w:br/>
        <w:t>gis_ws    = ""                       # blank -&gt; DATA_ROOT/GIS (figures only, never the model path)</w:t>
        <w:br/>
        <w:br/>
        <w:t>[run]</w:t>
        <w:br/>
        <w:t>mode        = "lagged"      # lagged | iterative        (was --mode)</w:t>
        <w:br/>
        <w:t>relax       = 0.6           # iterative under-relaxation (was --relax)</w:t>
        <w:br/>
        <w:t>nsp         = 0             # 0 = all stress periods     (was --nsp)</w:t>
        <w:br/>
        <w:t>daily       = true          # false = aggregated         (was --aggregated)</w:t>
        <w:br/>
        <w:t>ats         = true          #                            (was --no-ats)</w:t>
        <w:br/>
        <w:t>build_only  = false         #                            (was --build-only)</w:t>
        <w:br/>
        <w:t>max_discrepancy = 1.0       #                            (was --max-discrepancy)</w:t>
        <w:br/>
        <w:br/>
        <w:t>[grid]                      # ---- WP1c ----</w:t>
        <w:br/>
        <w:t>kind = "voronoi"            # voronoi (DEFAULT) | structured | quadtree</w:t>
        <w:br/>
        <w:t>rebuild = false             # true = re-mesh; the cache carries the config hash</w:t>
        <w:br/>
        <w:t xml:space="preserve">  [grid.voronoi]</w:t>
        <w:br/>
        <w:t xml:space="preserve">  cell_far        = 100.0   # m, background cell size</w:t>
        <w:br/>
        <w:t xml:space="preserve">  cell_near_stream = 40.0   # m, stream corridor</w:t>
        <w:br/>
        <w:t xml:space="preserve">  stream_buffer   = 60.0    # m</w:t>
        <w:br/>
        <w:t xml:space="preserve">  stream_refine   = true    # false = SFRmaker style, network mapped onto the background</w:t>
        <w:br/>
        <w:t xml:space="preserve">  trans_levels    = [10.0, 20.0, 40.0, 70.0]   # Daoud-style graded transitions</w:t>
        <w:br/>
        <w:t xml:space="preserve">  seed_ponds      = true    # one pond-scale cell per pond, centroid-seeded</w:t>
        <w:br/>
        <w:br/>
        <w:t>[layers]</w:t>
        <w:br/>
        <w:t>nlay      = 2               # 2 reads _2s1L.ini directly (was --nlay)</w:t>
        <w:br/>
        <w:t>aggregate = false           # 6-&gt;2 derivation, comparison only (was --aggregate)</w:t>
        <w:br/>
        <w:br/>
        <w:t>[uzf]</w:t>
        <w:br/>
        <w:t>vks_scale = 1.0             #                            (was --uzf-vks-scale)</w:t>
        <w:br/>
        <w:br/>
        <w:t>[seep]</w:t>
        <w:br/>
        <w:t>kind = "drn"                # uzf | drn                 (was --seep)</w:t>
        <w:br/>
        <w:t>cond = 10000.0              # must be free-draining      (was --seep-cond)</w:t>
        <w:br/>
        <w:br/>
        <w:t>[et]                        # ---- WP2, all new ----</w:t>
        <w:br/>
        <w:t>uzf_et       = true         # UZF SIMULATE_ET on</w:t>
        <w:br/>
        <w:t>unsat_form   = "etwc"       # etwc | etae</w:t>
        <w:br/>
        <w:t>gwet_in_mf   = false        # MUST stay false: ETg comes from MM (guarded)</w:t>
        <w:br/>
        <w:t>extdp_source = "veg_zone"   # uniform | veg_zone | raster</w:t>
        <w:br/>
        <w:t>extdp_default = 2.0         # m, fallback rooting depth</w:t>
        <w:br/>
        <w:br/>
        <w:t>[sfr]                       # ---- WP3 ----</w:t>
        <w:br/>
        <w:t>enable = true               #                            (was --sfr)</w:t>
        <w:br/>
        <w:t>min_slope = 1e-4</w:t>
        <w:br/>
        <w:t>source = "inputSTREAM.csv"  # table from tools/gis_to_dataset.py</w:t>
        <w:br/>
        <w:t>monotonic_bed = true        # SFRmaker rule (Leaf et al. 2021)</w:t>
        <w:br/>
        <w:t># parameter-source pattern (section 3a): each parameter says WHERE its value</w:t>
        <w:br/>
        <w:t># comes from -- value | column | raster | drainage. Resolved by the CONVERTER,</w:t>
        <w:br/>
        <w:t># never by the model, so no shapefile is ever on the model path.</w:t>
        <w:br/>
        <w:t xml:space="preserve">  [sfr.width]</w:t>
        <w:br/>
        <w:t xml:space="preserve">  drainage = { a = 0.5, b = 0.35 }  # w = a*A^b, A = drainage area -- CdL's method, THE DEFAULT</w:t>
        <w:br/>
        <w:t xml:space="preserve">  # column = "width_m"              # or: an attribute column of the stream shapefile</w:t>
        <w:br/>
        <w:t xml:space="preserve">  # value  = 2.0                    # or: uniform over the network</w:t>
        <w:br/>
        <w:t xml:space="preserve">  [sfr.manning]</w:t>
        <w:br/>
        <w:t xml:space="preserve">  value = 0.035</w:t>
        <w:br/>
        <w:t xml:space="preserve">  [sfr.rhk]</w:t>
        <w:br/>
        <w:t xml:space="preserve">  value = 0.1               # m/d streambed K            (was --sfr-rhk)</w:t>
        <w:br/>
        <w:t xml:space="preserve">  [sfr.rbth]</w:t>
        <w:br/>
        <w:t xml:space="preserve">  value = 0.5               # m streambed thickness</w:t>
        <w:br/>
        <w:br/>
        <w:t>[lak]                       # ---- WP4 ----</w:t>
        <w:br/>
        <w:t>enable   = true             #                            (was --lak)</w:t>
        <w:br/>
        <w:t>bedleak  = 1e-3             # 1/d                        (was --lak-bedleak)</w:t>
        <w:br/>
        <w:t>surfdep  = 0.05             # m</w:t>
        <w:br/>
        <w:t>maxiter  = 200              # LAK Newton cap</w:t>
        <w:br/>
        <w:t>stagechg = 1e-4             # m</w:t>
        <w:br/>
        <w:t>source   = "inputPONDS.csv"</w:t>
        <w:br/>
        <w:br/>
        <w:t>[crr]                       # ---- WP5 ----</w:t>
        <w:br/>
        <w:t>enable = true</w:t>
        <w:br/>
        <w:t>beta   = 1.0                # Daoud Eq. 23 partitioning (calibrated 0.8-1.0)</w:t>
        <w:br/>
        <w:t>sinks  = "evaporate"</w:t>
        <w:br/>
        <w:t>dem    = "inputDEMfill.asc"</w:t>
        <w:br/>
        <w:br/>
        <w:t>[spinup]</w:t>
        <w:br/>
        <w:t>cycles     = 1              #                            (was --spinup)</w:t>
        <w:br/>
        <w:t>tol        = 0.05           #                            (was --spinup-tol)</w:t>
        <w:br/>
        <w:t>strt_heads = "hi_spinup"    #                            (was --strt-heads)</w:t>
        <w:br/>
        <w:t>steady_means = "hi_spinup"  #                            (was --steady-means)</w:t>
        <w:br/>
        <w:t>strt_dem   = []             # [a, b] regression          (was --strt-dem)</w:t>
        <w:br/>
        <w:br/>
        <w:t>[postproc]</w:t>
        <w:br/>
        <w:t>enable = true               #                            (was --postproc)</w:t>
        <w:br/>
        <w:t>preproc = true              #                            (was --preproc)</w:t>
        <w:br/>
        <w:t>only    = false             #                            (was --postproc-only)</w:t>
        <w:br/>
        <w:t>sankey_min_flux = 0.05      #                            (was --sankey-min-flux)</w:t>
        <w:br/>
        <w:t>sankey_full = true          #                            (was --no-sankey-full)</w:t>
        <w:br/>
        <w:t>map_days = 6                #                            (was --map-days)</w:t>
        <w:br/>
        <w:br/>
        <w:t>[pest]                      # ---- WP7 ----</w:t>
        <w:br/>
        <w:t>use_pest_params = false</w:t>
        <w:br/>
        <w:t>params_npz      = "pest_optimised.npz"</w:t>
        <w:br/>
        <w:br/>
        <w:t>[ui]                        # ---- WP1b, read ONLY by app/, never by the model ----</w:t>
        <w:br/>
        <w:t>execution = "local"         # local | server  -- where the Run page launches the model</w:t>
        <w:br/>
        <w:t>runs_dir  = ""              # blank -&gt; WS_ROOT/runs   (log + status.json per launch)</w:t>
        <w:br/>
        <w:t>port      = 8501</w:t>
        <w:br/>
        <w:t>address   = "localhost"     # "0.0.0.0" when serving from the server over the LAN</w:t>
        <w:br/>
        <w:t>poll_secs = 3               # log-tail refresh interval on the Run page</w:t>
      </w:r>
    </w:p>
    <w:p>
      <w:pPr>
        <w:pStyle w:val="Heading2"/>
      </w:pPr>
      <w:r>
        <w:t>7.3  Rules the configuration layer must enforce</w:t>
      </w:r>
    </w:p>
    <w:p>
      <w:pPr>
        <w:pStyle w:val="ListBullet"/>
        <w:spacing w:after="60"/>
      </w:pPr>
      <w:r>
        <w:rPr>
          <w:b/>
        </w:rPr>
        <w:t>Unknown keys raise.</w:t>
      </w:r>
      <w:r>
        <w:rPr>
          <w:b w:val="0"/>
        </w:rPr>
        <w:t xml:space="preserve"> A typo must not fall through to a default.</w:t>
      </w:r>
    </w:p>
    <w:p>
      <w:pPr>
        <w:pStyle w:val="ListBullet"/>
        <w:spacing w:after="60"/>
      </w:pPr>
      <w:r>
        <w:rPr>
          <w:b/>
        </w:rPr>
        <w:t>The resolved configuration is written into the run folder</w:t>
      </w:r>
      <w:r>
        <w:rPr>
          <w:b w:val="0"/>
        </w:rPr>
        <w:t xml:space="preserve"> and hashed into the coupled HDF5.</w:t>
      </w:r>
    </w:p>
    <w:p>
      <w:pPr>
        <w:pStyle w:val="ListBullet"/>
        <w:spacing w:after="60"/>
      </w:pPr>
      <w:r>
        <w:rPr>
          <w:b/>
        </w:rPr>
        <w:t>Caches carry the hash they were built from</w:t>
      </w:r>
      <w:r>
        <w:rPr>
          <w:b w:val="0"/>
        </w:rPr>
        <w:t>; a mismatch stops the run naming the offending key. The CdL grid-design cache silently overrode a user setting once — that is the whole reason for this rule.</w:t>
      </w:r>
    </w:p>
    <w:p>
      <w:pPr>
        <w:pStyle w:val="ListBullet"/>
        <w:spacing w:after="60"/>
      </w:pPr>
      <w:r>
        <w:rPr>
          <w:rFonts w:ascii="Consolas" w:hAnsi="Consolas"/>
          <w:b/>
          <w:sz w:val="18"/>
        </w:rPr>
        <w:t>--set section.key=value</w:t>
      </w:r>
      <w:r>
        <w:rPr>
          <w:b/>
        </w:rPr>
        <w:t xml:space="preserve"> is the only override</w:t>
      </w:r>
      <w:r>
        <w:rPr>
          <w:b w:val="0"/>
        </w:rPr>
        <w:t>, and every override is echoed at startup.</w:t>
      </w:r>
    </w:p>
    <w:p>
      <w:pPr>
        <w:pStyle w:val="Heading1"/>
      </w:pPr>
      <w:r>
        <w:t>8  PEST-IES calibration design</w:t>
      </w:r>
    </w:p>
    <w:p>
      <w:pPr>
        <w:pStyle w:val="Heading2"/>
      </w:pPr>
      <w:r>
        <w:t>8.1  Parameters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shd w:val="clear" w:color="auto" w:fill="1F4E79"/>
          </w:tcPr>
          <w:p>
            <w:pPr>
              <w:spacing w:after="40"/>
            </w:pPr>
            <w:r/>
            <w:r>
              <w:rPr>
                <w:b/>
                <w:color w:val="FFFFFF"/>
                <w:sz w:val="16"/>
              </w:rPr>
              <w:t>Group</w:t>
            </w:r>
          </w:p>
        </w:tc>
        <w:tc>
          <w:tcPr>
            <w:tcW w:type="dxa" w:w="2608"/>
            <w:shd w:val="clear" w:color="auto" w:fill="1F4E79"/>
          </w:tcPr>
          <w:p>
            <w:pPr>
              <w:spacing w:after="40"/>
            </w:pPr>
            <w:r/>
            <w:r>
              <w:rPr>
                <w:b/>
                <w:color w:val="FFFFFF"/>
                <w:sz w:val="16"/>
              </w:rPr>
              <w:t>Parameter</w:t>
            </w:r>
          </w:p>
        </w:tc>
        <w:tc>
          <w:tcPr>
            <w:tcW w:type="dxa" w:w="1928"/>
            <w:shd w:val="clear" w:color="auto" w:fill="1F4E79"/>
          </w:tcPr>
          <w:p>
            <w:pPr>
              <w:spacing w:after="40"/>
            </w:pPr>
            <w:r/>
            <w:r>
              <w:rPr>
                <w:b/>
                <w:color w:val="FFFFFF"/>
                <w:sz w:val="16"/>
              </w:rPr>
              <w:t>Style / bounds</w:t>
            </w:r>
          </w:p>
        </w:tc>
        <w:tc>
          <w:tcPr>
            <w:tcW w:type="dxa" w:w="3402"/>
            <w:shd w:val="clear" w:color="auto" w:fill="1F4E79"/>
          </w:tcPr>
          <w:p>
            <w:pPr>
              <w:spacing w:after="40"/>
            </w:pPr>
            <w:r/>
            <w:r>
              <w:rPr>
                <w:b/>
                <w:color w:val="FFFFFF"/>
                <w:sz w:val="16"/>
              </w:rPr>
              <w:t>Notes</w:t>
            </w:r>
          </w:p>
        </w:tc>
      </w:tr>
      <w:tr>
        <w:tc>
          <w:tcPr>
            <w:tcW w:type="dxa" w:w="1247"/>
          </w:tcPr>
          <w:p>
            <w:pPr>
              <w:spacing w:after="40"/>
            </w:pPr>
            <w:r/>
            <w:r>
              <w:rPr>
                <w:rFonts w:ascii="Consolas" w:hAnsi="Consolas"/>
                <w:b w:val="0"/>
                <w:sz w:val="14"/>
              </w:rPr>
              <w:t>kh{1,2}</w:t>
            </w:r>
          </w:p>
        </w:tc>
        <w:tc>
          <w:tcPr>
            <w:tcW w:type="dxa" w:w="2608"/>
          </w:tcPr>
          <w:p>
            <w:pPr>
              <w:spacing w:after="40"/>
            </w:pPr>
            <w:r/>
            <w:r>
              <w:rPr>
                <w:b w:val="0"/>
                <w:sz w:val="16"/>
              </w:rPr>
              <w:t>horizontal K per layer, pilot points</w:t>
            </w:r>
          </w:p>
        </w:tc>
        <w:tc>
          <w:tcPr>
            <w:tcW w:type="dxa" w:w="1928"/>
          </w:tcPr>
          <w:p>
            <w:pPr>
              <w:spacing w:after="40"/>
            </w:pPr>
            <w:r/>
            <w:r>
              <w:rPr>
                <w:b w:val="0"/>
                <w:sz w:val="16"/>
              </w:rPr>
              <w:t>multiplier, 0.2 – 5</w:t>
            </w:r>
          </w:p>
        </w:tc>
        <w:tc>
          <w:tcPr>
            <w:tcW w:type="dxa" w:w="3402"/>
          </w:tcPr>
          <w:p>
            <w:pPr>
              <w:spacing w:after="40"/>
            </w:pPr>
            <w:r/>
            <w:r>
              <w:rPr>
                <w:b w:val="0"/>
                <w:sz w:val="16"/>
              </w:rPr>
              <w:t>geostatistical structure per layer; range ≈ 4 × pilot-point spacing. Kv follows Kh at a fixed ratio in the forward run</w:t>
            </w:r>
          </w:p>
        </w:tc>
      </w:tr>
      <w:tr>
        <w:tc>
          <w:tcPr>
            <w:tcW w:type="dxa" w:w="1247"/>
            <w:shd w:val="clear" w:color="auto" w:fill="F2F6FA"/>
          </w:tcPr>
          <w:p>
            <w:pPr>
              <w:spacing w:after="40"/>
            </w:pPr>
            <w:r/>
            <w:r>
              <w:rPr>
                <w:rFonts w:ascii="Consolas" w:hAnsi="Consolas"/>
                <w:b w:val="0"/>
                <w:sz w:val="14"/>
              </w:rPr>
              <w:t>sy</w:t>
            </w:r>
            <w:r>
              <w:rPr>
                <w:b w:val="0"/>
                <w:sz w:val="16"/>
              </w:rPr>
              <w:t xml:space="preserve">, </w:t>
            </w:r>
            <w:r>
              <w:rPr>
                <w:rFonts w:ascii="Consolas" w:hAnsi="Consolas"/>
                <w:b w:val="0"/>
                <w:sz w:val="14"/>
              </w:rPr>
              <w:t>ss</w:t>
            </w:r>
          </w:p>
        </w:tc>
        <w:tc>
          <w:tcPr>
            <w:tcW w:type="dxa" w:w="2608"/>
            <w:shd w:val="clear" w:color="auto" w:fill="F2F6FA"/>
          </w:tcPr>
          <w:p>
            <w:pPr>
              <w:spacing w:after="40"/>
            </w:pPr>
            <w:r/>
            <w:r>
              <w:rPr>
                <w:b w:val="0"/>
                <w:sz w:val="16"/>
              </w:rPr>
              <w:t>specific yield / storage per layer</w:t>
            </w:r>
          </w:p>
        </w:tc>
        <w:tc>
          <w:tcPr>
            <w:tcW w:type="dxa" w:w="1928"/>
            <w:shd w:val="clear" w:color="auto" w:fill="F2F6FA"/>
          </w:tcPr>
          <w:p>
            <w:pPr>
              <w:spacing w:after="40"/>
            </w:pPr>
            <w:r/>
            <w:r>
              <w:rPr>
                <w:b w:val="0"/>
                <w:sz w:val="16"/>
              </w:rPr>
              <w:t>multiplier, 0.2 – 5</w:t>
            </w:r>
          </w:p>
        </w:tc>
        <w:tc>
          <w:tcPr>
            <w:tcW w:type="dxa" w:w="3402"/>
            <w:shd w:val="clear" w:color="auto" w:fill="F2F6FA"/>
          </w:tcPr>
          <w:p>
            <w:pPr>
              <w:spacing w:after="40"/>
            </w:pPr>
            <w:r/>
            <w:r>
              <w:rPr>
                <w:b w:val="0"/>
                <w:sz w:val="16"/>
              </w:rPr>
              <w:t>one constant per layer to start</w:t>
            </w:r>
          </w:p>
        </w:tc>
      </w:tr>
      <w:tr>
        <w:tc>
          <w:tcPr>
            <w:tcW w:type="dxa" w:w="1247"/>
          </w:tcPr>
          <w:p>
            <w:pPr>
              <w:spacing w:after="40"/>
            </w:pPr>
            <w:r/>
            <w:r>
              <w:rPr>
                <w:rFonts w:ascii="Consolas" w:hAnsi="Consolas"/>
                <w:b w:val="0"/>
                <w:sz w:val="14"/>
              </w:rPr>
              <w:t>drn_cond</w:t>
            </w:r>
          </w:p>
        </w:tc>
        <w:tc>
          <w:tcPr>
            <w:tcW w:type="dxa" w:w="2608"/>
          </w:tcPr>
          <w:p>
            <w:pPr>
              <w:spacing w:after="40"/>
            </w:pPr>
            <w:r/>
            <w:r>
              <w:rPr>
                <w:b w:val="0"/>
                <w:sz w:val="16"/>
              </w:rPr>
              <w:t>outlet drain conductance</w:t>
            </w:r>
          </w:p>
        </w:tc>
        <w:tc>
          <w:tcPr>
            <w:tcW w:type="dxa" w:w="1928"/>
          </w:tcPr>
          <w:p>
            <w:pPr>
              <w:spacing w:after="40"/>
            </w:pPr>
            <w:r/>
            <w:r>
              <w:rPr>
                <w:b w:val="0"/>
                <w:sz w:val="16"/>
              </w:rPr>
              <w:t>multiplier, 0.05 – 20</w:t>
            </w:r>
          </w:p>
        </w:tc>
        <w:tc>
          <w:tcPr>
            <w:tcW w:type="dxa" w:w="3402"/>
          </w:tcPr>
          <w:p>
            <w:pPr>
              <w:spacing w:after="40"/>
            </w:pPr>
            <w:r/>
            <w:r>
              <w:rPr>
                <w:b w:val="0"/>
                <w:sz w:val="16"/>
              </w:rPr>
              <w:t>split by layer if the two-unit behaviour repeats what CdL saw</w:t>
            </w:r>
          </w:p>
        </w:tc>
      </w:tr>
      <w:tr>
        <w:tc>
          <w:tcPr>
            <w:tcW w:type="dxa" w:w="1247"/>
            <w:shd w:val="clear" w:color="auto" w:fill="F2F6FA"/>
          </w:tcPr>
          <w:p>
            <w:pPr>
              <w:spacing w:after="40"/>
            </w:pPr>
            <w:r/>
            <w:r>
              <w:rPr>
                <w:rFonts w:ascii="Consolas" w:hAnsi="Consolas"/>
                <w:b w:val="0"/>
                <w:sz w:val="14"/>
              </w:rPr>
              <w:t>drnseep_cond</w:t>
            </w:r>
          </w:p>
        </w:tc>
        <w:tc>
          <w:tcPr>
            <w:tcW w:type="dxa" w:w="2608"/>
            <w:shd w:val="clear" w:color="auto" w:fill="F2F6FA"/>
          </w:tcPr>
          <w:p>
            <w:pPr>
              <w:spacing w:after="40"/>
            </w:pPr>
            <w:r/>
            <w:r>
              <w:rPr>
                <w:b w:val="0"/>
                <w:sz w:val="16"/>
              </w:rPr>
              <w:t>surface seepage-drain conductance</w:t>
            </w:r>
          </w:p>
        </w:tc>
        <w:tc>
          <w:tcPr>
            <w:tcW w:type="dxa" w:w="1928"/>
            <w:shd w:val="clear" w:color="auto" w:fill="F2F6FA"/>
          </w:tcPr>
          <w:p>
            <w:pPr>
              <w:spacing w:after="40"/>
            </w:pPr>
            <w:r/>
            <w:r>
              <w:rPr>
                <w:b w:val="0"/>
                <w:sz w:val="16"/>
              </w:rPr>
              <w:t>multiplier, 0.05 – 20</w:t>
            </w:r>
          </w:p>
        </w:tc>
        <w:tc>
          <w:tcPr>
            <w:tcW w:type="dxa" w:w="3402"/>
            <w:shd w:val="clear" w:color="auto" w:fill="F2F6FA"/>
          </w:tcPr>
          <w:p>
            <w:pPr>
              <w:spacing w:after="40"/>
            </w:pPr>
            <w:r/>
            <w:r>
              <w:rPr>
                <w:b w:val="0"/>
                <w:sz w:val="16"/>
              </w:rPr>
              <w:t>the baseflow lever; keep it free-draining</w:t>
            </w:r>
          </w:p>
        </w:tc>
      </w:tr>
      <w:tr>
        <w:tc>
          <w:tcPr>
            <w:tcW w:type="dxa" w:w="1247"/>
          </w:tcPr>
          <w:p>
            <w:pPr>
              <w:spacing w:after="40"/>
            </w:pPr>
            <w:r/>
            <w:r>
              <w:rPr>
                <w:rFonts w:ascii="Consolas" w:hAnsi="Consolas"/>
                <w:b w:val="0"/>
                <w:sz w:val="14"/>
              </w:rPr>
              <w:t>ghb_cond</w:t>
            </w:r>
            <w:r>
              <w:rPr>
                <w:b w:val="0"/>
                <w:sz w:val="16"/>
              </w:rPr>
              <w:t xml:space="preserve">, </w:t>
            </w:r>
            <w:r>
              <w:rPr>
                <w:rFonts w:ascii="Consolas" w:hAnsi="Consolas"/>
                <w:b w:val="0"/>
                <w:sz w:val="14"/>
              </w:rPr>
              <w:t>ghb_head</w:t>
            </w:r>
          </w:p>
        </w:tc>
        <w:tc>
          <w:tcPr>
            <w:tcW w:type="dxa" w:w="2608"/>
          </w:tcPr>
          <w:p>
            <w:pPr>
              <w:spacing w:after="40"/>
            </w:pPr>
            <w:r/>
            <w:r>
              <w:rPr>
                <w:b w:val="0"/>
                <w:sz w:val="16"/>
              </w:rPr>
              <w:t>lateral boundary</w:t>
            </w:r>
          </w:p>
        </w:tc>
        <w:tc>
          <w:tcPr>
            <w:tcW w:type="dxa" w:w="1928"/>
          </w:tcPr>
          <w:p>
            <w:pPr>
              <w:spacing w:after="40"/>
            </w:pPr>
            <w:r/>
            <w:r>
              <w:rPr>
                <w:b w:val="0"/>
                <w:sz w:val="16"/>
              </w:rPr>
              <w:t>multiplier 0.05 – 20 / additive ±5 m</w:t>
            </w:r>
          </w:p>
        </w:tc>
        <w:tc>
          <w:tcPr>
            <w:tcW w:type="dxa" w:w="3402"/>
          </w:tcPr>
          <w:p>
            <w:pPr>
              <w:spacing w:after="40"/>
            </w:pPr>
            <w:r/>
            <w:r>
              <w:rPr>
                <w:b w:val="0"/>
                <w:sz w:val="16"/>
              </w:rPr>
              <w:t>if GHB is retained</w:t>
            </w:r>
          </w:p>
        </w:tc>
      </w:tr>
      <w:tr>
        <w:tc>
          <w:tcPr>
            <w:tcW w:type="dxa" w:w="1247"/>
            <w:shd w:val="clear" w:color="auto" w:fill="F2F6FA"/>
          </w:tcPr>
          <w:p>
            <w:pPr>
              <w:spacing w:after="40"/>
            </w:pPr>
            <w:r/>
            <w:r>
              <w:rPr>
                <w:rFonts w:ascii="Consolas" w:hAnsi="Consolas"/>
                <w:b/>
                <w:sz w:val="14"/>
              </w:rPr>
              <w:t>sfr_rhk</w:t>
            </w:r>
          </w:p>
        </w:tc>
        <w:tc>
          <w:tcPr>
            <w:tcW w:type="dxa" w:w="2608"/>
            <w:shd w:val="clear" w:color="auto" w:fill="F2F6FA"/>
          </w:tcPr>
          <w:p>
            <w:pPr>
              <w:spacing w:after="40"/>
            </w:pPr>
            <w:r/>
            <w:r>
              <w:rPr>
                <w:b/>
                <w:sz w:val="16"/>
              </w:rPr>
              <w:t>streambed K</w:t>
            </w:r>
          </w:p>
        </w:tc>
        <w:tc>
          <w:tcPr>
            <w:tcW w:type="dxa" w:w="1928"/>
            <w:shd w:val="clear" w:color="auto" w:fill="F2F6FA"/>
          </w:tcPr>
          <w:p>
            <w:pPr>
              <w:spacing w:after="40"/>
            </w:pPr>
            <w:r/>
            <w:r>
              <w:rPr>
                <w:b/>
                <w:sz w:val="16"/>
              </w:rPr>
              <w:t>multiplier, 0.05 – 20</w:t>
            </w:r>
          </w:p>
        </w:tc>
        <w:tc>
          <w:tcPr>
            <w:tcW w:type="dxa" w:w="3402"/>
            <w:shd w:val="clear" w:color="auto" w:fill="F2F6FA"/>
          </w:tcPr>
          <w:p>
            <w:pPr>
              <w:spacing w:after="40"/>
            </w:pPr>
            <w:r/>
            <w:r>
              <w:rPr>
                <w:b/>
                <w:sz w:val="16"/>
              </w:rPr>
              <w:t>no field value exists — see §6.3</w:t>
            </w:r>
          </w:p>
        </w:tc>
      </w:tr>
      <w:tr>
        <w:tc>
          <w:tcPr>
            <w:tcW w:type="dxa" w:w="1247"/>
          </w:tcPr>
          <w:p>
            <w:pPr>
              <w:spacing w:after="40"/>
            </w:pPr>
            <w:r/>
            <w:r>
              <w:rPr>
                <w:rFonts w:ascii="Consolas" w:hAnsi="Consolas"/>
                <w:b/>
                <w:sz w:val="14"/>
              </w:rPr>
              <w:t>lak_bedleak</w:t>
            </w:r>
          </w:p>
        </w:tc>
        <w:tc>
          <w:tcPr>
            <w:tcW w:type="dxa" w:w="2608"/>
          </w:tcPr>
          <w:p>
            <w:pPr>
              <w:spacing w:after="40"/>
            </w:pPr>
            <w:r/>
            <w:r>
              <w:rPr>
                <w:b/>
                <w:sz w:val="16"/>
              </w:rPr>
              <w:t>lakebed leakance</w:t>
            </w:r>
          </w:p>
        </w:tc>
        <w:tc>
          <w:tcPr>
            <w:tcW w:type="dxa" w:w="1928"/>
          </w:tcPr>
          <w:p>
            <w:pPr>
              <w:spacing w:after="40"/>
            </w:pPr>
            <w:r/>
            <w:r>
              <w:rPr>
                <w:b/>
                <w:sz w:val="16"/>
              </w:rPr>
              <w:t>multiplier, 0.1 – 10</w:t>
            </w:r>
          </w:p>
        </w:tc>
        <w:tc>
          <w:tcPr>
            <w:tcW w:type="dxa" w:w="3402"/>
          </w:tcPr>
          <w:p>
            <w:pPr>
              <w:spacing w:after="40"/>
            </w:pPr>
            <w:r/>
            <w:r>
              <w:rPr>
                <w:b/>
                <w:sz w:val="16"/>
              </w:rPr>
              <w:t>the NbS recharge lever; physical range 7e-4 – 1.5e-3 /d</w:t>
            </w:r>
          </w:p>
        </w:tc>
      </w:tr>
      <w:tr>
        <w:tc>
          <w:tcPr>
            <w:tcW w:type="dxa" w:w="1247"/>
            <w:shd w:val="clear" w:color="auto" w:fill="F2F6FA"/>
          </w:tcPr>
          <w:p>
            <w:pPr>
              <w:spacing w:after="40"/>
            </w:pPr>
            <w:r/>
            <w:r>
              <w:rPr>
                <w:rFonts w:ascii="Consolas" w:hAnsi="Consolas"/>
                <w:b/>
                <w:sz w:val="14"/>
              </w:rPr>
              <w:t>crr_beta</w:t>
            </w:r>
          </w:p>
        </w:tc>
        <w:tc>
          <w:tcPr>
            <w:tcW w:type="dxa" w:w="2608"/>
            <w:shd w:val="clear" w:color="auto" w:fill="F2F6FA"/>
          </w:tcPr>
          <w:p>
            <w:pPr>
              <w:spacing w:after="40"/>
            </w:pPr>
            <w:r/>
            <w:r>
              <w:rPr>
                <w:b/>
                <w:sz w:val="16"/>
              </w:rPr>
              <w:t>cascade partitioning β</w:t>
            </w:r>
          </w:p>
        </w:tc>
        <w:tc>
          <w:tcPr>
            <w:tcW w:type="dxa" w:w="1928"/>
            <w:shd w:val="clear" w:color="auto" w:fill="F2F6FA"/>
          </w:tcPr>
          <w:p>
            <w:pPr>
              <w:spacing w:after="40"/>
            </w:pPr>
            <w:r/>
            <w:r>
              <w:rPr>
                <w:b/>
                <w:sz w:val="16"/>
              </w:rPr>
              <w:t>value, 0.5 – 1.0</w:t>
            </w:r>
          </w:p>
        </w:tc>
        <w:tc>
          <w:tcPr>
            <w:tcW w:type="dxa" w:w="3402"/>
            <w:shd w:val="clear" w:color="auto" w:fill="F2F6FA"/>
          </w:tcPr>
          <w:p>
            <w:pPr>
              <w:spacing w:after="40"/>
            </w:pPr>
            <w:r/>
            <w:r>
              <w:rPr>
                <w:b/>
                <w:sz w:val="16"/>
              </w:rPr>
              <w:t>Daoud calibrates 0.8 – 1.0</w:t>
            </w:r>
          </w:p>
        </w:tc>
      </w:tr>
      <w:tr>
        <w:tc>
          <w:tcPr>
            <w:tcW w:type="dxa" w:w="1247"/>
          </w:tcPr>
          <w:p>
            <w:pPr>
              <w:spacing w:after="40"/>
            </w:pPr>
            <w:r/>
            <w:r>
              <w:rPr>
                <w:rFonts w:ascii="Consolas" w:hAnsi="Consolas"/>
                <w:b/>
                <w:sz w:val="14"/>
              </w:rPr>
              <w:t>soil_*</w:t>
            </w:r>
          </w:p>
        </w:tc>
        <w:tc>
          <w:tcPr>
            <w:tcW w:type="dxa" w:w="2608"/>
          </w:tcPr>
          <w:p>
            <w:pPr>
              <w:spacing w:after="40"/>
            </w:pPr>
            <w:r/>
            <w:r>
              <w:rPr>
                <w:b/>
                <w:sz w:val="16"/>
              </w:rPr>
              <w:t>per soil zone and layer: θs, θr, θfc, Ks, soil thickness</w:t>
            </w:r>
          </w:p>
        </w:tc>
        <w:tc>
          <w:tcPr>
            <w:tcW w:type="dxa" w:w="1928"/>
          </w:tcPr>
          <w:p>
            <w:pPr>
              <w:spacing w:after="40"/>
            </w:pPr>
            <w:r/>
            <w:r>
              <w:rPr>
                <w:b/>
                <w:sz w:val="16"/>
              </w:rPr>
              <w:t>multiplier, moderate bounds</w:t>
            </w:r>
          </w:p>
        </w:tc>
        <w:tc>
          <w:tcPr>
            <w:tcW w:type="dxa" w:w="3402"/>
          </w:tcPr>
          <w:p>
            <w:pPr>
              <w:spacing w:after="40"/>
            </w:pPr>
            <w:r/>
            <w:r>
              <w:rPr>
                <w:b/>
                <w:sz w:val="16"/>
              </w:rPr>
              <w:t>what the soil-moisture group actually informs</w:t>
            </w:r>
          </w:p>
        </w:tc>
      </w:tr>
      <w:tr>
        <w:tc>
          <w:tcPr>
            <w:tcW w:type="dxa" w:w="1247"/>
            <w:shd w:val="clear" w:color="auto" w:fill="F2F6FA"/>
          </w:tcPr>
          <w:p>
            <w:pPr>
              <w:spacing w:after="40"/>
            </w:pPr>
            <w:r/>
            <w:r>
              <w:rPr>
                <w:rFonts w:ascii="Consolas" w:hAnsi="Consolas"/>
                <w:b/>
                <w:sz w:val="14"/>
              </w:rPr>
              <w:t>et_extdp</w:t>
            </w:r>
          </w:p>
        </w:tc>
        <w:tc>
          <w:tcPr>
            <w:tcW w:type="dxa" w:w="2608"/>
            <w:shd w:val="clear" w:color="auto" w:fill="F2F6FA"/>
          </w:tcPr>
          <w:p>
            <w:pPr>
              <w:spacing w:after="40"/>
            </w:pPr>
            <w:r/>
            <w:r>
              <w:rPr>
                <w:b/>
                <w:sz w:val="16"/>
              </w:rPr>
              <w:t>rooting / extinction depth per vegetation zone</w:t>
            </w:r>
          </w:p>
        </w:tc>
        <w:tc>
          <w:tcPr>
            <w:tcW w:type="dxa" w:w="1928"/>
            <w:shd w:val="clear" w:color="auto" w:fill="F2F6FA"/>
          </w:tcPr>
          <w:p>
            <w:pPr>
              <w:spacing w:after="40"/>
            </w:pPr>
            <w:r/>
            <w:r>
              <w:rPr>
                <w:b/>
                <w:sz w:val="16"/>
              </w:rPr>
              <w:t>multiplier, 0.5 – 2</w:t>
            </w:r>
          </w:p>
        </w:tc>
        <w:tc>
          <w:tcPr>
            <w:tcW w:type="dxa" w:w="3402"/>
            <w:shd w:val="clear" w:color="auto" w:fill="F2F6FA"/>
          </w:tcPr>
          <w:p>
            <w:pPr>
              <w:spacing w:after="40"/>
            </w:pPr>
            <w:r/>
            <w:r>
              <w:rPr>
                <w:b/>
                <w:sz w:val="16"/>
              </w:rPr>
              <w:t>splits ETuzf against ETg — the ET group's main lever</w:t>
            </w:r>
          </w:p>
        </w:tc>
      </w:tr>
      <w:tr>
        <w:tc>
          <w:tcPr>
            <w:tcW w:type="dxa" w:w="1247"/>
          </w:tcPr>
          <w:p>
            <w:pPr>
              <w:spacing w:after="40"/>
            </w:pPr>
            <w:r/>
            <w:r>
              <w:rPr>
                <w:rFonts w:ascii="Consolas" w:hAnsi="Consolas"/>
                <w:b/>
                <w:sz w:val="14"/>
              </w:rPr>
              <w:t>et_partition</w:t>
            </w:r>
          </w:p>
        </w:tc>
        <w:tc>
          <w:tcPr>
            <w:tcW w:type="dxa" w:w="2608"/>
          </w:tcPr>
          <w:p>
            <w:pPr>
              <w:spacing w:after="40"/>
            </w:pPr>
            <w:r/>
            <w:r>
              <w:rPr>
                <w:b/>
                <w:sz w:val="16"/>
              </w:rPr>
              <w:t>PE / PT split, interception coefficient</w:t>
            </w:r>
          </w:p>
        </w:tc>
        <w:tc>
          <w:tcPr>
            <w:tcW w:type="dxa" w:w="1928"/>
          </w:tcPr>
          <w:p>
            <w:pPr>
              <w:spacing w:after="40"/>
            </w:pPr>
            <w:r/>
            <w:r>
              <w:rPr>
                <w:b/>
                <w:sz w:val="16"/>
              </w:rPr>
              <w:t>multiplier, narrow</w:t>
            </w:r>
          </w:p>
        </w:tc>
        <w:tc>
          <w:tcPr>
            <w:tcW w:type="dxa" w:w="3402"/>
          </w:tcPr>
          <w:p>
            <w:pPr>
              <w:spacing w:after="40"/>
            </w:pPr>
            <w:r/>
            <w:r>
              <w:rPr>
                <w:b/>
                <w:sz w:val="16"/>
              </w:rPr>
              <w:t xml:space="preserve">only if the ET residuals demand it; correlated with </w:t>
            </w:r>
            <w:r>
              <w:rPr>
                <w:rFonts w:ascii="Consolas" w:hAnsi="Consolas"/>
                <w:b/>
                <w:sz w:val="14"/>
              </w:rPr>
              <w:t>et_extdp</w:t>
            </w:r>
          </w:p>
        </w:tc>
      </w:tr>
    </w:tbl>
    <w:p>
      <w:pPr>
        <w:spacing w:after="40"/>
      </w:pPr>
    </w:p>
    <w:p>
      <w:pPr>
        <w:pStyle w:val="Heading2"/>
      </w:pPr>
      <w:r>
        <w:t>8.2  Observations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020"/>
            <w:shd w:val="clear" w:color="auto" w:fill="1F4E79"/>
          </w:tcPr>
          <w:p>
            <w:pPr>
              <w:spacing w:after="40"/>
            </w:pPr>
            <w:r/>
            <w:r>
              <w:rPr>
                <w:b/>
                <w:color w:val="FFFFFF"/>
                <w:sz w:val="16"/>
              </w:rPr>
              <w:t>Group</w:t>
            </w:r>
          </w:p>
        </w:tc>
        <w:tc>
          <w:tcPr>
            <w:tcW w:type="dxa" w:w="2041"/>
            <w:shd w:val="clear" w:color="auto" w:fill="1F4E79"/>
          </w:tcPr>
          <w:p>
            <w:pPr>
              <w:spacing w:after="40"/>
            </w:pPr>
            <w:r/>
            <w:r>
              <w:rPr>
                <w:b/>
                <w:color w:val="FFFFFF"/>
                <w:sz w:val="16"/>
              </w:rPr>
              <w:t>Source file (WP6 export)</w:t>
            </w:r>
          </w:p>
        </w:tc>
        <w:tc>
          <w:tcPr>
            <w:tcW w:type="dxa" w:w="3628"/>
            <w:shd w:val="clear" w:color="auto" w:fill="1F4E79"/>
          </w:tcPr>
          <w:p>
            <w:pPr>
              <w:spacing w:after="40"/>
            </w:pPr>
            <w:r/>
            <w:r>
              <w:rPr>
                <w:b/>
                <w:color w:val="FFFFFF"/>
                <w:sz w:val="16"/>
              </w:rPr>
              <w:t>Content</w:t>
            </w:r>
          </w:p>
        </w:tc>
        <w:tc>
          <w:tcPr>
            <w:tcW w:type="dxa" w:w="2494"/>
            <w:shd w:val="clear" w:color="auto" w:fill="1F4E79"/>
          </w:tcPr>
          <w:p>
            <w:pPr>
              <w:spacing w:after="40"/>
            </w:pPr>
            <w:r/>
            <w:r>
              <w:rPr>
                <w:b/>
                <w:color w:val="FFFFFF"/>
                <w:sz w:val="16"/>
              </w:rPr>
              <w:t>Weighting</w:t>
            </w:r>
          </w:p>
        </w:tc>
      </w:tr>
      <w:tr>
        <w:tc>
          <w:tcPr>
            <w:tcW w:type="dxa" w:w="1020"/>
          </w:tcPr>
          <w:p>
            <w:pPr>
              <w:spacing w:after="40"/>
            </w:pPr>
            <w:r/>
            <w:r>
              <w:rPr>
                <w:rFonts w:ascii="Consolas" w:hAnsi="Consolas"/>
                <w:b w:val="0"/>
                <w:sz w:val="14"/>
              </w:rPr>
              <w:t>head</w:t>
            </w:r>
          </w:p>
        </w:tc>
        <w:tc>
          <w:tcPr>
            <w:tcW w:type="dxa" w:w="2041"/>
          </w:tcPr>
          <w:p>
            <w:pPr>
              <w:spacing w:after="40"/>
            </w:pPr>
            <w:r/>
            <w:r>
              <w:rPr>
                <w:rFonts w:ascii="Consolas" w:hAnsi="Consolas"/>
                <w:b w:val="0"/>
                <w:sz w:val="14"/>
              </w:rPr>
              <w:t>obs_heads.csv</w:t>
            </w:r>
          </w:p>
        </w:tc>
        <w:tc>
          <w:tcPr>
            <w:tcW w:type="dxa" w:w="3628"/>
          </w:tcPr>
          <w:p>
            <w:pPr>
              <w:spacing w:after="40"/>
            </w:pPr>
            <w:r/>
            <w:r>
              <w:rPr>
                <w:b w:val="0"/>
                <w:sz w:val="16"/>
              </w:rPr>
              <w:t>11 monitoring points, period-end heads</w:t>
            </w:r>
          </w:p>
        </w:tc>
        <w:tc>
          <w:tcPr>
            <w:tcW w:type="dxa" w:w="2494"/>
          </w:tcPr>
          <w:p>
            <w:pPr>
              <w:spacing w:after="40"/>
            </w:pPr>
            <w:r/>
            <w:r>
              <w:rPr>
                <w:b w:val="0"/>
                <w:sz w:val="16"/>
              </w:rPr>
              <w:t>1/σ with σ from the measurement record; then balanced against the other groups</w:t>
            </w:r>
          </w:p>
        </w:tc>
      </w:tr>
      <w:tr>
        <w:tc>
          <w:tcPr>
            <w:tcW w:type="dxa" w:w="1020"/>
            <w:shd w:val="clear" w:color="auto" w:fill="F2F6FA"/>
          </w:tcPr>
          <w:p>
            <w:pPr>
              <w:spacing w:after="40"/>
            </w:pPr>
            <w:r/>
            <w:r>
              <w:rPr>
                <w:rFonts w:ascii="Consolas" w:hAnsi="Consolas"/>
                <w:b/>
                <w:sz w:val="14"/>
              </w:rPr>
              <w:t>sm</w:t>
            </w:r>
          </w:p>
        </w:tc>
        <w:tc>
          <w:tcPr>
            <w:tcW w:type="dxa" w:w="2041"/>
            <w:shd w:val="clear" w:color="auto" w:fill="F2F6FA"/>
          </w:tcPr>
          <w:p>
            <w:pPr>
              <w:spacing w:after="40"/>
            </w:pPr>
            <w:r/>
            <w:r>
              <w:rPr>
                <w:rFonts w:ascii="Consolas" w:hAnsi="Consolas"/>
                <w:b/>
                <w:sz w:val="14"/>
              </w:rPr>
              <w:t>obs_sm.csv</w:t>
            </w:r>
          </w:p>
        </w:tc>
        <w:tc>
          <w:tcPr>
            <w:tcW w:type="dxa" w:w="3628"/>
            <w:shd w:val="clear" w:color="auto" w:fill="F2F6FA"/>
          </w:tcPr>
          <w:p>
            <w:pPr>
              <w:spacing w:after="40"/>
            </w:pPr>
            <w:r/>
            <w:r>
              <w:rPr>
                <w:b/>
                <w:sz w:val="16"/>
              </w:rPr>
              <w:t xml:space="preserve">θ per probe depth at the points that have probes — from </w:t>
            </w:r>
            <w:r>
              <w:rPr>
                <w:rFonts w:ascii="Consolas" w:hAnsi="Consolas"/>
                <w:b/>
                <w:sz w:val="14"/>
              </w:rPr>
              <w:t>MM_S[:,:,iSsoil_pc_s]</w:t>
            </w:r>
            <w:r>
              <w:rPr>
                <w:b/>
                <w:sz w:val="16"/>
              </w:rPr>
              <w:t xml:space="preserve"> against </w:t>
            </w:r>
            <w:r>
              <w:rPr>
                <w:rFonts w:ascii="Consolas" w:hAnsi="Consolas"/>
                <w:b/>
                <w:sz w:val="14"/>
              </w:rPr>
              <w:t>inputObsSM_*</w:t>
            </w:r>
          </w:p>
        </w:tc>
        <w:tc>
          <w:tcPr>
            <w:tcW w:type="dxa" w:w="2494"/>
            <w:shd w:val="clear" w:color="auto" w:fill="F2F6FA"/>
          </w:tcPr>
          <w:p>
            <w:pPr>
              <w:spacing w:after="40"/>
            </w:pPr>
            <w:r/>
            <w:r>
              <w:rPr>
                <w:b/>
                <w:sz w:val="16"/>
              </w:rPr>
              <w:t xml:space="preserve">the new group; weight so it carries a share comparable to </w:t>
            </w:r>
            <w:r>
              <w:rPr>
                <w:rFonts w:ascii="Consolas" w:hAnsi="Consolas"/>
                <w:b/>
                <w:sz w:val="14"/>
              </w:rPr>
              <w:t>head</w:t>
            </w:r>
          </w:p>
        </w:tc>
      </w:tr>
      <w:tr>
        <w:tc>
          <w:tcPr>
            <w:tcW w:type="dxa" w:w="1020"/>
          </w:tcPr>
          <w:p>
            <w:pPr>
              <w:spacing w:after="40"/>
            </w:pPr>
            <w:r/>
            <w:r>
              <w:rPr>
                <w:rFonts w:ascii="Consolas" w:hAnsi="Consolas"/>
                <w:b w:val="0"/>
                <w:sz w:val="14"/>
              </w:rPr>
              <w:t>sfr</w:t>
            </w:r>
          </w:p>
        </w:tc>
        <w:tc>
          <w:tcPr>
            <w:tcW w:type="dxa" w:w="2041"/>
          </w:tcPr>
          <w:p>
            <w:pPr>
              <w:spacing w:after="40"/>
            </w:pPr>
            <w:r/>
            <w:r>
              <w:rPr>
                <w:rFonts w:ascii="Consolas" w:hAnsi="Consolas"/>
                <w:b w:val="0"/>
                <w:sz w:val="14"/>
              </w:rPr>
              <w:t>obs_sfr.csv</w:t>
            </w:r>
          </w:p>
        </w:tc>
        <w:tc>
          <w:tcPr>
            <w:tcW w:type="dxa" w:w="3628"/>
          </w:tcPr>
          <w:p>
            <w:pPr>
              <w:spacing w:after="40"/>
            </w:pPr>
            <w:r/>
            <w:r>
              <w:rPr>
                <w:b w:val="0"/>
                <w:sz w:val="16"/>
              </w:rPr>
              <w:t>outlet streamflow (and inlet, if one is prescribed), period-end</w:t>
            </w:r>
          </w:p>
        </w:tc>
        <w:tc>
          <w:tcPr>
            <w:tcW w:type="dxa" w:w="2494"/>
          </w:tcPr>
          <w:p>
            <w:pPr>
              <w:spacing w:after="40"/>
            </w:pPr>
            <w:r/>
            <w:r>
              <w:rPr>
                <w:b w:val="0"/>
                <w:sz w:val="16"/>
              </w:rPr>
              <w:t>relative weighting on the log of discharge, so low flows are not drowned by peaks</w:t>
            </w:r>
          </w:p>
        </w:tc>
      </w:tr>
      <w:tr>
        <w:tc>
          <w:tcPr>
            <w:tcW w:type="dxa" w:w="1020"/>
            <w:shd w:val="clear" w:color="auto" w:fill="F2F6FA"/>
          </w:tcPr>
          <w:p>
            <w:pPr>
              <w:spacing w:after="40"/>
            </w:pPr>
            <w:r/>
            <w:r>
              <w:rPr>
                <w:rFonts w:ascii="Consolas" w:hAnsi="Consolas"/>
                <w:b/>
                <w:sz w:val="14"/>
              </w:rPr>
              <w:t>et</w:t>
            </w:r>
          </w:p>
        </w:tc>
        <w:tc>
          <w:tcPr>
            <w:tcW w:type="dxa" w:w="2041"/>
            <w:shd w:val="clear" w:color="auto" w:fill="F2F6FA"/>
          </w:tcPr>
          <w:p>
            <w:pPr>
              <w:spacing w:after="40"/>
            </w:pPr>
            <w:r/>
            <w:r>
              <w:rPr>
                <w:rFonts w:ascii="Consolas" w:hAnsi="Consolas"/>
                <w:b/>
                <w:sz w:val="14"/>
              </w:rPr>
              <w:t>obs_et.csv</w:t>
            </w:r>
          </w:p>
        </w:tc>
        <w:tc>
          <w:tcPr>
            <w:tcW w:type="dxa" w:w="3628"/>
            <w:shd w:val="clear" w:color="auto" w:fill="F2F6FA"/>
          </w:tcPr>
          <w:p>
            <w:pPr>
              <w:spacing w:after="40"/>
            </w:pPr>
            <w:r/>
            <w:r>
              <w:rPr>
                <w:b/>
                <w:sz w:val="16"/>
              </w:rPr>
              <w:t>total ET = Ei + Eow + ETsoil + ETuzf + ETg, catchment or zonal, monthly</w:t>
            </w:r>
          </w:p>
        </w:tc>
        <w:tc>
          <w:tcPr>
            <w:tcW w:type="dxa" w:w="2494"/>
            <w:shd w:val="clear" w:color="auto" w:fill="F2F6FA"/>
          </w:tcPr>
          <w:p>
            <w:pPr>
              <w:spacing w:after="40"/>
            </w:pPr>
            <w:r/>
            <w:r>
              <w:rPr>
                <w:b/>
                <w:sz w:val="16"/>
              </w:rPr>
              <w:t>against the EC tower or a MODIS zonal aggregation (§6.3)</w:t>
            </w:r>
          </w:p>
        </w:tc>
      </w:tr>
    </w:tbl>
    <w:p>
      <w:pPr>
        <w:spacing w:after="40"/>
      </w:pPr>
    </w:p>
    <w:p>
      <w:r>
        <w:rPr>
          <w:b w:val="0"/>
        </w:rPr>
        <w:t xml:space="preserve">Start with </w:t>
      </w:r>
      <w:r>
        <w:rPr>
          <w:b/>
        </w:rPr>
        <w:t>group-balanced</w:t>
      </w:r>
      <w:r>
        <w:rPr>
          <w:b w:val="0"/>
        </w:rPr>
        <w:t xml:space="preserve"> weights — each group contributing an equal share of the initial phi — and adjust only with a reason. This is where the model is most easily fooled: heads alone will happily be fitted by a checkerboard K field, and it takes streamflow, soil moisture and ET together to constrain the partitioning that MARMITES exists to compute.</w:t>
      </w:r>
    </w:p>
    <w:p>
      <w:pPr>
        <w:pStyle w:val="Heading2"/>
      </w:pPr>
      <w:r>
        <w:t>8.3  The forward run</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xml:space="preserve">  forward_run_mm.py  (executed in every PANTHER worker directory)</w:t>
        <w:br/>
        <w:t xml:space="preserve">  ───────────────────────────────────────────────────────────────</w:t>
        <w:br/>
        <w:t xml:space="preserve">   1. pyemu.helpers.apply_list_and_array_pars(...)        # multipliers -&gt; MF6 + MM input files</w:t>
        <w:br/>
        <w:t xml:space="preserve">   2. derive Kv = KV_RATIO * Kh for every layer file</w:t>
        <w:br/>
        <w:t xml:space="preserve">   3. run the COUPLED driver: MM + MF6 through libmf6     # NOT mf6.exe -- this is the CdL difference</w:t>
        <w:br/>
        <w:t xml:space="preserve">   4. collapse every time-series output to period-end rows (ATS determinism)</w:t>
        <w:br/>
        <w:t xml:space="preserve">   5. write obs_heads.csv / obs_sm.csv / obs_sfr.csv / obs_et.csv</w:t>
        <w:br/>
        <w:t xml:space="preserve">  guarded by  if __name__ == '__main__': multiprocessing.freeze_support()</w:t>
      </w:r>
    </w:p>
    <w:p>
      <w:pPr>
        <w:pStyle w:val="Heading2"/>
      </w:pPr>
      <w:r>
        <w:t>8.4  Run-time budget — decide this before building the interface</w:t>
      </w:r>
    </w:p>
    <w:p>
      <w:r>
        <w:rPr>
          <w:b w:val="0"/>
        </w:rPr>
        <w:t xml:space="preserve">A full La Mata run is 1949 daily stress periods and takes roughly 11–12 minutes coupled. IES cost is </w:t>
      </w:r>
      <w:r>
        <w:rPr>
          <w:rFonts w:ascii="Consolas" w:hAnsi="Consolas"/>
          <w:b w:val="0"/>
          <w:sz w:val="18"/>
        </w:rPr>
        <w:t>num_reals × (noptmax + 1)</w:t>
      </w:r>
      <w:r>
        <w:rPr>
          <w:b w:val="0"/>
        </w:rPr>
        <w:t xml:space="preserve"> runs: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061"/>
            <w:shd w:val="clear" w:color="auto" w:fill="1F4E79"/>
          </w:tcPr>
          <w:p>
            <w:pPr>
              <w:spacing w:after="40"/>
            </w:pPr>
            <w:r/>
            <w:r>
              <w:rPr>
                <w:b/>
                <w:color w:val="FFFFFF"/>
                <w:sz w:val="16"/>
              </w:rPr>
              <w:t>Configuration</w:t>
            </w:r>
          </w:p>
        </w:tc>
        <w:tc>
          <w:tcPr>
            <w:tcW w:type="dxa" w:w="907"/>
            <w:shd w:val="clear" w:color="auto" w:fill="1F4E79"/>
          </w:tcPr>
          <w:p>
            <w:pPr>
              <w:spacing w:after="40"/>
            </w:pPr>
            <w:r/>
            <w:r>
              <w:rPr>
                <w:b/>
                <w:color w:val="FFFFFF"/>
                <w:sz w:val="16"/>
              </w:rPr>
              <w:t>Runs</w:t>
            </w:r>
          </w:p>
        </w:tc>
        <w:tc>
          <w:tcPr>
            <w:tcW w:type="dxa" w:w="2494"/>
            <w:shd w:val="clear" w:color="auto" w:fill="1F4E79"/>
          </w:tcPr>
          <w:p>
            <w:pPr>
              <w:spacing w:after="40"/>
            </w:pPr>
            <w:r/>
            <w:r>
              <w:rPr>
                <w:b/>
                <w:color w:val="FFFFFF"/>
                <w:sz w:val="16"/>
              </w:rPr>
              <w:t>At 12 workers, 12 min/run</w:t>
            </w:r>
          </w:p>
        </w:tc>
        <w:tc>
          <w:tcPr>
            <w:tcW w:type="dxa" w:w="2721"/>
            <w:shd w:val="clear" w:color="auto" w:fill="1F4E79"/>
          </w:tcPr>
          <w:p>
            <w:pPr>
              <w:spacing w:after="40"/>
            </w:pPr>
            <w:r/>
            <w:r>
              <w:rPr>
                <w:b/>
                <w:color w:val="FFFFFF"/>
                <w:sz w:val="16"/>
              </w:rPr>
              <w:t>Verdict</w:t>
            </w:r>
          </w:p>
        </w:tc>
      </w:tr>
      <w:tr>
        <w:tc>
          <w:tcPr>
            <w:tcW w:type="dxa" w:w="3061"/>
          </w:tcPr>
          <w:p>
            <w:pPr>
              <w:spacing w:after="40"/>
            </w:pPr>
            <w:r/>
            <w:r>
              <w:rPr>
                <w:b w:val="0"/>
                <w:sz w:val="16"/>
              </w:rPr>
              <w:t>150 reals × 3 iterations, full period</w:t>
            </w:r>
          </w:p>
        </w:tc>
        <w:tc>
          <w:tcPr>
            <w:tcW w:type="dxa" w:w="907"/>
          </w:tcPr>
          <w:p>
            <w:pPr>
              <w:spacing w:after="40"/>
            </w:pPr>
            <w:r/>
            <w:r>
              <w:rPr>
                <w:b w:val="0"/>
                <w:sz w:val="16"/>
              </w:rPr>
              <w:t>600</w:t>
            </w:r>
          </w:p>
        </w:tc>
        <w:tc>
          <w:tcPr>
            <w:tcW w:type="dxa" w:w="2494"/>
          </w:tcPr>
          <w:p>
            <w:pPr>
              <w:spacing w:after="40"/>
            </w:pPr>
            <w:r/>
            <w:r>
              <w:rPr>
                <w:b w:val="0"/>
                <w:sz w:val="16"/>
              </w:rPr>
              <w:t>≈ 10 hours</w:t>
            </w:r>
          </w:p>
        </w:tc>
        <w:tc>
          <w:tcPr>
            <w:tcW w:type="dxa" w:w="2721"/>
          </w:tcPr>
          <w:p>
            <w:pPr>
              <w:spacing w:after="40"/>
            </w:pPr>
            <w:r/>
            <w:r>
              <w:rPr>
                <w:b w:val="0"/>
                <w:sz w:val="16"/>
              </w:rPr>
              <w:t>feasible on a server, overnight</w:t>
            </w:r>
          </w:p>
        </w:tc>
      </w:tr>
      <w:tr>
        <w:tc>
          <w:tcPr>
            <w:tcW w:type="dxa" w:w="3061"/>
            <w:shd w:val="clear" w:color="auto" w:fill="F2F6FA"/>
          </w:tcPr>
          <w:p>
            <w:pPr>
              <w:spacing w:after="40"/>
            </w:pPr>
            <w:r/>
            <w:r>
              <w:rPr>
                <w:b w:val="0"/>
                <w:sz w:val="16"/>
              </w:rPr>
              <w:t>150 reals × 3 iterations, full period, 30 % failures</w:t>
            </w:r>
          </w:p>
        </w:tc>
        <w:tc>
          <w:tcPr>
            <w:tcW w:type="dxa" w:w="907"/>
            <w:shd w:val="clear" w:color="auto" w:fill="F2F6FA"/>
          </w:tcPr>
          <w:p>
            <w:pPr>
              <w:spacing w:after="40"/>
            </w:pPr>
            <w:r/>
            <w:r>
              <w:rPr>
                <w:b w:val="0"/>
                <w:sz w:val="16"/>
              </w:rPr>
              <w:t>600</w:t>
            </w:r>
          </w:p>
        </w:tc>
        <w:tc>
          <w:tcPr>
            <w:tcW w:type="dxa" w:w="2494"/>
            <w:shd w:val="clear" w:color="auto" w:fill="F2F6FA"/>
          </w:tcPr>
          <w:p>
            <w:pPr>
              <w:spacing w:after="40"/>
            </w:pPr>
            <w:r/>
            <w:r>
              <w:rPr>
                <w:b w:val="0"/>
                <w:sz w:val="16"/>
              </w:rPr>
              <w:t>≈ 10 h + retries</w:t>
            </w:r>
          </w:p>
        </w:tc>
        <w:tc>
          <w:tcPr>
            <w:tcW w:type="dxa" w:w="2721"/>
            <w:shd w:val="clear" w:color="auto" w:fill="F2F6FA"/>
          </w:tcPr>
          <w:p>
            <w:pPr>
              <w:spacing w:after="40"/>
            </w:pPr>
            <w:r/>
            <w:r>
              <w:rPr>
                <w:b w:val="0"/>
                <w:sz w:val="16"/>
              </w:rPr>
              <w:t>the realistic case</w:t>
            </w:r>
          </w:p>
        </w:tc>
      </w:tr>
      <w:tr>
        <w:tc>
          <w:tcPr>
            <w:tcW w:type="dxa" w:w="3061"/>
          </w:tcPr>
          <w:p>
            <w:pPr>
              <w:spacing w:after="40"/>
            </w:pPr>
            <w:r/>
            <w:r>
              <w:rPr>
                <w:b w:val="0"/>
                <w:sz w:val="16"/>
              </w:rPr>
              <w:t>50 reals × 3 iterations (pilot)</w:t>
            </w:r>
          </w:p>
        </w:tc>
        <w:tc>
          <w:tcPr>
            <w:tcW w:type="dxa" w:w="907"/>
          </w:tcPr>
          <w:p>
            <w:pPr>
              <w:spacing w:after="40"/>
            </w:pPr>
            <w:r/>
            <w:r>
              <w:rPr>
                <w:b w:val="0"/>
                <w:sz w:val="16"/>
              </w:rPr>
              <w:t>200</w:t>
            </w:r>
          </w:p>
        </w:tc>
        <w:tc>
          <w:tcPr>
            <w:tcW w:type="dxa" w:w="2494"/>
          </w:tcPr>
          <w:p>
            <w:pPr>
              <w:spacing w:after="40"/>
            </w:pPr>
            <w:r/>
            <w:r>
              <w:rPr>
                <w:b w:val="0"/>
                <w:sz w:val="16"/>
              </w:rPr>
              <w:t>≈ 3.5 hours</w:t>
            </w:r>
          </w:p>
        </w:tc>
        <w:tc>
          <w:tcPr>
            <w:tcW w:type="dxa" w:w="2721"/>
          </w:tcPr>
          <w:p>
            <w:pPr>
              <w:spacing w:after="40"/>
            </w:pPr>
            <w:r/>
            <w:r>
              <w:rPr>
                <w:b/>
                <w:sz w:val="16"/>
              </w:rPr>
              <w:t>start here</w:t>
            </w:r>
            <w:r>
              <w:rPr>
                <w:b w:val="0"/>
                <w:sz w:val="16"/>
              </w:rPr>
              <w:t xml:space="preserve"> — proves the interface</w:t>
            </w:r>
          </w:p>
        </w:tc>
      </w:tr>
      <w:tr>
        <w:tc>
          <w:tcPr>
            <w:tcW w:type="dxa" w:w="3061"/>
            <w:shd w:val="clear" w:color="auto" w:fill="F2F6FA"/>
          </w:tcPr>
          <w:p>
            <w:pPr>
              <w:spacing w:after="40"/>
            </w:pPr>
            <w:r/>
            <w:r>
              <w:rPr>
                <w:b w:val="0"/>
                <w:sz w:val="16"/>
              </w:rPr>
              <w:t>150 × 3 on a shortened window (e.g. the last 10 years)</w:t>
            </w:r>
          </w:p>
        </w:tc>
        <w:tc>
          <w:tcPr>
            <w:tcW w:type="dxa" w:w="907"/>
            <w:shd w:val="clear" w:color="auto" w:fill="F2F6FA"/>
          </w:tcPr>
          <w:p>
            <w:pPr>
              <w:spacing w:after="40"/>
            </w:pPr>
            <w:r/>
            <w:r>
              <w:rPr>
                <w:b w:val="0"/>
                <w:sz w:val="16"/>
              </w:rPr>
              <w:t>600</w:t>
            </w:r>
          </w:p>
        </w:tc>
        <w:tc>
          <w:tcPr>
            <w:tcW w:type="dxa" w:w="2494"/>
            <w:shd w:val="clear" w:color="auto" w:fill="F2F6FA"/>
          </w:tcPr>
          <w:p>
            <w:pPr>
              <w:spacing w:after="40"/>
            </w:pPr>
            <w:r/>
            <w:r>
              <w:rPr>
                <w:b w:val="0"/>
                <w:sz w:val="16"/>
              </w:rPr>
              <w:t>≈ 2.5 hours</w:t>
            </w:r>
          </w:p>
        </w:tc>
        <w:tc>
          <w:tcPr>
            <w:tcW w:type="dxa" w:w="2721"/>
            <w:shd w:val="clear" w:color="auto" w:fill="F2F6FA"/>
          </w:tcPr>
          <w:p>
            <w:pPr>
              <w:spacing w:after="40"/>
            </w:pPr>
            <w:r/>
            <w:r>
              <w:rPr>
                <w:b w:val="0"/>
                <w:sz w:val="16"/>
              </w:rPr>
              <w:t>the fallback if the full period is too slow; CdL shortened its window for exactly this reason</w:t>
            </w:r>
          </w:p>
        </w:tc>
      </w:tr>
      <w:tr>
        <w:tc>
          <w:tcPr>
            <w:tcW w:type="dxa" w:w="3061"/>
          </w:tcPr>
          <w:p>
            <w:pPr>
              <w:spacing w:after="40"/>
            </w:pPr>
            <w:r/>
            <w:r>
              <w:rPr>
                <w:b w:val="0"/>
                <w:sz w:val="16"/>
              </w:rPr>
              <w:t>Aggregated stress periods instead of daily</w:t>
            </w:r>
          </w:p>
        </w:tc>
        <w:tc>
          <w:tcPr>
            <w:tcW w:type="dxa" w:w="907"/>
          </w:tcPr>
          <w:p>
            <w:pPr>
              <w:spacing w:after="40"/>
            </w:pPr>
            <w:r/>
            <w:r>
              <w:rPr>
                <w:b w:val="0"/>
                <w:sz w:val="16"/>
              </w:rPr>
              <w:t>600</w:t>
            </w:r>
          </w:p>
        </w:tc>
        <w:tc>
          <w:tcPr>
            <w:tcW w:type="dxa" w:w="2494"/>
          </w:tcPr>
          <w:p>
            <w:pPr>
              <w:spacing w:after="40"/>
            </w:pPr>
            <w:r/>
            <w:r>
              <w:rPr>
                <w:b w:val="0"/>
                <w:sz w:val="16"/>
              </w:rPr>
              <w:t>much faster</w:t>
            </w:r>
          </w:p>
        </w:tc>
        <w:tc>
          <w:tcPr>
            <w:tcW w:type="dxa" w:w="2721"/>
          </w:tcPr>
          <w:p>
            <w:pPr>
              <w:spacing w:after="40"/>
            </w:pPr>
            <w:r/>
            <w:r>
              <w:rPr>
                <w:b/>
                <w:sz w:val="16"/>
              </w:rPr>
              <w:t>check first</w:t>
            </w:r>
            <w:r>
              <w:rPr>
                <w:b w:val="0"/>
                <w:sz w:val="16"/>
              </w:rPr>
              <w:t xml:space="preserve"> whether the soil-moisture group survives aggregation — it probably does not</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Measure before you commit:  </w:t>
            </w:r>
            <w:r>
              <w:rPr>
                <w:b w:val="0"/>
                <w:sz w:val="18"/>
              </w:rPr>
              <w:t>step 7.4's first job is to time one forward run end to end on the target machine, with the post-processing included. Every number above is an estimate; the calibration window and the ensemble size follow from the measurement, not from the plan.</w:t>
            </w:r>
          </w:p>
        </w:tc>
      </w:tr>
    </w:tbl>
    <w:p>
      <w:pPr>
        <w:spacing w:after="40"/>
      </w:pPr>
    </w:p>
    <w:p>
      <w:pPr>
        <w:pStyle w:val="Heading1"/>
      </w:pPr>
      <w:r>
        <w:t>9  Risk register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721"/>
            <w:shd w:val="clear" w:color="auto" w:fill="1F4E79"/>
          </w:tcPr>
          <w:p>
            <w:pPr>
              <w:spacing w:after="40"/>
            </w:pPr>
            <w:r/>
            <w:r>
              <w:rPr>
                <w:b/>
                <w:color w:val="FFFFFF"/>
                <w:sz w:val="16"/>
              </w:rPr>
              <w:t>Risk</w:t>
            </w:r>
          </w:p>
        </w:tc>
        <w:tc>
          <w:tcPr>
            <w:tcW w:type="dxa" w:w="1928"/>
            <w:shd w:val="clear" w:color="auto" w:fill="1F4E79"/>
          </w:tcPr>
          <w:p>
            <w:pPr>
              <w:spacing w:after="40"/>
            </w:pPr>
            <w:r/>
            <w:r>
              <w:rPr>
                <w:b/>
                <w:color w:val="FFFFFF"/>
                <w:sz w:val="16"/>
              </w:rPr>
              <w:t>Impact</w:t>
            </w:r>
          </w:p>
        </w:tc>
        <w:tc>
          <w:tcPr>
            <w:tcW w:type="dxa" w:w="4762"/>
            <w:shd w:val="clear" w:color="auto" w:fill="1F4E79"/>
          </w:tcPr>
          <w:p>
            <w:pPr>
              <w:spacing w:after="40"/>
            </w:pPr>
            <w:r/>
            <w:r>
              <w:rPr>
                <w:b/>
                <w:color w:val="FFFFFF"/>
                <w:sz w:val="16"/>
              </w:rPr>
              <w:t>Mitigation</w:t>
            </w:r>
          </w:p>
        </w:tc>
      </w:tr>
      <w:tr>
        <w:tc>
          <w:tcPr>
            <w:tcW w:type="dxa" w:w="2721"/>
          </w:tcPr>
          <w:p>
            <w:pPr>
              <w:spacing w:after="40"/>
            </w:pPr>
            <w:r/>
            <w:r>
              <w:rPr>
                <w:b w:val="0"/>
                <w:sz w:val="16"/>
              </w:rPr>
              <w:t xml:space="preserve">UZF </w:t>
            </w:r>
            <w:r>
              <w:rPr>
                <w:rFonts w:ascii="Consolas" w:hAnsi="Consolas"/>
                <w:b w:val="0"/>
                <w:sz w:val="14"/>
              </w:rPr>
              <w:t>PET</w:t>
            </w:r>
            <w:r>
              <w:rPr>
                <w:b w:val="0"/>
                <w:sz w:val="16"/>
              </w:rPr>
              <w:t xml:space="preserve"> is not exposed as a writable API array in this MF6 build</w:t>
            </w:r>
          </w:p>
        </w:tc>
        <w:tc>
          <w:tcPr>
            <w:tcW w:type="dxa" w:w="1928"/>
          </w:tcPr>
          <w:p>
            <w:pPr>
              <w:spacing w:after="40"/>
            </w:pPr>
            <w:r/>
            <w:r>
              <w:rPr>
                <w:b w:val="0"/>
                <w:sz w:val="16"/>
              </w:rPr>
              <w:t>WP2 blocked</w:t>
            </w:r>
          </w:p>
        </w:tc>
        <w:tc>
          <w:tcPr>
            <w:tcW w:type="dxa" w:w="4762"/>
          </w:tcPr>
          <w:p>
            <w:pPr>
              <w:spacing w:after="40"/>
            </w:pPr>
            <w:r/>
            <w:r>
              <w:rPr>
                <w:b w:val="0"/>
                <w:sz w:val="16"/>
              </w:rPr>
              <w:t>probe first (</w:t>
            </w:r>
            <w:r>
              <w:rPr>
                <w:rFonts w:ascii="Consolas" w:hAnsi="Consolas"/>
                <w:b w:val="0"/>
                <w:sz w:val="14"/>
              </w:rPr>
              <w:t>--probe</w:t>
            </w:r>
            <w:r>
              <w:rPr>
                <w:b w:val="0"/>
                <w:sz w:val="16"/>
              </w:rPr>
              <w:t xml:space="preserve"> equivalent) before coding. Fallback: rewrite the UZF period data per stress period and reload — slower but certain. Trap 5 applies: validate by size, not by the variable list</w:t>
            </w:r>
          </w:p>
        </w:tc>
      </w:tr>
      <w:tr>
        <w:tc>
          <w:tcPr>
            <w:tcW w:type="dxa" w:w="2721"/>
            <w:shd w:val="clear" w:color="auto" w:fill="F2F6FA"/>
          </w:tcPr>
          <w:p>
            <w:pPr>
              <w:spacing w:after="40"/>
            </w:pPr>
            <w:r/>
            <w:r>
              <w:rPr>
                <w:b w:val="0"/>
                <w:sz w:val="16"/>
              </w:rPr>
              <w:t>The residual-PET chain double-counts or starves an ET source</w:t>
            </w:r>
          </w:p>
        </w:tc>
        <w:tc>
          <w:tcPr>
            <w:tcW w:type="dxa" w:w="1928"/>
            <w:shd w:val="clear" w:color="auto" w:fill="F2F6FA"/>
          </w:tcPr>
          <w:p>
            <w:pPr>
              <w:spacing w:after="40"/>
            </w:pPr>
            <w:r/>
            <w:r>
              <w:rPr>
                <w:b w:val="0"/>
                <w:sz w:val="16"/>
              </w:rPr>
              <w:t>wrong ET, silently</w:t>
            </w:r>
          </w:p>
        </w:tc>
        <w:tc>
          <w:tcPr>
            <w:tcW w:type="dxa" w:w="4762"/>
            <w:shd w:val="clear" w:color="auto" w:fill="F2F6FA"/>
          </w:tcPr>
          <w:p>
            <w:pPr>
              <w:spacing w:after="40"/>
            </w:pPr>
            <w:r/>
            <w:r>
              <w:rPr>
                <w:b w:val="0"/>
                <w:sz w:val="16"/>
              </w:rPr>
              <w:t>the PET-closure test (2.8), the GWET guard (2.6) and the runtime PET-balance line (2.5b)</w:t>
            </w:r>
          </w:p>
        </w:tc>
      </w:tr>
      <w:tr>
        <w:tc>
          <w:tcPr>
            <w:tcW w:type="dxa" w:w="2721"/>
          </w:tcPr>
          <w:p>
            <w:pPr>
              <w:spacing w:after="40"/>
            </w:pPr>
            <w:r/>
            <w:r>
              <w:rPr>
                <w:b/>
                <w:sz w:val="16"/>
              </w:rPr>
              <w:t>ETg's residual is computed from the PET written to UZF instead of ETuzf ACTUAL</w:t>
            </w:r>
          </w:p>
        </w:tc>
        <w:tc>
          <w:tcPr>
            <w:tcW w:type="dxa" w:w="1928"/>
          </w:tcPr>
          <w:p>
            <w:pPr>
              <w:spacing w:after="40"/>
            </w:pPr>
            <w:r/>
            <w:r>
              <w:rPr>
                <w:b w:val="0"/>
                <w:sz w:val="16"/>
              </w:rPr>
              <w:t xml:space="preserve">ETg is starved exactly when the deep unsaturated zone is dry — i.e. when phreatic uptake matters most. Totals look plausible; the </w:t>
            </w:r>
            <w:r>
              <w:rPr>
                <w:b/>
                <w:sz w:val="16"/>
              </w:rPr>
              <w:t>sourcing</w:t>
            </w:r>
            <w:r>
              <w:rPr>
                <w:b w:val="0"/>
                <w:sz w:val="16"/>
              </w:rPr>
              <w:t xml:space="preserve"> is wrong</w:t>
            </w:r>
          </w:p>
        </w:tc>
        <w:tc>
          <w:tcPr>
            <w:tcW w:type="dxa" w:w="4762"/>
          </w:tcPr>
          <w:p>
            <w:pPr>
              <w:spacing w:after="40"/>
            </w:pPr>
            <w:r/>
            <w:r>
              <w:rPr>
                <w:b w:val="0"/>
                <w:sz w:val="16"/>
              </w:rPr>
              <w:t xml:space="preserve">step 5 consumes </w:t>
            </w:r>
            <w:r>
              <w:rPr>
                <w:rFonts w:ascii="Consolas" w:hAnsi="Consolas"/>
                <w:b w:val="0"/>
                <w:sz w:val="14"/>
              </w:rPr>
              <w:t>etuzf_actual_prev</w:t>
            </w:r>
            <w:r>
              <w:rPr>
                <w:b w:val="0"/>
                <w:sz w:val="16"/>
              </w:rPr>
              <w:t xml:space="preserve"> read back from the UZF budget (2.4, 2.5); the runtime PET-balance line and the closure test both catch a regression</w:t>
            </w:r>
          </w:p>
        </w:tc>
      </w:tr>
      <w:tr>
        <w:tc>
          <w:tcPr>
            <w:tcW w:type="dxa" w:w="2721"/>
            <w:shd w:val="clear" w:color="auto" w:fill="F2F6FA"/>
          </w:tcPr>
          <w:p>
            <w:pPr>
              <w:spacing w:after="40"/>
            </w:pPr>
            <w:r/>
            <w:r>
              <w:rPr>
                <w:b w:val="0"/>
                <w:sz w:val="16"/>
              </w:rPr>
              <w:t>CRR's topographic ordering breaks the cell-list contract</w:t>
            </w:r>
          </w:p>
        </w:tc>
        <w:tc>
          <w:tcPr>
            <w:tcW w:type="dxa" w:w="1928"/>
            <w:shd w:val="clear" w:color="auto" w:fill="F2F6FA"/>
          </w:tcPr>
          <w:p>
            <w:pPr>
              <w:spacing w:after="40"/>
            </w:pPr>
            <w:r/>
            <w:r>
              <w:rPr>
                <w:b w:val="0"/>
                <w:sz w:val="16"/>
              </w:rPr>
              <w:t>coupler and DISV mapping desynchronise</w:t>
            </w:r>
          </w:p>
        </w:tc>
        <w:tc>
          <w:tcPr>
            <w:tcW w:type="dxa" w:w="4762"/>
            <w:shd w:val="clear" w:color="auto" w:fill="F2F6FA"/>
          </w:tcPr>
          <w:p>
            <w:pPr>
              <w:spacing w:after="40"/>
            </w:pPr>
            <w:r/>
            <w:r>
              <w:rPr>
                <w:b w:val="0"/>
                <w:sz w:val="16"/>
              </w:rPr>
              <w:t>store a permutation at build time, never re-sort; assert it is a permutation; the existing cell-order tests must stay green</w:t>
            </w:r>
          </w:p>
        </w:tc>
      </w:tr>
      <w:tr>
        <w:tc>
          <w:tcPr>
            <w:tcW w:type="dxa" w:w="2721"/>
          </w:tcPr>
          <w:p>
            <w:pPr>
              <w:spacing w:after="40"/>
            </w:pPr>
            <w:r/>
            <w:r>
              <w:rPr>
                <w:b w:val="0"/>
                <w:sz w:val="16"/>
              </w:rPr>
              <w:t>LAK does not converge coupled (it never has here)</w:t>
            </w:r>
          </w:p>
        </w:tc>
        <w:tc>
          <w:tcPr>
            <w:tcW w:type="dxa" w:w="1928"/>
          </w:tcPr>
          <w:p>
            <w:pPr>
              <w:spacing w:after="40"/>
            </w:pPr>
            <w:r/>
            <w:r>
              <w:rPr>
                <w:b w:val="0"/>
                <w:sz w:val="16"/>
              </w:rPr>
              <w:t>WP4 stalls</w:t>
            </w:r>
          </w:p>
        </w:tc>
        <w:tc>
          <w:tcPr>
            <w:tcW w:type="dxa" w:w="4762"/>
          </w:tcPr>
          <w:p>
            <w:pPr>
              <w:spacing w:after="40"/>
            </w:pPr>
            <w:r/>
            <w:r>
              <w:rPr>
                <w:b w:val="0"/>
                <w:sz w:val="16"/>
              </w:rPr>
              <w:t xml:space="preserve">carry the CdL settings that fixed it — surfdep smoothing, </w:t>
            </w:r>
            <w:r>
              <w:rPr>
                <w:rFonts w:ascii="Consolas" w:hAnsi="Consolas"/>
                <w:b w:val="0"/>
                <w:sz w:val="14"/>
              </w:rPr>
              <w:t>maxiter 200</w:t>
            </w:r>
            <w:r>
              <w:rPr>
                <w:b w:val="0"/>
                <w:sz w:val="16"/>
              </w:rPr>
              <w:t xml:space="preserve">, </w:t>
            </w:r>
            <w:r>
              <w:rPr>
                <w:rFonts w:ascii="Consolas" w:hAnsi="Consolas"/>
                <w:b w:val="0"/>
                <w:sz w:val="14"/>
              </w:rPr>
              <w:t>stagechg 1e-4</w:t>
            </w:r>
            <w:r>
              <w:rPr>
                <w:b w:val="0"/>
                <w:sz w:val="16"/>
              </w:rPr>
              <w:t>, equilibrium initial stage. Bisect: LAK alone before LAK + SFR + MVR</w:t>
            </w:r>
          </w:p>
        </w:tc>
      </w:tr>
      <w:tr>
        <w:tc>
          <w:tcPr>
            <w:tcW w:type="dxa" w:w="2721"/>
            <w:shd w:val="clear" w:color="auto" w:fill="F2F6FA"/>
          </w:tcPr>
          <w:p>
            <w:pPr>
              <w:spacing w:after="40"/>
            </w:pPr>
            <w:r/>
            <w:r>
              <w:rPr>
                <w:b w:val="0"/>
                <w:sz w:val="16"/>
              </w:rPr>
              <w:t>The PEST forward run is too slow for a useful ensemble</w:t>
            </w:r>
          </w:p>
        </w:tc>
        <w:tc>
          <w:tcPr>
            <w:tcW w:type="dxa" w:w="1928"/>
            <w:shd w:val="clear" w:color="auto" w:fill="F2F6FA"/>
          </w:tcPr>
          <w:p>
            <w:pPr>
              <w:spacing w:after="40"/>
            </w:pPr>
            <w:r/>
            <w:r>
              <w:rPr>
                <w:b w:val="0"/>
                <w:sz w:val="16"/>
              </w:rPr>
              <w:t>WP7 unusable</w:t>
            </w:r>
          </w:p>
        </w:tc>
        <w:tc>
          <w:tcPr>
            <w:tcW w:type="dxa" w:w="4762"/>
            <w:shd w:val="clear" w:color="auto" w:fill="F2F6FA"/>
          </w:tcPr>
          <w:p>
            <w:pPr>
              <w:spacing w:after="40"/>
            </w:pPr>
            <w:r/>
            <w:r>
              <w:rPr>
                <w:b w:val="0"/>
                <w:sz w:val="16"/>
              </w:rPr>
              <w:t>§8.4 — measure, then choose the window and the ensemble size. Pilot at 50 realisations first</w:t>
            </w:r>
          </w:p>
        </w:tc>
      </w:tr>
      <w:tr>
        <w:tc>
          <w:tcPr>
            <w:tcW w:type="dxa" w:w="2721"/>
          </w:tcPr>
          <w:p>
            <w:pPr>
              <w:spacing w:after="40"/>
            </w:pPr>
            <w:r/>
            <w:r>
              <w:rPr>
                <w:b w:val="0"/>
                <w:sz w:val="16"/>
              </w:rPr>
              <w:t>IES overfits to a checkerboard K field</w:t>
            </w:r>
          </w:p>
        </w:tc>
        <w:tc>
          <w:tcPr>
            <w:tcW w:type="dxa" w:w="1928"/>
          </w:tcPr>
          <w:p>
            <w:pPr>
              <w:spacing w:after="40"/>
            </w:pPr>
            <w:r/>
            <w:r>
              <w:rPr>
                <w:b w:val="0"/>
                <w:sz w:val="16"/>
              </w:rPr>
              <w:t>a data-fitting parameter set, not a physical one</w:t>
            </w:r>
          </w:p>
        </w:tc>
        <w:tc>
          <w:tcPr>
            <w:tcW w:type="dxa" w:w="4762"/>
          </w:tcPr>
          <w:p>
            <w:pPr>
              <w:spacing w:after="40"/>
            </w:pPr>
            <w:r/>
            <w:r>
              <w:rPr>
                <w:b w:val="0"/>
                <w:sz w:val="16"/>
              </w:rPr>
              <w:t>the full CdL anti-checkerboard package from the first build (WP7.5 callout)</w:t>
            </w:r>
          </w:p>
        </w:tc>
      </w:tr>
      <w:tr>
        <w:tc>
          <w:tcPr>
            <w:tcW w:type="dxa" w:w="2721"/>
            <w:shd w:val="clear" w:color="auto" w:fill="F2F6FA"/>
          </w:tcPr>
          <w:p>
            <w:pPr>
              <w:spacing w:after="40"/>
            </w:pPr>
            <w:r/>
            <w:r>
              <w:rPr>
                <w:b w:val="0"/>
                <w:sz w:val="16"/>
              </w:rPr>
              <w:t>ATS makes the observation files non-deterministic</w:t>
            </w:r>
          </w:p>
        </w:tc>
        <w:tc>
          <w:tcPr>
            <w:tcW w:type="dxa" w:w="1928"/>
            <w:shd w:val="clear" w:color="auto" w:fill="F2F6FA"/>
          </w:tcPr>
          <w:p>
            <w:pPr>
              <w:spacing w:after="40"/>
            </w:pPr>
            <w:r/>
            <w:r>
              <w:rPr>
                <w:b w:val="0"/>
                <w:sz w:val="16"/>
              </w:rPr>
              <w:t>instruction files misalign, realisations fail</w:t>
            </w:r>
          </w:p>
        </w:tc>
        <w:tc>
          <w:tcPr>
            <w:tcW w:type="dxa" w:w="4762"/>
            <w:shd w:val="clear" w:color="auto" w:fill="F2F6FA"/>
          </w:tcPr>
          <w:p>
            <w:pPr>
              <w:spacing w:after="40"/>
            </w:pPr>
            <w:r/>
            <w:r>
              <w:rPr>
                <w:b w:val="0"/>
                <w:sz w:val="16"/>
              </w:rPr>
              <w:t>collapse to period-end rows identically in the reference and in every forward run</w:t>
            </w:r>
          </w:p>
        </w:tc>
      </w:tr>
      <w:tr>
        <w:tc>
          <w:tcPr>
            <w:tcW w:type="dxa" w:w="2721"/>
          </w:tcPr>
          <w:p>
            <w:pPr>
              <w:spacing w:after="40"/>
            </w:pPr>
            <w:r/>
            <w:r>
              <w:rPr>
                <w:b w:val="0"/>
                <w:sz w:val="16"/>
              </w:rPr>
              <w:t>Geospatial dependencies creep onto the model path</w:t>
            </w:r>
          </w:p>
        </w:tc>
        <w:tc>
          <w:tcPr>
            <w:tcW w:type="dxa" w:w="1928"/>
          </w:tcPr>
          <w:p>
            <w:pPr>
              <w:spacing w:after="40"/>
            </w:pPr>
            <w:r/>
            <w:r>
              <w:rPr>
                <w:b w:val="0"/>
                <w:sz w:val="16"/>
              </w:rPr>
              <w:t>the build stops being portable</w:t>
            </w:r>
          </w:p>
        </w:tc>
        <w:tc>
          <w:tcPr>
            <w:tcW w:type="dxa" w:w="4762"/>
          </w:tcPr>
          <w:p>
            <w:pPr>
              <w:spacing w:after="40"/>
            </w:pPr>
            <w:r/>
            <w:r>
              <w:rPr>
                <w:b w:val="0"/>
                <w:sz w:val="16"/>
              </w:rPr>
              <w:t>the WP1 converter and the repo-hygiene test</w:t>
            </w:r>
          </w:p>
        </w:tc>
      </w:tr>
      <w:tr>
        <w:tc>
          <w:tcPr>
            <w:tcW w:type="dxa" w:w="2721"/>
            <w:shd w:val="clear" w:color="auto" w:fill="F2F6FA"/>
          </w:tcPr>
          <w:p>
            <w:pPr>
              <w:spacing w:after="40"/>
            </w:pPr>
            <w:r/>
            <w:r>
              <w:rPr>
                <w:b w:val="0"/>
                <w:sz w:val="16"/>
              </w:rPr>
              <w:t>The Streamlit app becomes a hidden dependency of the model</w:t>
            </w:r>
          </w:p>
        </w:tc>
        <w:tc>
          <w:tcPr>
            <w:tcW w:type="dxa" w:w="1928"/>
            <w:shd w:val="clear" w:color="auto" w:fill="F2F6FA"/>
          </w:tcPr>
          <w:p>
            <w:pPr>
              <w:spacing w:after="40"/>
            </w:pPr>
            <w:r/>
            <w:r>
              <w:rPr>
                <w:b w:val="0"/>
                <w:sz w:val="16"/>
              </w:rPr>
              <w:t>the model stops running headless from Spyder or from a PEST worker</w:t>
            </w:r>
          </w:p>
        </w:tc>
        <w:tc>
          <w:tcPr>
            <w:tcW w:type="dxa" w:w="4762"/>
            <w:shd w:val="clear" w:color="auto" w:fill="F2F6FA"/>
          </w:tcPr>
          <w:p>
            <w:pPr>
              <w:spacing w:after="40"/>
            </w:pPr>
            <w:r/>
            <w:r>
              <w:rPr>
                <w:rFonts w:ascii="Consolas" w:hAnsi="Consolas"/>
                <w:b w:val="0"/>
                <w:sz w:val="14"/>
              </w:rPr>
              <w:t>code/</w:t>
            </w:r>
            <w:r>
              <w:rPr>
                <w:b w:val="0"/>
                <w:sz w:val="16"/>
              </w:rPr>
              <w:t xml:space="preserve"> may never import </w:t>
            </w:r>
            <w:r>
              <w:rPr>
                <w:rFonts w:ascii="Consolas" w:hAnsi="Consolas"/>
                <w:b w:val="0"/>
                <w:sz w:val="14"/>
              </w:rPr>
              <w:t>code/app/</w:t>
            </w:r>
            <w:r>
              <w:rPr>
                <w:b w:val="0"/>
                <w:sz w:val="16"/>
              </w:rPr>
              <w:t xml:space="preserve"> or </w:t>
            </w:r>
            <w:r>
              <w:rPr>
                <w:rFonts w:ascii="Consolas" w:hAnsi="Consolas"/>
                <w:b w:val="0"/>
                <w:sz w:val="14"/>
              </w:rPr>
              <w:t>streamlit</w:t>
            </w:r>
            <w:r>
              <w:rPr>
                <w:b w:val="0"/>
                <w:sz w:val="16"/>
              </w:rPr>
              <w:t xml:space="preserve"> — asserted by the hygiene test (WP1b.10), not by intent. Streamlit lives in a separate optional environment group</w:t>
            </w:r>
          </w:p>
        </w:tc>
      </w:tr>
      <w:tr>
        <w:tc>
          <w:tcPr>
            <w:tcW w:type="dxa" w:w="2721"/>
          </w:tcPr>
          <w:p>
            <w:pPr>
              <w:spacing w:after="40"/>
            </w:pPr>
            <w:r/>
            <w:r>
              <w:rPr>
                <w:b w:val="0"/>
                <w:sz w:val="16"/>
              </w:rPr>
              <w:t>A model run is launched in-line from the app</w:t>
            </w:r>
          </w:p>
        </w:tc>
        <w:tc>
          <w:tcPr>
            <w:tcW w:type="dxa" w:w="1928"/>
          </w:tcPr>
          <w:p>
            <w:pPr>
              <w:spacing w:after="40"/>
            </w:pPr>
            <w:r/>
            <w:r>
              <w:rPr>
                <w:b w:val="0"/>
                <w:sz w:val="16"/>
              </w:rPr>
              <w:t>the app blocks for 11 minutes and the run dies on a browser refresh</w:t>
            </w:r>
          </w:p>
        </w:tc>
        <w:tc>
          <w:tcPr>
            <w:tcW w:type="dxa" w:w="4762"/>
          </w:tcPr>
          <w:p>
            <w:pPr>
              <w:spacing w:after="40"/>
            </w:pPr>
            <w:r/>
            <w:r>
              <w:rPr>
                <w:b w:val="0"/>
                <w:sz w:val="16"/>
              </w:rPr>
              <w:t xml:space="preserve">launch detached, poll a log file and a </w:t>
            </w:r>
            <w:r>
              <w:rPr>
                <w:rFonts w:ascii="Consolas" w:hAnsi="Consolas"/>
                <w:b w:val="0"/>
                <w:sz w:val="14"/>
              </w:rPr>
              <w:t>status.json</w:t>
            </w:r>
            <w:r>
              <w:rPr>
                <w:b w:val="0"/>
                <w:sz w:val="16"/>
              </w:rPr>
              <w:t xml:space="preserve"> (WP1b.6); Streamlit reruns the whole script on every interaction, so nothing long-running may sit in the page body</w:t>
            </w:r>
          </w:p>
        </w:tc>
      </w:tr>
      <w:tr>
        <w:tc>
          <w:tcPr>
            <w:tcW w:type="dxa" w:w="2721"/>
            <w:shd w:val="clear" w:color="auto" w:fill="F2F6FA"/>
          </w:tcPr>
          <w:p>
            <w:pPr>
              <w:spacing w:after="40"/>
            </w:pPr>
            <w:r/>
            <w:r>
              <w:rPr>
                <w:b w:val="0"/>
                <w:sz w:val="16"/>
              </w:rPr>
              <w:t>A stale cache silently overrides the configuration</w:t>
            </w:r>
          </w:p>
        </w:tc>
        <w:tc>
          <w:tcPr>
            <w:tcW w:type="dxa" w:w="1928"/>
            <w:shd w:val="clear" w:color="auto" w:fill="F2F6FA"/>
          </w:tcPr>
          <w:p>
            <w:pPr>
              <w:spacing w:after="40"/>
            </w:pPr>
            <w:r/>
            <w:r>
              <w:rPr>
                <w:b w:val="0"/>
                <w:sz w:val="16"/>
              </w:rPr>
              <w:t>a wasted multi-hour run</w:t>
            </w:r>
          </w:p>
        </w:tc>
        <w:tc>
          <w:tcPr>
            <w:tcW w:type="dxa" w:w="4762"/>
            <w:shd w:val="clear" w:color="auto" w:fill="F2F6FA"/>
          </w:tcPr>
          <w:p>
            <w:pPr>
              <w:spacing w:after="40"/>
            </w:pPr>
            <w:r/>
            <w:r>
              <w:rPr>
                <w:b w:val="0"/>
                <w:sz w:val="16"/>
              </w:rPr>
              <w:t>configuration hashes on every cache (WP0.6). This has already happened once, on CdL's grid design</w:t>
            </w:r>
          </w:p>
        </w:tc>
      </w:tr>
      <w:tr>
        <w:tc>
          <w:tcPr>
            <w:tcW w:type="dxa" w:w="2721"/>
          </w:tcPr>
          <w:p>
            <w:pPr>
              <w:spacing w:after="40"/>
            </w:pPr>
            <w:r/>
            <w:r>
              <w:rPr>
                <w:b/>
                <w:sz w:val="16"/>
              </w:rPr>
              <w:t>Voronoi invalidates La Mata's validated baseline</w:t>
            </w:r>
          </w:p>
        </w:tc>
        <w:tc>
          <w:tcPr>
            <w:tcW w:type="dxa" w:w="1928"/>
          </w:tcPr>
          <w:p>
            <w:pPr>
              <w:spacing w:after="40"/>
            </w:pPr>
            <w:r/>
            <w:r>
              <w:rPr>
                <w:b w:val="0"/>
                <w:sz w:val="16"/>
              </w:rPr>
              <w:t xml:space="preserve">the RMSE, the saved </w:t>
            </w:r>
            <w:r>
              <w:rPr>
                <w:rFonts w:ascii="Consolas" w:hAnsi="Consolas"/>
                <w:b w:val="0"/>
                <w:sz w:val="14"/>
              </w:rPr>
              <w:t>hi_spinup_*</w:t>
            </w:r>
            <w:r>
              <w:rPr>
                <w:b w:val="0"/>
                <w:sz w:val="16"/>
              </w:rPr>
              <w:t xml:space="preserve"> state and the MODFLOW-NWT comparison no longer apply like-for-like</w:t>
            </w:r>
          </w:p>
        </w:tc>
        <w:tc>
          <w:tcPr>
            <w:tcW w:type="dxa" w:w="4762"/>
          </w:tcPr>
          <w:p>
            <w:pPr>
              <w:spacing w:after="40"/>
            </w:pPr>
            <w:r/>
            <w:r>
              <w:rPr>
                <w:b w:val="0"/>
                <w:sz w:val="16"/>
              </w:rPr>
              <w:t xml:space="preserve">accepted deliberately: the </w:t>
            </w:r>
            <w:r>
              <w:rPr>
                <w:rFonts w:ascii="Consolas" w:hAnsi="Consolas"/>
                <w:b w:val="0"/>
                <w:sz w:val="14"/>
              </w:rPr>
              <w:t>structured</w:t>
            </w:r>
            <w:r>
              <w:rPr>
                <w:b w:val="0"/>
                <w:sz w:val="16"/>
              </w:rPr>
              <w:t xml:space="preserve"> producer is kept </w:t>
            </w:r>
            <w:r>
              <w:rPr>
                <w:b/>
                <w:sz w:val="16"/>
              </w:rPr>
              <w:t>permanently</w:t>
            </w:r>
            <w:r>
              <w:rPr>
                <w:b w:val="0"/>
                <w:sz w:val="16"/>
              </w:rPr>
              <w:t xml:space="preserve"> so the regression stays runnable on the grid it was established on. Regenerate the spin-up state on the new mesh (WP1c)</w:t>
            </w:r>
          </w:p>
        </w:tc>
      </w:tr>
      <w:tr>
        <w:tc>
          <w:tcPr>
            <w:tcW w:type="dxa" w:w="2721"/>
            <w:shd w:val="clear" w:color="auto" w:fill="F2F6FA"/>
          </w:tcPr>
          <w:p>
            <w:pPr>
              <w:spacing w:after="40"/>
            </w:pPr>
            <w:r/>
            <w:r>
              <w:rPr>
                <w:b w:val="0"/>
                <w:sz w:val="16"/>
              </w:rPr>
              <w:t>Centre-sampling a raster onto larger Voronoi cells throws data away</w:t>
            </w:r>
          </w:p>
        </w:tc>
        <w:tc>
          <w:tcPr>
            <w:tcW w:type="dxa" w:w="1928"/>
            <w:shd w:val="clear" w:color="auto" w:fill="F2F6FA"/>
          </w:tcPr>
          <w:p>
            <w:pPr>
              <w:spacing w:after="40"/>
            </w:pPr>
            <w:r/>
            <w:r>
              <w:rPr>
                <w:b w:val="0"/>
                <w:sz w:val="16"/>
              </w:rPr>
              <w:t>silently wrong soil and aquifer parameter fields</w:t>
            </w:r>
          </w:p>
        </w:tc>
        <w:tc>
          <w:tcPr>
            <w:tcW w:type="dxa" w:w="4762"/>
            <w:shd w:val="clear" w:color="auto" w:fill="F2F6FA"/>
          </w:tcPr>
          <w:p>
            <w:pPr>
              <w:spacing w:after="40"/>
            </w:pPr>
            <w:r/>
            <w:r>
              <w:rPr>
                <w:b w:val="0"/>
                <w:sz w:val="16"/>
              </w:rPr>
              <w:t>WP1c.3: area-weighted for continuous fields, majority-vote for zone rasters; verify resampled means against the raster means</w:t>
            </w:r>
          </w:p>
        </w:tc>
      </w:tr>
      <w:tr>
        <w:tc>
          <w:tcPr>
            <w:tcW w:type="dxa" w:w="2721"/>
          </w:tcPr>
          <w:p>
            <w:pPr>
              <w:spacing w:after="40"/>
            </w:pPr>
            <w:r/>
            <w:r>
              <w:rPr>
                <w:b w:val="0"/>
                <w:sz w:val="16"/>
              </w:rPr>
              <w:t>The figure suite is rewritten for vertex grids</w:t>
            </w:r>
          </w:p>
        </w:tc>
        <w:tc>
          <w:tcPr>
            <w:tcW w:type="dxa" w:w="1928"/>
          </w:tcPr>
          <w:p>
            <w:pPr>
              <w:spacing w:after="40"/>
            </w:pPr>
            <w:r/>
            <w:r>
              <w:rPr>
                <w:b w:val="0"/>
                <w:sz w:val="16"/>
              </w:rPr>
              <w:t>weeks of validated work redone for no scientific gain</w:t>
            </w:r>
          </w:p>
        </w:tc>
        <w:tc>
          <w:tcPr>
            <w:tcW w:type="dxa" w:w="4762"/>
          </w:tcPr>
          <w:p>
            <w:pPr>
              <w:spacing w:after="40"/>
            </w:pPr>
            <w:r/>
            <w:r>
              <w:rPr>
                <w:b w:val="0"/>
                <w:sz w:val="16"/>
              </w:rPr>
              <w:t xml:space="preserve">WP1c.7: rasterise for display instead, and leave </w:t>
            </w:r>
            <w:r>
              <w:rPr>
                <w:rFonts w:ascii="Consolas" w:hAnsi="Consolas"/>
                <w:b w:val="0"/>
                <w:sz w:val="14"/>
              </w:rPr>
              <w:t>MARMITESplot_v3.py</w:t>
            </w:r>
            <w:r>
              <w:rPr>
                <w:b w:val="0"/>
                <w:sz w:val="16"/>
              </w:rPr>
              <w:t xml:space="preserve"> untouched. True polygons live in the Streamlit app</w:t>
            </w:r>
          </w:p>
        </w:tc>
      </w:tr>
      <w:tr>
        <w:tc>
          <w:tcPr>
            <w:tcW w:type="dxa" w:w="2721"/>
            <w:shd w:val="clear" w:color="auto" w:fill="F2F6FA"/>
          </w:tcPr>
          <w:p>
            <w:pPr>
              <w:spacing w:after="40"/>
            </w:pPr>
            <w:r/>
            <w:r>
              <w:rPr>
                <w:b w:val="0"/>
                <w:sz w:val="16"/>
              </w:rPr>
              <w:t>WP4 and WP5 each perform their own surgery on the cell list</w:t>
            </w:r>
          </w:p>
        </w:tc>
        <w:tc>
          <w:tcPr>
            <w:tcW w:type="dxa" w:w="1928"/>
            <w:shd w:val="clear" w:color="auto" w:fill="F2F6FA"/>
          </w:tcPr>
          <w:p>
            <w:pPr>
              <w:spacing w:after="40"/>
            </w:pPr>
            <w:r/>
            <w:r>
              <w:rPr>
                <w:b w:val="0"/>
                <w:sz w:val="16"/>
              </w:rPr>
              <w:t>the Phase-2 cell-list contract breaks and the coupler desynchronises</w:t>
            </w:r>
          </w:p>
        </w:tc>
        <w:tc>
          <w:tcPr>
            <w:tcW w:type="dxa" w:w="4762"/>
            <w:shd w:val="clear" w:color="auto" w:fill="F2F6FA"/>
          </w:tcPr>
          <w:p>
            <w:pPr>
              <w:spacing w:after="40"/>
            </w:pPr>
            <w:r/>
            <w:r>
              <w:rPr>
                <w:b w:val="0"/>
                <w:sz w:val="16"/>
              </w:rPr>
              <w:t>one shared per-cell surface descriptor built at build time (WP4.6), consumed by both</w:t>
            </w:r>
          </w:p>
        </w:tc>
      </w:tr>
      <w:tr>
        <w:tc>
          <w:tcPr>
            <w:tcW w:type="dxa" w:w="2721"/>
          </w:tcPr>
          <w:p>
            <w:pPr>
              <w:spacing w:after="40"/>
            </w:pPr>
            <w:r/>
            <w:r>
              <w:rPr>
                <w:rFonts w:ascii="Consolas" w:hAnsi="Consolas"/>
                <w:b w:val="0"/>
                <w:sz w:val="14"/>
              </w:rPr>
              <w:t>MM-MF6</w:t>
            </w:r>
            <w:r>
              <w:rPr>
                <w:b w:val="0"/>
                <w:sz w:val="16"/>
              </w:rPr>
              <w:t xml:space="preserve"> → </w:t>
            </w:r>
            <w:r>
              <w:rPr>
                <w:rFonts w:ascii="Consolas" w:hAnsi="Consolas"/>
                <w:b w:val="0"/>
                <w:sz w:val="14"/>
              </w:rPr>
              <w:t>master</w:t>
            </w:r>
            <w:r>
              <w:rPr>
                <w:b w:val="0"/>
                <w:sz w:val="16"/>
              </w:rPr>
              <w:t xml:space="preserve"> merge conflicts</w:t>
            </w:r>
          </w:p>
        </w:tc>
        <w:tc>
          <w:tcPr>
            <w:tcW w:type="dxa" w:w="1928"/>
          </w:tcPr>
          <w:p>
            <w:pPr>
              <w:spacing w:after="40"/>
            </w:pPr>
            <w:r/>
            <w:r>
              <w:rPr>
                <w:b w:val="0"/>
                <w:sz w:val="16"/>
              </w:rPr>
              <w:t>merge stalls</w:t>
            </w:r>
          </w:p>
        </w:tc>
        <w:tc>
          <w:tcPr>
            <w:tcW w:type="dxa" w:w="4762"/>
          </w:tcPr>
          <w:p>
            <w:pPr>
              <w:spacing w:after="40"/>
            </w:pPr>
            <w:r/>
            <w:r>
              <w:rPr>
                <w:b w:val="0"/>
                <w:sz w:val="16"/>
              </w:rPr>
              <w:t xml:space="preserve">7 known modify/delete conflicts on </w:t>
            </w:r>
            <w:r>
              <w:rPr>
                <w:rFonts w:ascii="Consolas" w:hAnsi="Consolas"/>
                <w:b w:val="0"/>
                <w:sz w:val="14"/>
              </w:rPr>
              <w:t>trunk/pyEARTH1D/*</w:t>
            </w:r>
            <w:r>
              <w:rPr>
                <w:b w:val="0"/>
                <w:sz w:val="16"/>
              </w:rPr>
              <w:t xml:space="preserve"> (as they are on </w:t>
            </w:r>
            <w:r>
              <w:rPr>
                <w:rFonts w:ascii="Consolas" w:hAnsi="Consolas"/>
                <w:b w:val="0"/>
                <w:sz w:val="14"/>
              </w:rPr>
              <w:t>master</w:t>
            </w:r>
            <w:r>
              <w:rPr>
                <w:b w:val="0"/>
                <w:sz w:val="16"/>
              </w:rPr>
              <w:t>); decide pyEARTH1D's fate before merging (WP8.5)</w:t>
            </w:r>
          </w:p>
        </w:tc>
      </w:tr>
    </w:tbl>
    <w:p>
      <w:pPr>
        <w:spacing w:after="40"/>
      </w:pPr>
    </w:p>
    <w:p>
      <w:pPr>
        <w:pStyle w:val="Heading1"/>
      </w:pPr>
      <w:r>
        <w:t>10  Milestones and acceptance checklist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shd w:val="clear" w:color="auto" w:fill="1F4E79"/>
          </w:tcPr>
          <w:p>
            <w:pPr>
              <w:spacing w:after="40"/>
            </w:pPr>
            <w:r/>
            <w:r>
              <w:rPr>
                <w:b/>
                <w:color w:val="FFFFFF"/>
                <w:sz w:val="16"/>
              </w:rPr>
              <w:t>WP</w:t>
            </w:r>
          </w:p>
        </w:tc>
        <w:tc>
          <w:tcPr>
            <w:tcW w:type="dxa" w:w="2608"/>
            <w:shd w:val="clear" w:color="auto" w:fill="1F4E79"/>
          </w:tcPr>
          <w:p>
            <w:pPr>
              <w:spacing w:after="40"/>
            </w:pPr>
            <w:r/>
            <w:r>
              <w:rPr>
                <w:b/>
                <w:color w:val="FFFFFF"/>
                <w:sz w:val="16"/>
              </w:rPr>
              <w:t>Milestone</w:t>
            </w:r>
          </w:p>
        </w:tc>
        <w:tc>
          <w:tcPr>
            <w:tcW w:type="dxa" w:w="4876"/>
            <w:shd w:val="clear" w:color="auto" w:fill="1F4E79"/>
          </w:tcPr>
          <w:p>
            <w:pPr>
              <w:spacing w:after="40"/>
            </w:pPr>
            <w:r/>
            <w:r>
              <w:rPr>
                <w:b/>
                <w:color w:val="FFFFFF"/>
                <w:sz w:val="16"/>
              </w:rPr>
              <w:t>Green when</w:t>
            </w:r>
          </w:p>
        </w:tc>
        <w:tc>
          <w:tcPr>
            <w:tcW w:type="dxa" w:w="794"/>
            <w:shd w:val="clear" w:color="auto" w:fill="1F4E79"/>
          </w:tcPr>
          <w:p>
            <w:pPr>
              <w:spacing w:after="40"/>
            </w:pPr>
            <w:r/>
            <w:r>
              <w:rPr>
                <w:b/>
                <w:color w:val="FFFFFF"/>
                <w:sz w:val="16"/>
              </w:rPr>
              <w:t>Est.</w:t>
            </w:r>
          </w:p>
        </w:tc>
      </w:tr>
      <w:tr>
        <w:tc>
          <w:tcPr>
            <w:tcW w:type="dxa" w:w="680"/>
          </w:tcPr>
          <w:p>
            <w:pPr>
              <w:spacing w:after="40"/>
            </w:pPr>
            <w:r/>
            <w:r>
              <w:rPr>
                <w:b w:val="0"/>
                <w:sz w:val="16"/>
              </w:rPr>
              <w:t>WP0</w:t>
            </w:r>
          </w:p>
        </w:tc>
        <w:tc>
          <w:tcPr>
            <w:tcW w:type="dxa" w:w="2608"/>
          </w:tcPr>
          <w:p>
            <w:pPr>
              <w:spacing w:after="40"/>
            </w:pPr>
            <w:r/>
            <w:r>
              <w:rPr>
                <w:b w:val="0"/>
                <w:sz w:val="16"/>
              </w:rPr>
              <w:t>Configuration file drives the model</w:t>
            </w:r>
          </w:p>
        </w:tc>
        <w:tc>
          <w:tcPr>
            <w:tcW w:type="dxa" w:w="4876"/>
          </w:tcPr>
          <w:p>
            <w:pPr>
              <w:spacing w:after="40"/>
            </w:pPr>
            <w:r/>
            <w:r>
              <w:rPr>
                <w:b w:val="0"/>
                <w:sz w:val="16"/>
              </w:rPr>
              <w:t xml:space="preserve">the canonical run reproduces byte-identical MF6 inputs from </w:t>
            </w:r>
            <w:r>
              <w:rPr>
                <w:rFonts w:ascii="Consolas" w:hAnsi="Consolas"/>
                <w:b w:val="0"/>
                <w:sz w:val="14"/>
              </w:rPr>
              <w:t>code/configs/lamata.toml</w:t>
            </w:r>
            <w:r>
              <w:rPr>
                <w:b w:val="0"/>
                <w:sz w:val="16"/>
              </w:rPr>
              <w:t xml:space="preserve">; no flag remains except </w:t>
            </w:r>
            <w:r>
              <w:rPr>
                <w:rFonts w:ascii="Consolas" w:hAnsi="Consolas"/>
                <w:b w:val="0"/>
                <w:sz w:val="14"/>
              </w:rPr>
              <w:t>--config</w:t>
            </w:r>
            <w:r>
              <w:rPr>
                <w:b w:val="0"/>
                <w:sz w:val="16"/>
              </w:rPr>
              <w:t xml:space="preserve">, </w:t>
            </w:r>
            <w:r>
              <w:rPr>
                <w:rFonts w:ascii="Consolas" w:hAnsi="Consolas"/>
                <w:b w:val="0"/>
                <w:sz w:val="14"/>
              </w:rPr>
              <w:t>--set</w:t>
            </w:r>
            <w:r>
              <w:rPr>
                <w:b w:val="0"/>
                <w:sz w:val="16"/>
              </w:rPr>
              <w:t xml:space="preserve">, </w:t>
            </w:r>
            <w:r>
              <w:rPr>
                <w:rFonts w:ascii="Consolas" w:hAnsi="Consolas"/>
                <w:b w:val="0"/>
                <w:sz w:val="14"/>
              </w:rPr>
              <w:t>--run-tag</w:t>
            </w:r>
          </w:p>
        </w:tc>
        <w:tc>
          <w:tcPr>
            <w:tcW w:type="dxa" w:w="794"/>
          </w:tcPr>
          <w:p>
            <w:pPr>
              <w:spacing w:after="40"/>
            </w:pPr>
            <w:r/>
            <w:r>
              <w:rPr>
                <w:b w:val="0"/>
                <w:sz w:val="16"/>
              </w:rPr>
              <w:t>DONE</w:t>
            </w:r>
          </w:p>
        </w:tc>
      </w:tr>
      <w:tr>
        <w:tc>
          <w:tcPr>
            <w:tcW w:type="dxa" w:w="680"/>
            <w:shd w:val="clear" w:color="auto" w:fill="F2F6FA"/>
          </w:tcPr>
          <w:p>
            <w:pPr>
              <w:spacing w:after="40"/>
            </w:pPr>
            <w:r/>
            <w:r>
              <w:rPr>
                <w:b w:val="0"/>
                <w:sz w:val="16"/>
              </w:rPr>
              <w:t>WP1</w:t>
            </w:r>
          </w:p>
        </w:tc>
        <w:tc>
          <w:tcPr>
            <w:tcW w:type="dxa" w:w="2608"/>
            <w:shd w:val="clear" w:color="auto" w:fill="F2F6FA"/>
          </w:tcPr>
          <w:p>
            <w:pPr>
              <w:spacing w:after="40"/>
            </w:pPr>
            <w:r/>
            <w:r>
              <w:rPr>
                <w:b w:val="0"/>
                <w:sz w:val="16"/>
              </w:rPr>
              <w:t>Data tiers separated</w:t>
            </w:r>
          </w:p>
        </w:tc>
        <w:tc>
          <w:tcPr>
            <w:tcW w:type="dxa" w:w="4876"/>
            <w:shd w:val="clear" w:color="auto" w:fill="F2F6FA"/>
          </w:tcPr>
          <w:p>
            <w:pPr>
              <w:spacing w:after="40"/>
            </w:pPr>
            <w:r/>
            <w:r>
              <w:rPr>
                <w:b w:val="0"/>
                <w:sz w:val="16"/>
              </w:rPr>
              <w:t xml:space="preserve">a fresh clone + </w:t>
            </w:r>
            <w:r>
              <w:rPr>
                <w:rFonts w:ascii="Consolas" w:hAnsi="Consolas"/>
                <w:b w:val="0"/>
                <w:sz w:val="14"/>
              </w:rPr>
              <w:t>DATA_ROOT</w:t>
            </w:r>
            <w:r>
              <w:rPr>
                <w:b w:val="0"/>
                <w:sz w:val="16"/>
              </w:rPr>
              <w:t xml:space="preserve"> runs; the repo-hygiene test passes; the dataset README lists every Tier A file</w:t>
            </w:r>
          </w:p>
        </w:tc>
        <w:tc>
          <w:tcPr>
            <w:tcW w:type="dxa" w:w="794"/>
            <w:shd w:val="clear" w:color="auto" w:fill="F2F6FA"/>
          </w:tcPr>
          <w:p>
            <w:pPr>
              <w:spacing w:after="40"/>
            </w:pPr>
            <w:r/>
            <w:r>
              <w:rPr>
                <w:b w:val="0"/>
                <w:sz w:val="16"/>
              </w:rPr>
              <w:t>DONE</w:t>
            </w:r>
          </w:p>
        </w:tc>
      </w:tr>
      <w:tr>
        <w:tc>
          <w:tcPr>
            <w:tcW w:type="dxa" w:w="680"/>
          </w:tcPr>
          <w:p>
            <w:pPr>
              <w:spacing w:after="40"/>
            </w:pPr>
            <w:r/>
            <w:r>
              <w:rPr>
                <w:b w:val="0"/>
                <w:sz w:val="16"/>
              </w:rPr>
              <w:t>WP1b</w:t>
            </w:r>
          </w:p>
        </w:tc>
        <w:tc>
          <w:tcPr>
            <w:tcW w:type="dxa" w:w="2608"/>
          </w:tcPr>
          <w:p>
            <w:pPr>
              <w:spacing w:after="40"/>
            </w:pPr>
            <w:r/>
            <w:r>
              <w:rPr>
                <w:b w:val="0"/>
                <w:sz w:val="16"/>
              </w:rPr>
              <w:t>Streamlit interface (stage 1)</w:t>
            </w:r>
          </w:p>
        </w:tc>
        <w:tc>
          <w:tcPr>
            <w:tcW w:type="dxa" w:w="4876"/>
          </w:tcPr>
          <w:p>
            <w:pPr>
              <w:spacing w:after="40"/>
            </w:pPr>
            <w:r/>
            <w:r>
              <w:rPr>
                <w:b w:val="0"/>
                <w:sz w:val="16"/>
              </w:rPr>
              <w:t xml:space="preserve">one setting serves the app on this machine and on the server; every §6 input is inspectable, shapefiles on a map; a run launches, survives a browser refresh and is reviewed from the browser; the hygiene test forbids </w:t>
            </w:r>
            <w:r>
              <w:rPr>
                <w:rFonts w:ascii="Consolas" w:hAnsi="Consolas"/>
                <w:b w:val="0"/>
                <w:sz w:val="14"/>
              </w:rPr>
              <w:t>code/</w:t>
            </w:r>
            <w:r>
              <w:rPr>
                <w:b w:val="0"/>
                <w:sz w:val="16"/>
              </w:rPr>
              <w:t xml:space="preserve"> importing streamlit</w:t>
            </w:r>
          </w:p>
        </w:tc>
        <w:tc>
          <w:tcPr>
            <w:tcW w:type="dxa" w:w="794"/>
          </w:tcPr>
          <w:p>
            <w:pPr>
              <w:spacing w:after="40"/>
            </w:pPr>
            <w:r/>
            <w:r>
              <w:rPr>
                <w:b w:val="0"/>
                <w:sz w:val="16"/>
              </w:rPr>
              <w:t>DONE</w:t>
            </w:r>
          </w:p>
        </w:tc>
      </w:tr>
      <w:tr>
        <w:tc>
          <w:tcPr>
            <w:tcW w:type="dxa" w:w="680"/>
            <w:shd w:val="clear" w:color="auto" w:fill="F2F6FA"/>
          </w:tcPr>
          <w:p>
            <w:pPr>
              <w:spacing w:after="40"/>
            </w:pPr>
            <w:r/>
            <w:r>
              <w:rPr>
                <w:b w:val="0"/>
                <w:sz w:val="16"/>
              </w:rPr>
              <w:t>WP1c</w:t>
            </w:r>
          </w:p>
        </w:tc>
        <w:tc>
          <w:tcPr>
            <w:tcW w:type="dxa" w:w="2608"/>
            <w:shd w:val="clear" w:color="auto" w:fill="F2F6FA"/>
          </w:tcPr>
          <w:p>
            <w:pPr>
              <w:spacing w:after="40"/>
            </w:pPr>
            <w:r/>
            <w:r>
              <w:rPr>
                <w:b w:val="0"/>
                <w:sz w:val="16"/>
              </w:rPr>
              <w:t>One grid path, Voronoi by default</w:t>
            </w:r>
          </w:p>
        </w:tc>
        <w:tc>
          <w:tcPr>
            <w:tcW w:type="dxa" w:w="4876"/>
            <w:shd w:val="clear" w:color="auto" w:fill="F2F6FA"/>
          </w:tcPr>
          <w:p>
            <w:pPr>
              <w:spacing w:after="40"/>
            </w:pPr>
            <w:r/>
            <w:r>
              <w:rPr>
                <w:b w:val="0"/>
                <w:sz w:val="16"/>
              </w:rPr>
              <w:t xml:space="preserve">a full coupled La Mata run completes on a Voronoi mesh, mass-conserving, whole figure suite drawn with </w:t>
            </w:r>
            <w:r>
              <w:rPr>
                <w:rFonts w:ascii="Consolas" w:hAnsi="Consolas"/>
                <w:b w:val="0"/>
                <w:sz w:val="14"/>
              </w:rPr>
              <w:t>MARMITESplot_v3.py</w:t>
            </w:r>
            <w:r>
              <w:rPr>
                <w:b w:val="0"/>
                <w:sz w:val="16"/>
              </w:rPr>
              <w:t xml:space="preserve"> untouched; </w:t>
            </w:r>
            <w:r>
              <w:rPr>
                <w:rFonts w:ascii="Consolas" w:hAnsi="Consolas"/>
                <w:b w:val="0"/>
                <w:sz w:val="14"/>
              </w:rPr>
              <w:t>kind="structured"</w:t>
            </w:r>
            <w:r>
              <w:rPr>
                <w:b w:val="0"/>
                <w:sz w:val="16"/>
              </w:rPr>
              <w:t xml:space="preserve"> still reproduces the pre-WP1c run exactly; the three-rung validation ladder passes</w:t>
            </w:r>
          </w:p>
        </w:tc>
        <w:tc>
          <w:tcPr>
            <w:tcW w:type="dxa" w:w="794"/>
            <w:shd w:val="clear" w:color="auto" w:fill="F2F6FA"/>
          </w:tcPr>
          <w:p>
            <w:pPr>
              <w:spacing w:after="40"/>
            </w:pPr>
            <w:r/>
            <w:r>
              <w:rPr>
                <w:b w:val="0"/>
                <w:sz w:val="16"/>
              </w:rPr>
              <w:t>DONE (see note)</w:t>
            </w:r>
          </w:p>
        </w:tc>
      </w:tr>
      <w:tr>
        <w:tc>
          <w:tcPr>
            <w:tcW w:type="dxa" w:w="680"/>
          </w:tcPr>
          <w:p>
            <w:pPr>
              <w:spacing w:after="40"/>
            </w:pPr>
            <w:r/>
            <w:r>
              <w:rPr>
                <w:b w:val="0"/>
                <w:sz w:val="16"/>
              </w:rPr>
              <w:t>WP2</w:t>
            </w:r>
          </w:p>
        </w:tc>
        <w:tc>
          <w:tcPr>
            <w:tcW w:type="dxa" w:w="2608"/>
          </w:tcPr>
          <w:p>
            <w:pPr>
              <w:spacing w:after="40"/>
            </w:pPr>
            <w:r/>
            <w:r>
              <w:rPr>
                <w:b w:val="0"/>
                <w:sz w:val="16"/>
              </w:rPr>
              <w:t>Three-source ET</w:t>
            </w:r>
          </w:p>
        </w:tc>
        <w:tc>
          <w:tcPr>
            <w:tcW w:type="dxa" w:w="4876"/>
          </w:tcPr>
          <w:p>
            <w:pPr>
              <w:spacing w:after="40"/>
            </w:pPr>
            <w:r/>
            <w:r>
              <w:rPr>
                <w:b w:val="0"/>
                <w:sz w:val="16"/>
              </w:rPr>
              <w:t>one-year run splits ET five ways, closure test green, UZF groundwater-ET term exactly zero</w:t>
            </w:r>
          </w:p>
        </w:tc>
        <w:tc>
          <w:tcPr>
            <w:tcW w:type="dxa" w:w="794"/>
          </w:tcPr>
          <w:p>
            <w:pPr>
              <w:spacing w:after="40"/>
            </w:pPr>
            <w:r/>
            <w:r>
              <w:rPr>
                <w:b w:val="0"/>
                <w:sz w:val="16"/>
              </w:rPr>
              <w:t>3–4 d</w:t>
            </w:r>
          </w:p>
        </w:tc>
      </w:tr>
      <w:tr>
        <w:tc>
          <w:tcPr>
            <w:tcW w:type="dxa" w:w="680"/>
            <w:shd w:val="clear" w:color="auto" w:fill="F2F6FA"/>
          </w:tcPr>
          <w:p>
            <w:pPr>
              <w:spacing w:after="40"/>
            </w:pPr>
            <w:r/>
            <w:r>
              <w:rPr>
                <w:b w:val="0"/>
                <w:sz w:val="16"/>
              </w:rPr>
              <w:t>WP3</w:t>
            </w:r>
          </w:p>
        </w:tc>
        <w:tc>
          <w:tcPr>
            <w:tcW w:type="dxa" w:w="2608"/>
            <w:shd w:val="clear" w:color="auto" w:fill="F2F6FA"/>
          </w:tcPr>
          <w:p>
            <w:pPr>
              <w:spacing w:after="40"/>
            </w:pPr>
            <w:r/>
            <w:r>
              <w:rPr>
                <w:b w:val="0"/>
                <w:sz w:val="16"/>
              </w:rPr>
              <w:t>SFR coupled and validated</w:t>
            </w:r>
          </w:p>
        </w:tc>
        <w:tc>
          <w:tcPr>
            <w:tcW w:type="dxa" w:w="4876"/>
            <w:shd w:val="clear" w:color="auto" w:fill="F2F6FA"/>
          </w:tcPr>
          <w:p>
            <w:pPr>
              <w:spacing w:after="40"/>
            </w:pPr>
            <w:r/>
            <w:r>
              <w:rPr>
                <w:b w:val="0"/>
                <w:sz w:val="16"/>
              </w:rPr>
              <w:t>one-year and full-period runs converge; outlet hydrograph against observation; mass balance &lt; 0.1 %</w:t>
            </w:r>
          </w:p>
        </w:tc>
        <w:tc>
          <w:tcPr>
            <w:tcW w:type="dxa" w:w="794"/>
            <w:shd w:val="clear" w:color="auto" w:fill="F2F6FA"/>
          </w:tcPr>
          <w:p>
            <w:pPr>
              <w:spacing w:after="40"/>
            </w:pPr>
            <w:r/>
            <w:r>
              <w:rPr>
                <w:b w:val="0"/>
                <w:sz w:val="16"/>
              </w:rPr>
              <w:t>3–4 d</w:t>
            </w:r>
          </w:p>
        </w:tc>
      </w:tr>
      <w:tr>
        <w:tc>
          <w:tcPr>
            <w:tcW w:type="dxa" w:w="680"/>
          </w:tcPr>
          <w:p>
            <w:pPr>
              <w:spacing w:after="40"/>
            </w:pPr>
            <w:r/>
            <w:r>
              <w:rPr>
                <w:b w:val="0"/>
                <w:sz w:val="16"/>
              </w:rPr>
              <w:t>WP4</w:t>
            </w:r>
          </w:p>
        </w:tc>
        <w:tc>
          <w:tcPr>
            <w:tcW w:type="dxa" w:w="2608"/>
          </w:tcPr>
          <w:p>
            <w:pPr>
              <w:spacing w:after="40"/>
            </w:pPr>
            <w:r/>
            <w:r>
              <w:rPr>
                <w:b w:val="0"/>
                <w:sz w:val="16"/>
              </w:rPr>
              <w:t>LAK coupled and validated</w:t>
            </w:r>
          </w:p>
        </w:tc>
        <w:tc>
          <w:tcPr>
            <w:tcW w:type="dxa" w:w="4876"/>
          </w:tcPr>
          <w:p>
            <w:pPr>
              <w:spacing w:after="40"/>
            </w:pPr>
            <w:r/>
            <w:r>
              <w:rPr>
                <w:b w:val="0"/>
                <w:sz w:val="16"/>
              </w:rPr>
              <w:t>stages coherent, LAK budget closes, MM↔LAK exchange live, LAK configuration map drawn</w:t>
            </w:r>
          </w:p>
        </w:tc>
        <w:tc>
          <w:tcPr>
            <w:tcW w:type="dxa" w:w="794"/>
          </w:tcPr>
          <w:p>
            <w:pPr>
              <w:spacing w:after="40"/>
            </w:pPr>
            <w:r/>
            <w:r>
              <w:rPr>
                <w:b w:val="0"/>
                <w:sz w:val="16"/>
              </w:rPr>
              <w:t>4–5 d</w:t>
            </w:r>
          </w:p>
        </w:tc>
      </w:tr>
      <w:tr>
        <w:tc>
          <w:tcPr>
            <w:tcW w:type="dxa" w:w="680"/>
            <w:shd w:val="clear" w:color="auto" w:fill="F2F6FA"/>
          </w:tcPr>
          <w:p>
            <w:pPr>
              <w:spacing w:after="40"/>
            </w:pPr>
            <w:r/>
            <w:r>
              <w:rPr>
                <w:b w:val="0"/>
                <w:sz w:val="16"/>
              </w:rPr>
              <w:t>WP5</w:t>
            </w:r>
          </w:p>
        </w:tc>
        <w:tc>
          <w:tcPr>
            <w:tcW w:type="dxa" w:w="2608"/>
            <w:shd w:val="clear" w:color="auto" w:fill="F2F6FA"/>
          </w:tcPr>
          <w:p>
            <w:pPr>
              <w:spacing w:after="40"/>
            </w:pPr>
            <w:r/>
            <w:r>
              <w:rPr>
                <w:b w:val="0"/>
                <w:sz w:val="16"/>
              </w:rPr>
              <w:t>CRR live</w:t>
            </w:r>
          </w:p>
        </w:tc>
        <w:tc>
          <w:tcPr>
            <w:tcW w:type="dxa" w:w="4876"/>
            <w:shd w:val="clear" w:color="auto" w:fill="F2F6FA"/>
          </w:tcPr>
          <w:p>
            <w:pPr>
              <w:spacing w:after="40"/>
            </w:pPr>
            <w:r/>
            <w:r>
              <w:rPr>
                <w:b w:val="0"/>
                <w:sz w:val="16"/>
              </w:rPr>
              <w:t>synthetic mass-balance test exact; La Mata run converges; the change to the outlet hydrograph is quantified and explained</w:t>
            </w:r>
          </w:p>
        </w:tc>
        <w:tc>
          <w:tcPr>
            <w:tcW w:type="dxa" w:w="794"/>
            <w:shd w:val="clear" w:color="auto" w:fill="F2F6FA"/>
          </w:tcPr>
          <w:p>
            <w:pPr>
              <w:spacing w:after="40"/>
            </w:pPr>
            <w:r/>
            <w:r>
              <w:rPr>
                <w:b w:val="0"/>
                <w:sz w:val="16"/>
              </w:rPr>
              <w:t>4–5 d</w:t>
            </w:r>
          </w:p>
        </w:tc>
      </w:tr>
      <w:tr>
        <w:tc>
          <w:tcPr>
            <w:tcW w:type="dxa" w:w="680"/>
          </w:tcPr>
          <w:p>
            <w:pPr>
              <w:spacing w:after="40"/>
            </w:pPr>
            <w:r/>
            <w:r>
              <w:rPr>
                <w:b w:val="0"/>
                <w:sz w:val="16"/>
              </w:rPr>
              <w:t>WP6</w:t>
            </w:r>
          </w:p>
        </w:tc>
        <w:tc>
          <w:tcPr>
            <w:tcW w:type="dxa" w:w="2608"/>
          </w:tcPr>
          <w:p>
            <w:pPr>
              <w:spacing w:after="40"/>
            </w:pPr>
            <w:r/>
            <w:r>
              <w:rPr>
                <w:b w:val="0"/>
                <w:sz w:val="16"/>
              </w:rPr>
              <w:t>Figures and observation exports</w:t>
            </w:r>
          </w:p>
        </w:tc>
        <w:tc>
          <w:tcPr>
            <w:tcW w:type="dxa" w:w="4876"/>
          </w:tcPr>
          <w:p>
            <w:pPr>
              <w:spacing w:after="40"/>
            </w:pPr>
            <w:r/>
            <w:r>
              <w:rPr>
                <w:rFonts w:ascii="Consolas" w:hAnsi="Consolas"/>
                <w:b w:val="0"/>
                <w:sz w:val="14"/>
              </w:rPr>
              <w:t>--postproc-only --preproc</w:t>
            </w:r>
            <w:r>
              <w:rPr>
                <w:b w:val="0"/>
                <w:sz w:val="16"/>
              </w:rPr>
              <w:t xml:space="preserve"> emits everything with no skips; the four observation csvs have deterministic row counts</w:t>
            </w:r>
          </w:p>
        </w:tc>
        <w:tc>
          <w:tcPr>
            <w:tcW w:type="dxa" w:w="794"/>
          </w:tcPr>
          <w:p>
            <w:pPr>
              <w:spacing w:after="40"/>
            </w:pPr>
            <w:r/>
            <w:r>
              <w:rPr>
                <w:b w:val="0"/>
                <w:sz w:val="16"/>
              </w:rPr>
              <w:t>3–4 d</w:t>
            </w:r>
          </w:p>
        </w:tc>
      </w:tr>
      <w:tr>
        <w:tc>
          <w:tcPr>
            <w:tcW w:type="dxa" w:w="680"/>
            <w:shd w:val="clear" w:color="auto" w:fill="F2F6FA"/>
          </w:tcPr>
          <w:p>
            <w:pPr>
              <w:spacing w:after="40"/>
            </w:pPr>
            <w:r/>
            <w:r>
              <w:rPr>
                <w:b w:val="0"/>
                <w:sz w:val="16"/>
              </w:rPr>
              <w:t>WP7</w:t>
            </w:r>
          </w:p>
        </w:tc>
        <w:tc>
          <w:tcPr>
            <w:tcW w:type="dxa" w:w="2608"/>
            <w:shd w:val="clear" w:color="auto" w:fill="F2F6FA"/>
          </w:tcPr>
          <w:p>
            <w:pPr>
              <w:spacing w:after="40"/>
            </w:pPr>
            <w:r/>
            <w:r>
              <w:rPr>
                <w:b w:val="0"/>
                <w:sz w:val="16"/>
              </w:rPr>
              <w:t>PEST-IES calibrated</w:t>
            </w:r>
          </w:p>
        </w:tc>
        <w:tc>
          <w:tcPr>
            <w:tcW w:type="dxa" w:w="4876"/>
            <w:shd w:val="clear" w:color="auto" w:fill="F2F6FA"/>
          </w:tcPr>
          <w:p>
            <w:pPr>
              <w:spacing w:after="40"/>
            </w:pPr>
            <w:r/>
            <w:r>
              <w:rPr>
                <w:b w:val="0"/>
                <w:sz w:val="16"/>
              </w:rPr>
              <w:t>prior MC completes with &lt; 30 % failures; IES reduces phi; the parameter field is smooth (Moran's I ≥ 0, &lt; 30 % of pilot points at bounds)</w:t>
            </w:r>
          </w:p>
        </w:tc>
        <w:tc>
          <w:tcPr>
            <w:tcW w:type="dxa" w:w="794"/>
            <w:shd w:val="clear" w:color="auto" w:fill="F2F6FA"/>
          </w:tcPr>
          <w:p>
            <w:pPr>
              <w:spacing w:after="40"/>
            </w:pPr>
            <w:r/>
            <w:r>
              <w:rPr>
                <w:b w:val="0"/>
                <w:sz w:val="16"/>
              </w:rPr>
              <w:t>1–2 wk</w:t>
            </w:r>
          </w:p>
        </w:tc>
      </w:tr>
      <w:tr>
        <w:tc>
          <w:tcPr>
            <w:tcW w:type="dxa" w:w="680"/>
          </w:tcPr>
          <w:p>
            <w:pPr>
              <w:spacing w:after="40"/>
            </w:pPr>
            <w:r/>
            <w:r>
              <w:rPr>
                <w:b w:val="0"/>
                <w:sz w:val="16"/>
              </w:rPr>
              <w:t>WP8</w:t>
            </w:r>
          </w:p>
        </w:tc>
        <w:tc>
          <w:tcPr>
            <w:tcW w:type="dxa" w:w="2608"/>
          </w:tcPr>
          <w:p>
            <w:pPr>
              <w:spacing w:after="40"/>
            </w:pPr>
            <w:r/>
            <w:r>
              <w:rPr>
                <w:b w:val="0"/>
                <w:sz w:val="16"/>
              </w:rPr>
              <w:t>Tests, docs, merge</w:t>
            </w:r>
          </w:p>
        </w:tc>
        <w:tc>
          <w:tcPr>
            <w:tcW w:type="dxa" w:w="4876"/>
          </w:tcPr>
          <w:p>
            <w:pPr>
              <w:spacing w:after="40"/>
            </w:pPr>
            <w:r/>
            <w:r>
              <w:rPr>
                <w:b w:val="0"/>
                <w:sz w:val="16"/>
              </w:rPr>
              <w:t>suite green including the six mf6-binary tests; handoff document rewritten; merge rehearsed</w:t>
            </w:r>
          </w:p>
        </w:tc>
        <w:tc>
          <w:tcPr>
            <w:tcW w:type="dxa" w:w="794"/>
          </w:tcPr>
          <w:p>
            <w:pPr>
              <w:spacing w:after="40"/>
            </w:pPr>
            <w:r/>
            <w:r>
              <w:rPr>
                <w:b w:val="0"/>
                <w:sz w:val="16"/>
              </w:rPr>
              <w:t>2–3 d</w:t>
            </w:r>
          </w:p>
        </w:tc>
      </w:tr>
      <w:tr>
        <w:tc>
          <w:tcPr>
            <w:tcW w:type="dxa" w:w="680"/>
            <w:shd w:val="clear" w:color="auto" w:fill="F2F6FA"/>
          </w:tcPr>
          <w:p>
            <w:pPr>
              <w:spacing w:after="40"/>
            </w:pPr>
            <w:r/>
            <w:r>
              <w:rPr>
                <w:b w:val="0"/>
                <w:sz w:val="16"/>
              </w:rPr>
              <w:t>WP9</w:t>
            </w:r>
          </w:p>
        </w:tc>
        <w:tc>
          <w:tcPr>
            <w:tcW w:type="dxa" w:w="2608"/>
            <w:shd w:val="clear" w:color="auto" w:fill="F2F6FA"/>
          </w:tcPr>
          <w:p>
            <w:pPr>
              <w:spacing w:after="40"/>
            </w:pPr>
            <w:r/>
            <w:r>
              <w:rPr>
                <w:b w:val="0"/>
                <w:sz w:val="16"/>
              </w:rPr>
              <w:t>CdL as the second case study</w:t>
            </w:r>
          </w:p>
        </w:tc>
        <w:tc>
          <w:tcPr>
            <w:tcW w:type="dxa" w:w="4876"/>
            <w:shd w:val="clear" w:color="auto" w:fill="F2F6FA"/>
          </w:tcPr>
          <w:p>
            <w:pPr>
              <w:spacing w:after="40"/>
            </w:pPr>
            <w:r/>
            <w:r>
              <w:rPr>
                <w:b w:val="0"/>
                <w:sz w:val="16"/>
              </w:rPr>
              <w:t xml:space="preserve">MMsurf runs from a daily CdL forcing record; a coupled CdL run converges with SFR/LAK/CRR on; nothing case-specific was added to </w:t>
            </w:r>
            <w:r>
              <w:rPr>
                <w:rFonts w:ascii="Consolas" w:hAnsi="Consolas"/>
                <w:b w:val="0"/>
                <w:sz w:val="14"/>
              </w:rPr>
              <w:t>code/</w:t>
            </w:r>
          </w:p>
        </w:tc>
        <w:tc>
          <w:tcPr>
            <w:tcW w:type="dxa" w:w="794"/>
            <w:shd w:val="clear" w:color="auto" w:fill="F2F6FA"/>
          </w:tcPr>
          <w:p>
            <w:pPr>
              <w:spacing w:after="40"/>
            </w:pPr>
            <w:r/>
            <w:r>
              <w:rPr>
                <w:b w:val="0"/>
                <w:sz w:val="16"/>
              </w:rPr>
              <w:t>gated by data</w:t>
            </w:r>
          </w:p>
        </w:tc>
      </w:tr>
    </w:tbl>
    <w:p>
      <w:pPr>
        <w:spacing w:after="40"/>
      </w:pPr>
    </w:p>
    <w:p>
      <w:r>
        <w:rPr>
          <w:b w:val="0"/>
        </w:rPr>
        <w:t>The estimates are working days of implementation, excluding the multi-hour and overnight runs, which are Alain's to launch in Spyder.</w:t>
      </w:r>
    </w:p>
    <w:p>
      <w:r>
        <w:rPr>
          <w:b/>
        </w:rPr>
        <w:t>One qualification on WP1c.</w:t>
      </w:r>
      <w:r>
        <w:rPr>
          <w:b w:val="0"/>
        </w:rPr>
        <w:t xml:space="preserve"> WP1c's milestone says "the three-rung validation ladder passes". Rung (a) passes exactly (DIS vs DISV-from-DIS: identical to 1e-9 mm/y on all fourteen terms). Rungs (b) and (c) are INCONCLUSIVE rather than passed, and deliberately so: they cannot be judged from a cold start, where runoff and exfiltration reach 30x precipitation because the water table begins above ground. They need a spin-up state generated on the mesh, then a run of at least one hydrological year on each grid — which is the modeller's to launch. The tool refuses to print PASS or FAIL on a spinning-up pair. See </w:t>
      </w:r>
      <w:r>
        <w:rPr>
          <w:rFonts w:ascii="Consolas" w:hAnsi="Consolas"/>
          <w:b w:val="0"/>
          <w:sz w:val="18"/>
        </w:rPr>
        <w:t>docs/MM-MF6/WP1c8_grid_validation.md</w:t>
      </w:r>
      <w:r>
        <w:rPr>
          <w:b w:val="0"/>
        </w:rPr>
        <w:t>.</w:t>
      </w:r>
    </w:p>
    <w:p>
      <w:pPr>
        <w:pStyle w:val="Heading2"/>
      </w:pPr>
      <w:r>
        <w:t>Settled on 2026-09-09</w:t>
      </w:r>
    </w:p>
    <w:p>
      <w:pPr>
        <w:pStyle w:val="ListBullet"/>
        <w:spacing w:after="60"/>
      </w:pPr>
      <w:r>
        <w:rPr>
          <w:b/>
        </w:rPr>
        <w:t>Study area</w:t>
      </w:r>
      <w:r>
        <w:rPr>
          <w:b w:val="0"/>
        </w:rPr>
        <w:t xml:space="preserve"> — develop on La Mata, deliver on CdL (§1.4, WP9).</w:t>
      </w:r>
    </w:p>
    <w:p>
      <w:pPr>
        <w:pStyle w:val="ListBullet"/>
        <w:spacing w:after="60"/>
      </w:pPr>
      <w:r>
        <w:rPr>
          <w:b/>
        </w:rPr>
        <w:t>Grid</w:t>
      </w:r>
      <w:r>
        <w:rPr>
          <w:b w:val="0"/>
        </w:rPr>
        <w:t xml:space="preserve"> — Voronoi by default, one path for both case studies; structured kept permanently as the regression anchor (D5, WP1c).</w:t>
      </w:r>
    </w:p>
    <w:p>
      <w:pPr>
        <w:pStyle w:val="ListBullet"/>
        <w:spacing w:after="60"/>
      </w:pPr>
      <w:r>
        <w:rPr>
          <w:b/>
        </w:rPr>
        <w:t>SFR</w:t>
      </w:r>
      <w:r>
        <w:rPr>
          <w:b w:val="0"/>
        </w:rPr>
        <w:t xml:space="preserve"> — the CdL / SFRmaker method from the stream shapefile, with the parameter-source pattern and </w:t>
      </w:r>
      <w:r>
        <w:rPr>
          <w:b/>
        </w:rPr>
        <w:t>drainage-scaled width kept as the default width producer</w:t>
      </w:r>
      <w:r>
        <w:rPr>
          <w:b w:val="0"/>
        </w:rPr>
        <w:t xml:space="preserve"> (§3a).</w:t>
      </w:r>
    </w:p>
    <w:p>
      <w:pPr>
        <w:pStyle w:val="ListBullet"/>
        <w:spacing w:after="60"/>
      </w:pPr>
      <w:r>
        <w:rPr>
          <w:b/>
        </w:rPr>
        <w:t>Open water</w:t>
      </w:r>
      <w:r>
        <w:rPr>
          <w:b w:val="0"/>
        </w:rPr>
        <w:t xml:space="preserve"> — LAK and SFR cells bypass the MM soil column (§4a). On the Voronoi mesh this is wholesale and exact, because each pond gets its own pond-scale cell; only stream cells keep a share.</w:t>
      </w:r>
    </w:p>
    <w:p>
      <w:pPr>
        <w:pStyle w:val="ListBullet"/>
        <w:spacing w:after="60"/>
      </w:pPr>
      <w:r>
        <w:rPr>
          <w:b/>
        </w:rPr>
        <w:t>Drain datums</w:t>
      </w:r>
      <w:r>
        <w:rPr>
          <w:b w:val="0"/>
        </w:rPr>
        <w:t xml:space="preserve"> — the </w:t>
      </w:r>
      <w:r>
        <w:rPr>
          <w:b/>
        </w:rPr>
        <w:t>outlet</w:t>
      </w:r>
      <w:r>
        <w:rPr>
          <w:b w:val="0"/>
        </w:rPr>
        <w:t xml:space="preserve"> drains sit at the </w:t>
      </w:r>
      <w:r>
        <w:rPr>
          <w:b/>
        </w:rPr>
        <w:t>bottom of the layer</w:t>
      </w:r>
      <w:r>
        <w:rPr>
          <w:b w:val="0"/>
        </w:rPr>
        <w:t xml:space="preserve">, as in CdL, and only the one cell that becomes the stream outlet is replaced by a reach. </w:t>
      </w:r>
      <w:r>
        <w:rPr>
          <w:b/>
        </w:rPr>
        <w:t>DRN-SEEP is excluded and stays at the land surface</w:t>
      </w:r>
      <w:r>
        <w:rPr>
          <w:b w:val="0"/>
        </w:rPr>
        <w:t xml:space="preserve"> (§3.3b, trap 15).</w:t>
      </w:r>
    </w:p>
    <w:p>
      <w:pPr>
        <w:pStyle w:val="ListBullet"/>
        <w:spacing w:after="60"/>
      </w:pPr>
      <w:r>
        <w:rPr>
          <w:b/>
        </w:rPr>
        <w:t>CRR</w:t>
      </w:r>
      <w:r>
        <w:rPr>
          <w:b w:val="0"/>
        </w:rPr>
        <w:t xml:space="preserve"> — cascade over the land surface, reinfiltration into the </w:t>
      </w:r>
      <w:r>
        <w:rPr>
          <w:b/>
        </w:rPr>
        <w:t>topmost</w:t>
      </w:r>
      <w:r>
        <w:rPr>
          <w:b w:val="0"/>
        </w:rPr>
        <w:t xml:space="preserve"> soil layer; distinct from the bottom-up rejected-infiltration return, which is already coded (D4).</w:t>
      </w:r>
    </w:p>
    <w:p>
      <w:pPr>
        <w:pStyle w:val="ListBullet"/>
        <w:spacing w:after="60"/>
      </w:pPr>
      <w:r>
        <w:rPr>
          <w:b/>
        </w:rPr>
        <w:t>PET depletion</w:t>
      </w:r>
      <w:r>
        <w:rPr>
          <w:b w:val="0"/>
        </w:rPr>
        <w:t xml:space="preserve"> — ETg's residual is computed from </w:t>
      </w:r>
      <w:r>
        <w:rPr>
          <w:b/>
        </w:rPr>
        <w:t>ETuzf actual</w:t>
      </w:r>
      <w:r>
        <w:rPr>
          <w:b w:val="0"/>
        </w:rPr>
        <w:t>, read back from the UZF budget, never from the demand written to UZF (§2b).</w:t>
      </w:r>
    </w:p>
    <w:p>
      <w:pPr>
        <w:pStyle w:val="Heading2"/>
      </w:pPr>
      <w:r>
        <w:t>Open questions still to settle</w:t>
      </w:r>
    </w:p>
    <w:p>
      <w:pPr>
        <w:pStyle w:val="ListBullet"/>
        <w:spacing w:after="60"/>
      </w:pPr>
      <w:r>
        <w:rPr>
          <w:b/>
        </w:rPr>
        <w:t>Q1 — Soil-moisture probe depths</w:t>
      </w:r>
      <w:r>
        <w:rPr>
          <w:b w:val="0"/>
        </w:rPr>
        <w:t xml:space="preserve"> — which MM soil layer does each </w:t>
      </w:r>
      <w:r>
        <w:rPr>
          <w:rFonts w:ascii="Consolas" w:hAnsi="Consolas"/>
          <w:b w:val="0"/>
          <w:sz w:val="18"/>
        </w:rPr>
        <w:t>inputObsSM_*</w:t>
      </w:r>
      <w:r>
        <w:rPr>
          <w:b w:val="0"/>
        </w:rPr>
        <w:t xml:space="preserve"> column correspond to? The </w:t>
      </w:r>
      <w:r>
        <w:rPr>
          <w:rFonts w:ascii="Consolas" w:hAnsi="Consolas"/>
          <w:b w:val="0"/>
          <w:sz w:val="18"/>
        </w:rPr>
        <w:t>sm</w:t>
      </w:r>
      <w:r>
        <w:rPr>
          <w:b w:val="0"/>
        </w:rPr>
        <w:t xml:space="preserve"> observation group cannot be built without this mapping. Needed before WP7.3.</w:t>
      </w:r>
    </w:p>
    <w:p>
      <w:pPr>
        <w:pStyle w:val="ListBullet"/>
        <w:spacing w:after="60"/>
      </w:pPr>
      <w:r>
        <w:rPr>
          <w:b/>
        </w:rPr>
        <w:t>Q2 — Observed ET</w:t>
      </w:r>
      <w:r>
        <w:rPr>
          <w:b w:val="0"/>
        </w:rPr>
        <w:t xml:space="preserve"> — is the eddy-covariance record usable directly, or do we take the CdL route (MODIS MOD16A2GF, aggregated to land-cover zones)? This decides §6.3 and the </w:t>
      </w:r>
      <w:r>
        <w:rPr>
          <w:rFonts w:ascii="Consolas" w:hAnsi="Consolas"/>
          <w:b w:val="0"/>
          <w:sz w:val="18"/>
        </w:rPr>
        <w:t>et</w:t>
      </w:r>
      <w:r>
        <w:rPr>
          <w:b w:val="0"/>
        </w:rPr>
        <w:t xml:space="preserve"> group.</w:t>
      </w:r>
      <w:r>
        <w:rPr>
          <w:b/>
        </w:rPr>
        <w:t xml:space="preserve"> 2026-09-25:</w:t>
      </w:r>
      <w:r>
        <w:rPr>
          <w:b w:val="0"/>
        </w:rPr>
        <w:t xml:space="preserve"> there is no eddy-covariance record in the dataset.</w:t>
      </w:r>
    </w:p>
    <w:p>
      <w:pPr>
        <w:pStyle w:val="ListBullet"/>
        <w:spacing w:after="60"/>
      </w:pPr>
      <w:r>
        <w:rPr>
          <w:b/>
        </w:rPr>
        <w:t>Q3 — Calibration window</w:t>
      </w:r>
      <w:r>
        <w:rPr>
          <w:b w:val="0"/>
        </w:rPr>
        <w:t xml:space="preserve"> — full 1949 stress periods, or a shortened window as CdL adopted? Answer after the WP7.4 timing measurement, not before it.</w:t>
      </w:r>
    </w:p>
    <w:p>
      <w:pPr>
        <w:pStyle w:val="ListBullet"/>
        <w:spacing w:after="60"/>
      </w:pPr>
      <w:r>
        <w:rPr>
          <w:b/>
        </w:rPr>
        <w:t>Q4 — CdL daily meteorology</w:t>
      </w:r>
      <w:r>
        <w:rPr>
          <w:b w:val="0"/>
        </w:rPr>
        <w:t xml:space="preserve"> — the WP9 blocker. A station record for the catchment, a national-network series disaggregated, or a downscaled reanalysis? Worth opening the enquiry now: it has a long lead time and it gates the whole of WP9.</w:t>
      </w:r>
    </w:p>
    <w:p>
      <w:pPr>
        <w:pStyle w:val="ListBullet"/>
        <w:spacing w:after="60"/>
      </w:pPr>
      <w:r>
        <w:rPr>
          <w:b/>
        </w:rPr>
        <w:t xml:space="preserve">Q5 — </w:t>
      </w:r>
      <w:r>
        <w:rPr>
          <w:rFonts w:ascii="Consolas" w:hAnsi="Consolas"/>
          <w:b/>
          <w:sz w:val="18"/>
        </w:rPr>
        <w:t>grid.voronoi.stream_refine</w:t>
      </w:r>
      <w:r>
        <w:rPr>
          <w:b w:val="0"/>
        </w:rPr>
        <w:t xml:space="preserve"> (new, WP1c) — the default here is </w:t>
      </w:r>
      <w:r>
        <w:rPr>
          <w:rFonts w:ascii="Consolas" w:hAnsi="Consolas"/>
          <w:b w:val="0"/>
          <w:sz w:val="18"/>
        </w:rPr>
        <w:t>true</w:t>
      </w:r>
      <w:r>
        <w:rPr>
          <w:b w:val="0"/>
        </w:rPr>
        <w:t xml:space="preserve">, but CdL settled on </w:t>
      </w:r>
      <w:r>
        <w:rPr>
          <w:rFonts w:ascii="Consolas" w:hAnsi="Consolas"/>
          <w:b w:val="0"/>
          <w:sz w:val="18"/>
        </w:rPr>
        <w:t>false</w:t>
      </w:r>
      <w:r>
        <w:rPr>
          <w:b w:val="0"/>
        </w:rPr>
        <w:t xml:space="preserve"> (the SFRmaker approach: map the network onto the background) after judging a refined mesh "too refined near streams". Every La Mata run so far used </w:t>
      </w:r>
      <w:r>
        <w:rPr>
          <w:rFonts w:ascii="Consolas" w:hAnsi="Consolas"/>
          <w:b w:val="0"/>
          <w:sz w:val="18"/>
        </w:rPr>
        <w:t>false</w:t>
      </w:r>
      <w:r>
        <w:rPr>
          <w:b w:val="0"/>
        </w:rPr>
        <w:t>. It changes ncpl and therefore every downstream number, so decide before rung (c).</w:t>
      </w:r>
    </w:p>
    <w:p>
      <w:pPr>
        <w:pStyle w:val="ListBullet"/>
        <w:spacing w:after="60"/>
      </w:pPr>
      <w:r>
        <w:rPr>
          <w:b/>
        </w:rPr>
        <w:t>Q6 — zone-raster resampling</w:t>
      </w:r>
      <w:r>
        <w:rPr>
          <w:b w:val="0"/>
        </w:rPr>
        <w:t xml:space="preserve"> (new, WP1c.3) — majority vote is better per cell but biased in aggregate: on La Mata it misassigns 7.64 % of the active area against centre sampling's 3.66 %, and soil zone 1 drops from 13.1 % of the catchment to 9.5 %. </w:t>
      </w:r>
      <w:r>
        <w:rPr>
          <w:rFonts w:ascii="Consolas" w:hAnsi="Consolas"/>
          <w:b w:val="0"/>
          <w:sz w:val="18"/>
        </w:rPr>
        <w:t>[grid] resample = "centre"</w:t>
      </w:r>
      <w:r>
        <w:rPr>
          <w:b w:val="0"/>
        </w:rPr>
        <w:t xml:space="preserve"> is the alternative. Which matters more here, per-cell fidelity or zone proportions?</w:t>
      </w:r>
    </w:p>
    <w:p>
      <w:pPr>
        <w:pStyle w:val="ListBullet"/>
        <w:spacing w:after="60"/>
      </w:pPr>
      <w:r>
        <w:rPr>
          <w:b/>
        </w:rPr>
        <w:t xml:space="preserve">Q7 — </w:t>
      </w:r>
      <w:r>
        <w:rPr>
          <w:rFonts w:ascii="Consolas" w:hAnsi="Consolas"/>
          <w:b/>
          <w:sz w:val="18"/>
        </w:rPr>
        <w:t>seep.cond</w:t>
      </w:r>
      <w:r>
        <w:rPr>
          <w:b/>
        </w:rPr>
        <w:t xml:space="preserve"> on a mesh</w:t>
      </w:r>
      <w:r>
        <w:rPr>
          <w:b w:val="0"/>
        </w:rPr>
        <w:t xml:space="preserve"> (new, WP1c) — it is a per-cell conductance and therefore grid-dependent. 10 000 m²/d holds the seepage within ~0.2 m on 50 m cells; the first mesh run wanted ~1.5 × 10⁶. Retune against an equilibrated mesh state, not blind.</w:t>
      </w:r>
    </w:p>
    <w:p>
      <w:r>
        <w:br w:type="page"/>
      </w:r>
    </w:p>
    <w:p>
      <w:pPr>
        <w:pStyle w:val="Heading1"/>
      </w:pPr>
      <w:r>
        <w:t>11  Implementation status — what is done, and how to check it</w:t>
      </w:r>
    </w:p>
    <w:p>
      <w:r>
        <w:rPr>
          <w:b/>
        </w:rPr>
        <w:t xml:space="preserve">Written 2026-09-10. </w:t>
      </w:r>
      <w:r>
        <w:rPr>
          <w:b w:val="0"/>
        </w:rPr>
        <w:t xml:space="preserve">WP0, WP1, WP1b (stage 1) and WP1c are implemented and committed on branch </w:t>
      </w:r>
      <w:r>
        <w:rPr>
          <w:rFonts w:ascii="Consolas" w:hAnsi="Consolas"/>
          <w:b w:val="0"/>
          <w:sz w:val="18"/>
        </w:rPr>
        <w:t>MM-MF6_SFR_LAK_CRR</w:t>
      </w:r>
      <w:r>
        <w:rPr>
          <w:b w:val="0"/>
        </w:rPr>
        <w:t>. This chapter exists so the work can be VERIFIED rather than taken on trust: every claim below has a command beside it that reproduces it. Where the implementation departed from the plan in the chapters that follow, §11.4 says so and why.</w:t>
      </w:r>
    </w:p>
    <w:p>
      <w:pPr>
        <w:pStyle w:val="Heading2"/>
      </w:pPr>
      <w:r>
        <w:t>11.1  At a glance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1F4E79"/>
          </w:tcPr>
          <w:p>
            <w:pPr>
              <w:spacing w:after="40"/>
            </w:pPr>
            <w:r/>
            <w:r>
              <w:rPr>
                <w:b/>
                <w:color w:val="FFFFFF"/>
                <w:sz w:val="17"/>
              </w:rPr>
              <w:t>Package</w:t>
            </w:r>
          </w:p>
        </w:tc>
        <w:tc>
          <w:tcPr>
            <w:tcW w:type="dxa" w:w="1247"/>
            <w:shd w:val="clear" w:color="auto" w:fill="1F4E79"/>
          </w:tcPr>
          <w:p>
            <w:pPr>
              <w:spacing w:after="40"/>
            </w:pPr>
            <w:r/>
            <w:r>
              <w:rPr>
                <w:b/>
                <w:color w:val="FFFFFF"/>
                <w:sz w:val="17"/>
              </w:rPr>
              <w:t>Status</w:t>
            </w:r>
          </w:p>
        </w:tc>
        <w:tc>
          <w:tcPr>
            <w:tcW w:type="dxa" w:w="6350"/>
            <w:shd w:val="clear" w:color="auto" w:fill="1F4E79"/>
          </w:tcPr>
          <w:p>
            <w:pPr>
              <w:spacing w:after="40"/>
            </w:pPr>
            <w:r/>
            <w:r>
              <w:rPr>
                <w:b/>
                <w:color w:val="FFFFFF"/>
                <w:sz w:val="17"/>
              </w:rPr>
              <w:t>What proves it</w:t>
            </w:r>
          </w:p>
        </w:tc>
      </w:tr>
      <w:tr>
        <w:tc>
          <w:tcPr>
            <w:tcW w:type="dxa" w:w="1814"/>
          </w:tcPr>
          <w:p>
            <w:pPr>
              <w:spacing w:after="40"/>
            </w:pPr>
            <w:r/>
            <w:r>
              <w:rPr>
                <w:b w:val="0"/>
                <w:sz w:val="17"/>
              </w:rPr>
              <w:t>WP0  configuration file</w:t>
            </w:r>
          </w:p>
        </w:tc>
        <w:tc>
          <w:tcPr>
            <w:tcW w:type="dxa" w:w="1247"/>
          </w:tcPr>
          <w:p>
            <w:pPr>
              <w:spacing w:after="40"/>
            </w:pPr>
            <w:r/>
            <w:r>
              <w:rPr>
                <w:b w:val="0"/>
                <w:sz w:val="17"/>
              </w:rPr>
              <w:t>DONE</w:t>
            </w:r>
          </w:p>
        </w:tc>
        <w:tc>
          <w:tcPr>
            <w:tcW w:type="dxa" w:w="6350"/>
          </w:tcPr>
          <w:p>
            <w:pPr>
              <w:spacing w:after="40"/>
            </w:pPr>
            <w:r/>
            <w:r>
              <w:rPr>
                <w:b w:val="0"/>
                <w:sz w:val="17"/>
              </w:rPr>
              <w:t xml:space="preserve">The ~40 command-line flags are replaced by </w:t>
            </w:r>
            <w:r>
              <w:rPr>
                <w:rFonts w:ascii="Consolas" w:hAnsi="Consolas"/>
                <w:b w:val="0"/>
                <w:sz w:val="15"/>
              </w:rPr>
              <w:t>code/configs/lamata.toml</w:t>
            </w:r>
            <w:r>
              <w:rPr>
                <w:b w:val="0"/>
                <w:sz w:val="17"/>
              </w:rPr>
              <w:t xml:space="preserve">. A structured build is </w:t>
            </w:r>
            <w:r>
              <w:rPr>
                <w:b/>
                <w:sz w:val="17"/>
              </w:rPr>
              <w:t>byte-identical</w:t>
            </w:r>
            <w:r>
              <w:rPr>
                <w:b w:val="0"/>
                <w:sz w:val="17"/>
              </w:rPr>
              <w:t xml:space="preserve"> to the pre-WP0 one across all 13 MF6 input files (bar flopy's timestamp line).</w:t>
            </w:r>
          </w:p>
        </w:tc>
      </w:tr>
      <w:tr>
        <w:tc>
          <w:tcPr>
            <w:tcW w:type="dxa" w:w="1814"/>
            <w:shd w:val="clear" w:color="auto" w:fill="F2F6FA"/>
          </w:tcPr>
          <w:p>
            <w:pPr>
              <w:spacing w:after="40"/>
            </w:pPr>
            <w:r/>
            <w:r>
              <w:rPr>
                <w:b w:val="0"/>
                <w:sz w:val="17"/>
              </w:rPr>
              <w:t>WP1  data tiers + converter</w:t>
            </w:r>
          </w:p>
        </w:tc>
        <w:tc>
          <w:tcPr>
            <w:tcW w:type="dxa" w:w="1247"/>
            <w:shd w:val="clear" w:color="auto" w:fill="F2F6FA"/>
          </w:tcPr>
          <w:p>
            <w:pPr>
              <w:spacing w:after="40"/>
            </w:pPr>
            <w:r/>
            <w:r>
              <w:rPr>
                <w:b w:val="0"/>
                <w:sz w:val="17"/>
              </w:rPr>
              <w:t>DONE</w:t>
            </w:r>
          </w:p>
        </w:tc>
        <w:tc>
          <w:tcPr>
            <w:tcW w:type="dxa" w:w="6350"/>
            <w:shd w:val="clear" w:color="auto" w:fill="F2F6FA"/>
          </w:tcPr>
          <w:p>
            <w:pPr>
              <w:spacing w:after="40"/>
            </w:pPr>
            <w:r/>
            <w:r>
              <w:rPr>
                <w:rFonts w:ascii="Consolas" w:hAnsi="Consolas"/>
                <w:b w:val="0"/>
                <w:sz w:val="15"/>
              </w:rPr>
              <w:t>code/tools/gis_to_dataset.py</w:t>
            </w:r>
            <w:r>
              <w:rPr>
                <w:b w:val="0"/>
                <w:sz w:val="17"/>
              </w:rPr>
              <w:t xml:space="preserve"> turns the GIS layers into four GRID-INDEPENDENT tables in </w:t>
            </w:r>
            <w:r>
              <w:rPr>
                <w:rFonts w:ascii="Consolas" w:hAnsi="Consolas"/>
                <w:b w:val="0"/>
                <w:sz w:val="15"/>
              </w:rPr>
              <w:t>example/LaMata/</w:t>
            </w:r>
            <w:r>
              <w:rPr>
                <w:b w:val="0"/>
                <w:sz w:val="17"/>
              </w:rPr>
              <w:t xml:space="preserve">. No shapefile is read by the model. </w:t>
            </w:r>
            <w:r>
              <w:rPr>
                <w:rFonts w:ascii="Consolas" w:hAnsi="Consolas"/>
                <w:b w:val="0"/>
                <w:sz w:val="15"/>
              </w:rPr>
              <w:t>test_repo_hygiene.py</w:t>
            </w:r>
            <w:r>
              <w:rPr>
                <w:b w:val="0"/>
                <w:sz w:val="17"/>
              </w:rPr>
              <w:t xml:space="preserve"> asserts it.</w:t>
            </w:r>
          </w:p>
        </w:tc>
      </w:tr>
      <w:tr>
        <w:tc>
          <w:tcPr>
            <w:tcW w:type="dxa" w:w="1814"/>
          </w:tcPr>
          <w:p>
            <w:pPr>
              <w:spacing w:after="40"/>
            </w:pPr>
            <w:r/>
            <w:r>
              <w:rPr>
                <w:b w:val="0"/>
                <w:sz w:val="17"/>
              </w:rPr>
              <w:t>WP1b  Streamlit interface</w:t>
            </w:r>
          </w:p>
        </w:tc>
        <w:tc>
          <w:tcPr>
            <w:tcW w:type="dxa" w:w="1247"/>
          </w:tcPr>
          <w:p>
            <w:pPr>
              <w:spacing w:after="40"/>
            </w:pPr>
            <w:r/>
            <w:r>
              <w:rPr>
                <w:b w:val="0"/>
                <w:sz w:val="17"/>
              </w:rPr>
              <w:t>DONE (stage 1)</w:t>
            </w:r>
          </w:p>
        </w:tc>
        <w:tc>
          <w:tcPr>
            <w:tcW w:type="dxa" w:w="6350"/>
          </w:tcPr>
          <w:p>
            <w:pPr>
              <w:spacing w:after="40"/>
            </w:pPr>
            <w:r/>
            <w:r>
              <w:rPr>
                <w:b w:val="0"/>
                <w:sz w:val="17"/>
              </w:rPr>
              <w:t>Five pages, driven in a real browser. A run can be launched from the UI and survives closing the tab. Stages 2–3 (richer Results, Calibration) follow WP6/WP7.</w:t>
            </w:r>
          </w:p>
        </w:tc>
      </w:tr>
      <w:tr>
        <w:tc>
          <w:tcPr>
            <w:tcW w:type="dxa" w:w="1814"/>
            <w:shd w:val="clear" w:color="auto" w:fill="F2F6FA"/>
          </w:tcPr>
          <w:p>
            <w:pPr>
              <w:spacing w:after="40"/>
            </w:pPr>
            <w:r/>
            <w:r>
              <w:rPr>
                <w:b w:val="0"/>
                <w:sz w:val="17"/>
              </w:rPr>
              <w:t>WP1c  one grid path</w:t>
            </w:r>
          </w:p>
        </w:tc>
        <w:tc>
          <w:tcPr>
            <w:tcW w:type="dxa" w:w="1247"/>
            <w:shd w:val="clear" w:color="auto" w:fill="F2F6FA"/>
          </w:tcPr>
          <w:p>
            <w:pPr>
              <w:spacing w:after="40"/>
            </w:pPr>
            <w:r/>
            <w:r>
              <w:rPr>
                <w:b w:val="0"/>
                <w:sz w:val="17"/>
              </w:rPr>
              <w:t>DONE (1c.1 – 1c.8)</w:t>
            </w:r>
          </w:p>
        </w:tc>
        <w:tc>
          <w:tcPr>
            <w:tcW w:type="dxa" w:w="6350"/>
            <w:shd w:val="clear" w:color="auto" w:fill="F2F6FA"/>
          </w:tcPr>
          <w:p>
            <w:pPr>
              <w:spacing w:after="40"/>
            </w:pPr>
            <w:r/>
            <w:r>
              <w:rPr>
                <w:b w:val="0"/>
                <w:sz w:val="17"/>
              </w:rPr>
              <w:t xml:space="preserve">A </w:t>
            </w:r>
            <w:r>
              <w:rPr>
                <w:b/>
                <w:sz w:val="17"/>
              </w:rPr>
              <w:t>coupled La Mata run completes on a Voronoi mesh</w:t>
            </w:r>
            <w:r>
              <w:rPr>
                <w:b w:val="0"/>
                <w:sz w:val="17"/>
              </w:rPr>
              <w:t xml:space="preserve">, mass-conserving (cumulative discrepancy 0.000 % with SFR). 60 figures draw, against 61 on the structured grid. </w:t>
            </w:r>
            <w:r>
              <w:rPr>
                <w:rFonts w:ascii="Consolas" w:hAnsi="Consolas"/>
                <w:b w:val="0"/>
                <w:sz w:val="15"/>
              </w:rPr>
              <w:t>MARMITESplot_v3.py</w:t>
            </w:r>
            <w:r>
              <w:rPr>
                <w:b w:val="0"/>
                <w:sz w:val="17"/>
              </w:rPr>
              <w:t xml:space="preserve"> was not touched.</w:t>
            </w:r>
          </w:p>
        </w:tc>
      </w:tr>
      <w:tr>
        <w:tc>
          <w:tcPr>
            <w:tcW w:type="dxa" w:w="1814"/>
          </w:tcPr>
          <w:p>
            <w:pPr>
              <w:spacing w:after="40"/>
            </w:pPr>
            <w:r/>
            <w:r>
              <w:rPr>
                <w:b w:val="0"/>
                <w:sz w:val="17"/>
              </w:rPr>
              <w:t>WP2 … WP9</w:t>
            </w:r>
          </w:p>
        </w:tc>
        <w:tc>
          <w:tcPr>
            <w:tcW w:type="dxa" w:w="1247"/>
          </w:tcPr>
          <w:p>
            <w:pPr>
              <w:spacing w:after="40"/>
            </w:pPr>
            <w:r/>
            <w:r>
              <w:rPr>
                <w:b w:val="0"/>
                <w:sz w:val="17"/>
              </w:rPr>
              <w:t>NOT STARTED</w:t>
            </w:r>
          </w:p>
        </w:tc>
        <w:tc>
          <w:tcPr>
            <w:tcW w:type="dxa" w:w="6350"/>
          </w:tcPr>
          <w:p>
            <w:pPr>
              <w:spacing w:after="40"/>
            </w:pPr>
            <w:r/>
            <w:r>
              <w:rPr>
                <w:b w:val="0"/>
                <w:sz w:val="17"/>
              </w:rPr>
              <w:t>Unchanged from the plan below.</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The one thing that is NOT done:  Voronoi is not the default.</w:t>
            </w:r>
            <w:r>
              <w:rPr>
                <w:b w:val="0"/>
                <w:sz w:val="18"/>
              </w:rPr>
              <w:t xml:space="preserve"> </w:t>
            </w:r>
            <w:r>
              <w:rPr>
                <w:rFonts w:ascii="Consolas" w:hAnsi="Consolas"/>
                <w:b w:val="0"/>
                <w:sz w:val="16"/>
              </w:rPr>
              <w:t>[grid] kind</w:t>
            </w:r>
            <w:r>
              <w:rPr>
                <w:b w:val="0"/>
                <w:sz w:val="18"/>
              </w:rPr>
              <w:t xml:space="preserve"> is still </w:t>
            </w:r>
            <w:r>
              <w:rPr>
                <w:rFonts w:ascii="Consolas" w:hAnsi="Consolas"/>
                <w:b w:val="0"/>
                <w:sz w:val="16"/>
              </w:rPr>
              <w:t>"structured"</w:t>
            </w:r>
            <w:r>
              <w:rPr>
                <w:b w:val="0"/>
                <w:sz w:val="18"/>
              </w:rPr>
              <w:t xml:space="preserve">, and it stays that way until rung (c) of the validation ladder is judged on an equilibrated multi-year run — which is yours to launch. See §11.3 step 6 and </w:t>
            </w:r>
            <w:r>
              <w:rPr>
                <w:rFonts w:ascii="Consolas" w:hAnsi="Consolas"/>
                <w:b w:val="0"/>
                <w:sz w:val="16"/>
              </w:rPr>
              <w:t>docs/MM-MF6/WP1c8_grid_validation.md</w:t>
            </w:r>
            <w:r>
              <w:rPr>
                <w:b w:val="0"/>
                <w:sz w:val="18"/>
              </w:rPr>
              <w:t>.</w:t>
            </w:r>
          </w:p>
        </w:tc>
      </w:tr>
    </w:tbl>
    <w:p>
      <w:pPr>
        <w:spacing w:after="40"/>
      </w:pPr>
    </w:p>
    <w:p>
      <w:pPr>
        <w:pStyle w:val="Heading2"/>
      </w:pPr>
      <w:r>
        <w:t>11.2  Before anything: activate the environment</w:t>
      </w:r>
    </w:p>
    <w:p>
      <w:r>
        <w:rPr>
          <w:b/>
        </w:rPr>
        <w:t xml:space="preserve">This matters more than it looks. </w:t>
      </w:r>
      <w:r>
        <w:rPr>
          <w:b w:val="0"/>
        </w:rPr>
        <w:t xml:space="preserve">Calling </w:t>
      </w:r>
      <w:r>
        <w:rPr>
          <w:rFonts w:ascii="Consolas" w:hAnsi="Consolas"/>
          <w:b w:val="0"/>
          <w:sz w:val="18"/>
        </w:rPr>
        <w:t>envs\flopy\python.exe</w:t>
      </w:r>
      <w:r>
        <w:rPr>
          <w:b w:val="0"/>
        </w:rPr>
        <w:t xml:space="preserve"> directly does NOT put the environment's </w:t>
      </w:r>
      <w:r>
        <w:rPr>
          <w:rFonts w:ascii="Consolas" w:hAnsi="Consolas"/>
          <w:b w:val="0"/>
          <w:sz w:val="18"/>
        </w:rPr>
        <w:t>Library\bin</w:t>
      </w:r>
      <w:r>
        <w:rPr>
          <w:b w:val="0"/>
        </w:rPr>
        <w:t xml:space="preserve"> on PATH, so every delay-loaded native DLL fails to resolve and Windows kills the interpreter with </w:t>
      </w:r>
      <w:r>
        <w:rPr>
          <w:b/>
        </w:rPr>
        <w:t>0xC06D007F</w:t>
      </w:r>
      <w:r>
        <w:rPr>
          <w:b w:val="0"/>
        </w:rPr>
        <w:t xml:space="preserve"> and no Python traceback. It hits numpy's MKL BLAS — </w:t>
      </w:r>
      <w:r>
        <w:rPr>
          <w:rFonts w:ascii="Consolas" w:hAnsi="Consolas"/>
          <w:b w:val="0"/>
          <w:sz w:val="18"/>
        </w:rPr>
        <w:t>np.dot</w:t>
      </w:r>
      <w:r>
        <w:rPr>
          <w:b w:val="0"/>
        </w:rPr>
        <w:t xml:space="preserve"> alone is enough — and therefore matplotlib and rasterio too. Two days of "pre-existing environment faults" were this.</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 PowerShell — always by PREFIX (there are TWO envs called flopy; the other is empty)</w:t>
        <w:br/>
        <w:t>&amp; "C:\miniconda3\Scripts\conda.exe" run -p C:\miniconda3\envs\flopy --no-capture-output python -u &lt;script&gt;</w:t>
        <w:br/>
        <w:br/>
        <w:t># or activate the shell once, then plain python works</w:t>
        <w:br/>
        <w:t>conda activate C:\miniconda3\envs\flopy</w:t>
      </w:r>
    </w:p>
    <w:p>
      <w:pPr>
        <w:pStyle w:val="Heading2"/>
      </w:pPr>
      <w:r>
        <w:t>11.3  Six checks, in order</w:t>
      </w:r>
    </w:p>
    <w:p>
      <w:r>
        <w:rPr>
          <w:b/>
        </w:rPr>
        <w:t xml:space="preserve">1.  The test suite. </w:t>
      </w:r>
      <w:r>
        <w:rPr>
          <w:b w:val="0"/>
        </w:rPr>
        <w:t xml:space="preserve">Expect </w:t>
      </w:r>
      <w:r>
        <w:rPr>
          <w:b/>
        </w:rPr>
        <w:t>353 passed / 6 skipped</w:t>
      </w:r>
      <w:r>
        <w:rPr>
          <w:b w:val="0"/>
        </w:rPr>
        <w:t>. If you see ~218 with two modules excluded, the environment was not activated (see §11.2).</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cd E:\00code\MM-MF6_SFR_LAK_CRR</w:t>
        <w:br/>
        <w:t>python -m pytest code/tests -q</w:t>
      </w:r>
    </w:p>
    <w:p>
      <w:r>
        <w:rPr>
          <w:b/>
        </w:rPr>
        <w:t xml:space="preserve">2.  WP0 — the structured grid still writes the same model. </w:t>
      </w:r>
      <w:r>
        <w:rPr>
          <w:b w:val="0"/>
        </w:rPr>
        <w:t>This is the regression anchor: everything WP1c added must leave it untouched. Build into a scratch workspace and compare against a known-good one; all 13 files match once flopy's timestamp comment is ignored.</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python code/tests/run_lamata_mf6.py --config code/configs/lamata.toml \</w:t>
        <w:br/>
        <w:t xml:space="preserve">       --set run.build_only=true --set run.nsp=10 --set paths.ws=&lt;TMP&gt;</w:t>
      </w:r>
    </w:p>
    <w:p>
      <w:r>
        <w:rPr>
          <w:b/>
        </w:rPr>
        <w:t xml:space="preserve">3.  WP1 — the dataset is grid-independent. </w:t>
      </w:r>
      <w:r>
        <w:rPr>
          <w:rFonts w:ascii="Consolas" w:hAnsi="Consolas"/>
          <w:b w:val="0"/>
          <w:sz w:val="18"/>
        </w:rPr>
        <w:t>inputSTREAM.csv</w:t>
      </w:r>
      <w:r>
        <w:rPr>
          <w:b w:val="0"/>
        </w:rPr>
        <w:t xml:space="preserve">, </w:t>
      </w:r>
      <w:r>
        <w:rPr>
          <w:rFonts w:ascii="Consolas" w:hAnsi="Consolas"/>
          <w:b w:val="0"/>
          <w:sz w:val="18"/>
        </w:rPr>
        <w:t>inputSTREAM_param.csv</w:t>
      </w:r>
      <w:r>
        <w:rPr>
          <w:b w:val="0"/>
        </w:rPr>
        <w:t xml:space="preserve">, </w:t>
      </w:r>
      <w:r>
        <w:rPr>
          <w:rFonts w:ascii="Consolas" w:hAnsi="Consolas"/>
          <w:b w:val="0"/>
          <w:sz w:val="18"/>
        </w:rPr>
        <w:t>inputPONDS.csv</w:t>
      </w:r>
      <w:r>
        <w:rPr>
          <w:b w:val="0"/>
        </w:rPr>
        <w:t xml:space="preserve"> and </w:t>
      </w:r>
      <w:r>
        <w:rPr>
          <w:rFonts w:ascii="Consolas" w:hAnsi="Consolas"/>
          <w:b w:val="0"/>
          <w:sz w:val="18"/>
        </w:rPr>
        <w:t>inputWATERSHED.csv</w:t>
      </w:r>
      <w:r>
        <w:rPr>
          <w:b w:val="0"/>
        </w:rPr>
        <w:t xml:space="preserve"> carry model-CRS geometry with a provenance header naming the shapefile and its mtime. Re-generate them and confirm nothing changes:</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python code/tools/gis_to_dataset.py --case LaMata --dry-run</w:t>
      </w:r>
    </w:p>
    <w:p>
      <w:r>
        <w:rPr>
          <w:b/>
        </w:rPr>
        <w:t xml:space="preserve">4.  WP1c — a coupled run on a Voronoi mesh. </w:t>
      </w:r>
      <w:r>
        <w:rPr>
          <w:b w:val="0"/>
        </w:rPr>
        <w:t>Takes a couple of minutes at 10 stress periods. Watch for the mesh line (ncpl, achieved cell size, resampling and coverage), then the solution check.</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python code/tests/run_lamata_mf6.py --config code/configs/lamata.toml \</w:t>
        <w:br/>
        <w:t xml:space="preserve">       --set grid.kind=voronoi --set grid.voronoi.stream_refine=false \</w:t>
        <w:br/>
        <w:t xml:space="preserve">       --set run.nsp=10 --set paths.libmf6=auto \</w:t>
        <w:br/>
        <w:t xml:space="preserve">       --set spinup.strt_heads= --set spinup.steady_means= \</w:t>
        <w:br/>
        <w:t xml:space="preserve">       --set postproc.enable=true --set postproc.preproc=true</w:t>
      </w:r>
    </w:p>
    <w:p>
      <w:pPr>
        <w:pStyle w:val="ListBullet"/>
        <w:spacing w:after="60"/>
      </w:pPr>
      <w:r>
        <w:rPr>
          <w:rFonts w:ascii="Consolas" w:hAnsi="Consolas"/>
          <w:b w:val="0"/>
          <w:sz w:val="18"/>
        </w:rPr>
        <w:t>mesh: voronoi, ncpl=989</w:t>
      </w:r>
      <w:r>
        <w:rPr>
          <w:b w:val="0"/>
        </w:rPr>
        <w:t xml:space="preserve"> — cell area mean 9845 m², i.e. 99.2 m against the 100 m asked for.</w:t>
      </w:r>
    </w:p>
    <w:p>
      <w:pPr>
        <w:pStyle w:val="ListBullet"/>
        <w:spacing w:after="60"/>
      </w:pPr>
      <w:r>
        <w:rPr>
          <w:rFonts w:ascii="Consolas" w:hAnsi="Consolas"/>
          <w:b w:val="0"/>
          <w:sz w:val="18"/>
        </w:rPr>
        <w:t>resample=auto, 9.6 source cell(s) per mesh cell, mesh tiles 99.863 % of the grid rectangle</w:t>
      </w:r>
      <w:r>
        <w:rPr>
          <w:b w:val="0"/>
        </w:rPr>
        <w:t>.</w:t>
      </w:r>
    </w:p>
    <w:p>
      <w:pPr>
        <w:pStyle w:val="ListBullet"/>
        <w:spacing w:after="60"/>
      </w:pPr>
      <w:r>
        <w:rPr>
          <w:rFonts w:ascii="Consolas" w:hAnsi="Consolas"/>
          <w:b w:val="0"/>
          <w:sz w:val="18"/>
        </w:rPr>
        <w:t>solution check: converged, cumulative discrepancy 0.0200%</w:t>
      </w:r>
      <w:r>
        <w:rPr>
          <w:b w:val="0"/>
        </w:rPr>
        <w:t>.</w:t>
      </w:r>
    </w:p>
    <w:p>
      <w:pPr>
        <w:pStyle w:val="ListBullet"/>
        <w:spacing w:after="60"/>
      </w:pPr>
      <w:r>
        <w:rPr>
          <w:rFonts w:ascii="Consolas" w:hAnsi="Consolas"/>
          <w:b w:val="0"/>
          <w:sz w:val="18"/>
        </w:rPr>
        <w:t>native MARMITESplot: 60 figure(s)</w:t>
      </w:r>
      <w:r>
        <w:rPr>
          <w:b w:val="0"/>
        </w:rPr>
        <w:t xml:space="preserve"> in </w:t>
      </w:r>
      <w:r>
        <w:rPr>
          <w:rFonts w:ascii="Consolas" w:hAnsi="Consolas"/>
          <w:b w:val="0"/>
          <w:sz w:val="18"/>
        </w:rPr>
        <w:t>&lt;ws-root&gt;/out_&lt;stamp&gt;_&lt;tag&gt;/_output/</w:t>
      </w:r>
      <w:r>
        <w:rPr>
          <w:b w:val="0"/>
        </w:rPr>
        <w:t>.</w:t>
      </w:r>
    </w:p>
    <w:p>
      <w:r>
        <w:rPr>
          <w:b/>
        </w:rPr>
        <w:t xml:space="preserve">5.  WP1c.8 — rung (a) of the validation ladder. </w:t>
      </w:r>
      <w:r>
        <w:rPr>
          <w:b w:val="0"/>
        </w:rPr>
        <w:t>DIS against DISV-from-DIS: the same geometry re-expressed, so it must be identical. It is — all fourteen water-balance terms agree to 1e-9 mm/y.</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python code/tools/validate_grid.py --ladder --rungs a --nsp 10</w:t>
      </w:r>
    </w:p>
    <w:p>
      <w:r>
        <w:rPr>
          <w:b/>
        </w:rPr>
        <w:t xml:space="preserve">6.  The remaining judgement — rungs (b) and (c). </w:t>
      </w:r>
      <w:r>
        <w:rPr>
          <w:b w:val="0"/>
        </w:rPr>
        <w:t xml:space="preserve">These cannot be settled from a cold start: at 10 stress periods runoff and exfiltration reach </w:t>
      </w:r>
      <w:r>
        <w:rPr>
          <w:b/>
        </w:rPr>
        <w:t>30× precipitation</w:t>
      </w:r>
      <w:r>
        <w:rPr>
          <w:b w:val="0"/>
        </w:rPr>
        <w:t xml:space="preserve">, because the water table begins above ground and recirculates. The tool detects that and reports INCONCLUSIVE rather than a misleading PASS or FAIL. To settle them you need a spin-up state generated ON THE MESH (the saved </w:t>
      </w:r>
      <w:r>
        <w:rPr>
          <w:rFonts w:ascii="Consolas" w:hAnsi="Consolas"/>
          <w:b w:val="0"/>
          <w:sz w:val="18"/>
        </w:rPr>
        <w:t>hi_spinup_*.asc</w:t>
      </w:r>
      <w:r>
        <w:rPr>
          <w:b w:val="0"/>
        </w:rPr>
        <w:t xml:space="preserve"> is structured, and WP0.6 refuses it on a mesh — correctly), then a run of at least one hydrological year on each grid.</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python code/tools/validate_grid.py --compare &lt;WS_structured&gt; &lt;WS_voronoi&gt; \</w:t>
        <w:br/>
        <w:t xml:space="preserve">       --labels structured voronoi --tol 15 --report rung_c.md</w:t>
      </w:r>
    </w:p>
    <w:p>
      <w:pPr>
        <w:pStyle w:val="Heading2"/>
      </w:pPr>
      <w:r>
        <w:t>11.4  The front end — how to launch it</w:t>
      </w:r>
    </w:p>
    <w:p>
      <w:r>
        <w:rPr>
          <w:b w:val="0"/>
        </w:rPr>
        <w:t xml:space="preserve">Streamlit is installed in the </w:t>
      </w:r>
      <w:r>
        <w:rPr>
          <w:rFonts w:ascii="Consolas" w:hAnsi="Consolas"/>
          <w:b/>
          <w:sz w:val="18"/>
        </w:rPr>
        <w:t>flopy</w:t>
      </w:r>
      <w:r>
        <w:rPr>
          <w:b w:val="0"/>
        </w:rPr>
        <w:t xml:space="preserve"> environment (checked first: the conda solve touched nothing in the model stack). There is no second environment to manage.</w:t>
      </w:r>
    </w:p>
    <w:p>
      <w:pPr>
        <w:spacing w:before="80" w:after="160" w:line="240" w:lineRule="auto"/>
        <w:ind w:left="227"/>
        <w:pBdr>
          <w:top w:val="single" w:sz="4" w:space="4" w:color="BFBFBF"/>
          <w:left w:val="single" w:sz="4" w:space="4" w:color="BFBFBF"/>
          <w:bottom w:val="single" w:sz="4" w:space="4" w:color="BFBFBF"/>
          <w:right w:val="single" w:sz="4" w:space="4" w:color="BFBFBF"/>
        </w:pBdr>
        <w:shd w:val="clear" w:fill="F5F5F5"/>
      </w:pPr>
      <w:r>
        <w:rPr>
          <w:rFonts w:ascii="Consolas" w:hAnsi="Consolas"/>
          <w:sz w:val="17"/>
        </w:rPr>
        <w:t>cd E:\00code\MM-MF6_SFR_LAK_CRR</w:t>
        <w:br/>
        <w:t>streamlit run code/app/Home.py</w:t>
        <w:br/>
        <w:br/>
        <w:t># it prints a local URL, normally http://localhost:8501 , and opens a browser</w:t>
        <w:br/>
        <w:t># to serve it from the server instead, run it THERE and reach it over the LAN:</w:t>
        <w:br/>
        <w:t>streamlit run code/app/Home.py --server.address 0.0.0.0 --server.port 8501</w:t>
      </w:r>
    </w:p>
    <w:tbl>
      <w:tblPr>
        <w:tblStyle w:val="TableGrid"/>
        <w:tblW w:type="auto" w:w="0"/>
        <w:jc w:val="center"/>
        <w:tblLayout w:type="fixed"/>
        <w:tblLook w:firstColumn="1" w:firstRow="1" w:lastColumn="0" w:lastRow="0" w:noHBand="0" w:noVBand="1" w:val="04A0"/>
      </w:tblPr>
      <w:tblGrid>
        <w:gridCol w:w="4706"/>
        <w:gridCol w:w="4706"/>
      </w:tblGrid>
      <w:tr>
        <w:tc>
          <w:tcPr>
            <w:tcW w:type="dxa" w:w="1474"/>
            <w:shd w:val="clear" w:color="auto" w:fill="1F4E79"/>
          </w:tcPr>
          <w:p>
            <w:pPr>
              <w:spacing w:after="40"/>
            </w:pPr>
            <w:r/>
            <w:r>
              <w:rPr>
                <w:b/>
                <w:color w:val="FFFFFF"/>
                <w:sz w:val="17"/>
              </w:rPr>
              <w:t>Page</w:t>
            </w:r>
          </w:p>
        </w:tc>
        <w:tc>
          <w:tcPr>
            <w:tcW w:type="dxa" w:w="7937"/>
            <w:shd w:val="clear" w:color="auto" w:fill="1F4E79"/>
          </w:tcPr>
          <w:p>
            <w:pPr>
              <w:spacing w:after="40"/>
            </w:pPr>
            <w:r/>
            <w:r>
              <w:rPr>
                <w:b/>
                <w:color w:val="FFFFFF"/>
                <w:sz w:val="17"/>
              </w:rPr>
              <w:t>What it is for</w:t>
            </w:r>
          </w:p>
        </w:tc>
      </w:tr>
      <w:tr>
        <w:tc>
          <w:tcPr>
            <w:tcW w:type="dxa" w:w="1474"/>
          </w:tcPr>
          <w:p>
            <w:pPr>
              <w:spacing w:after="40"/>
            </w:pPr>
            <w:r/>
            <w:r>
              <w:rPr>
                <w:b w:val="0"/>
                <w:sz w:val="17"/>
              </w:rPr>
              <w:t>Home</w:t>
            </w:r>
          </w:p>
        </w:tc>
        <w:tc>
          <w:tcPr>
            <w:tcW w:type="dxa" w:w="7937"/>
          </w:tcPr>
          <w:p>
            <w:pPr>
              <w:spacing w:after="40"/>
            </w:pPr>
            <w:r/>
            <w:r>
              <w:rPr>
                <w:b w:val="0"/>
                <w:sz w:val="17"/>
              </w:rPr>
              <w:t>Case selector, machine paths (green = found), recent runs.</w:t>
            </w:r>
          </w:p>
        </w:tc>
      </w:tr>
      <w:tr>
        <w:tc>
          <w:tcPr>
            <w:tcW w:type="dxa" w:w="1474"/>
            <w:shd w:val="clear" w:color="auto" w:fill="F2F6FA"/>
          </w:tcPr>
          <w:p>
            <w:pPr>
              <w:spacing w:after="40"/>
            </w:pPr>
            <w:r/>
            <w:r>
              <w:rPr>
                <w:b w:val="0"/>
                <w:sz w:val="17"/>
              </w:rPr>
              <w:t>Inputs</w:t>
            </w:r>
          </w:p>
        </w:tc>
        <w:tc>
          <w:tcPr>
            <w:tcW w:type="dxa" w:w="7937"/>
            <w:shd w:val="clear" w:color="auto" w:fill="F2F6FA"/>
          </w:tcPr>
          <w:p>
            <w:pPr>
              <w:spacing w:after="40"/>
            </w:pPr>
            <w:r/>
            <w:r>
              <w:rPr>
                <w:b/>
                <w:sz w:val="17"/>
              </w:rPr>
              <w:t>Tier A</w:t>
            </w:r>
            <w:r>
              <w:rPr>
                <w:b w:val="0"/>
                <w:sz w:val="17"/>
              </w:rPr>
              <w:t xml:space="preserve"> — every file the model reads, with size and a viewer (rasters as images, CSVs as tables with their provenance header). </w:t>
            </w:r>
            <w:r>
              <w:rPr>
                <w:b/>
                <w:sz w:val="17"/>
              </w:rPr>
              <w:t>Tier B</w:t>
            </w:r>
            <w:r>
              <w:rPr>
                <w:b w:val="0"/>
                <w:sz w:val="17"/>
              </w:rPr>
              <w:t xml:space="preserve"> — the source cartography on an OpenStreetMap backdrop, with the CRS of each layer REPORTED rather than guessed. Also runs the WP1 converter, preview first.</w:t>
            </w:r>
          </w:p>
        </w:tc>
      </w:tr>
      <w:tr>
        <w:tc>
          <w:tcPr>
            <w:tcW w:type="dxa" w:w="1474"/>
          </w:tcPr>
          <w:p>
            <w:pPr>
              <w:spacing w:after="40"/>
            </w:pPr>
            <w:r/>
            <w:r>
              <w:rPr>
                <w:b w:val="0"/>
                <w:sz w:val="17"/>
              </w:rPr>
              <w:t>Configuration</w:t>
            </w:r>
          </w:p>
        </w:tc>
        <w:tc>
          <w:tcPr>
            <w:tcW w:type="dxa" w:w="7937"/>
          </w:tcPr>
          <w:p>
            <w:pPr>
              <w:spacing w:after="40"/>
            </w:pPr>
            <w:r/>
            <w:r>
              <w:rPr>
                <w:b w:val="0"/>
                <w:sz w:val="17"/>
              </w:rPr>
              <w:t xml:space="preserve">The TOML schema as widgets, every field with its units and meaning — including the 100 MMsurf parameters enumerated from </w:t>
            </w:r>
            <w:r>
              <w:rPr>
                <w:rFonts w:ascii="Consolas" w:hAnsi="Consolas"/>
                <w:b w:val="0"/>
                <w:sz w:val="15"/>
              </w:rPr>
              <w:t>__inputMMsurf.ini</w:t>
            </w:r>
            <w:r>
              <w:rPr>
                <w:b w:val="0"/>
                <w:sz w:val="17"/>
              </w:rPr>
              <w:t>, shown pre-filled.</w:t>
            </w:r>
          </w:p>
        </w:tc>
      </w:tr>
      <w:tr>
        <w:tc>
          <w:tcPr>
            <w:tcW w:type="dxa" w:w="1474"/>
            <w:shd w:val="clear" w:color="auto" w:fill="F2F6FA"/>
          </w:tcPr>
          <w:p>
            <w:pPr>
              <w:spacing w:after="40"/>
            </w:pPr>
            <w:r/>
            <w:r>
              <w:rPr>
                <w:b w:val="0"/>
                <w:sz w:val="17"/>
              </w:rPr>
              <w:t>Run</w:t>
            </w:r>
          </w:p>
        </w:tc>
        <w:tc>
          <w:tcPr>
            <w:tcW w:type="dxa" w:w="7937"/>
            <w:shd w:val="clear" w:color="auto" w:fill="F2F6FA"/>
          </w:tcPr>
          <w:p>
            <w:pPr>
              <w:spacing w:after="40"/>
            </w:pPr>
            <w:r/>
            <w:r>
              <w:rPr>
                <w:b w:val="0"/>
                <w:sz w:val="17"/>
              </w:rPr>
              <w:t xml:space="preserve">Launch a run with one-off </w:t>
            </w:r>
            <w:r>
              <w:rPr>
                <w:rFonts w:ascii="Consolas" w:hAnsi="Consolas"/>
                <w:b w:val="0"/>
                <w:sz w:val="15"/>
              </w:rPr>
              <w:t>section.key=value</w:t>
            </w:r>
            <w:r>
              <w:rPr>
                <w:b w:val="0"/>
                <w:sz w:val="17"/>
              </w:rPr>
              <w:t xml:space="preserve"> overrides, validated BEFORE launching. The run is detached: it survives closing the browser. Live log and status.</w:t>
            </w:r>
          </w:p>
        </w:tc>
      </w:tr>
      <w:tr>
        <w:tc>
          <w:tcPr>
            <w:tcW w:type="dxa" w:w="1474"/>
          </w:tcPr>
          <w:p>
            <w:pPr>
              <w:spacing w:after="40"/>
            </w:pPr>
            <w:r/>
            <w:r>
              <w:rPr>
                <w:b w:val="0"/>
                <w:sz w:val="17"/>
              </w:rPr>
              <w:t>Results</w:t>
            </w:r>
          </w:p>
        </w:tc>
        <w:tc>
          <w:tcPr>
            <w:tcW w:type="dxa" w:w="7937"/>
          </w:tcPr>
          <w:p>
            <w:pPr>
              <w:spacing w:after="40"/>
            </w:pPr>
            <w:r/>
            <w:r>
              <w:rPr>
                <w:b w:val="0"/>
                <w:sz w:val="17"/>
              </w:rPr>
              <w:t>The figures a run wrote, with folder and name filters.</w:t>
            </w:r>
          </w:p>
        </w:tc>
      </w:tr>
      <w:tr>
        <w:tc>
          <w:tcPr>
            <w:tcW w:type="dxa" w:w="1474"/>
            <w:shd w:val="clear" w:color="auto" w:fill="F2F6FA"/>
          </w:tcPr>
          <w:p>
            <w:pPr>
              <w:spacing w:after="40"/>
            </w:pPr>
            <w:r/>
            <w:r>
              <w:rPr>
                <w:b/>
                <w:sz w:val="17"/>
              </w:rPr>
              <w:t>Grid</w:t>
            </w:r>
          </w:p>
        </w:tc>
        <w:tc>
          <w:tcPr>
            <w:tcW w:type="dxa" w:w="7937"/>
            <w:shd w:val="clear" w:color="auto" w:fill="F2F6FA"/>
          </w:tcPr>
          <w:p>
            <w:pPr>
              <w:spacing w:after="40"/>
            </w:pPr>
            <w:r/>
            <w:r>
              <w:rPr>
                <w:b/>
                <w:sz w:val="17"/>
              </w:rPr>
              <w:t>New (WP1c.7).</w:t>
            </w:r>
            <w:r>
              <w:rPr>
                <w:b w:val="0"/>
                <w:sz w:val="17"/>
              </w:rPr>
              <w:t xml:space="preserve"> The TRUE cell polygons of the mesh — not the display raster the figure suite uses — coloured by cell area, with the stream network, ponds, catchment boundary and observation points overlaid, plus the shared-face topology report. Pick </w:t>
            </w:r>
            <w:r>
              <w:rPr>
                <w:rFonts w:ascii="Consolas" w:hAnsi="Consolas"/>
                <w:b w:val="0"/>
                <w:sz w:val="15"/>
              </w:rPr>
              <w:t>voronoi</w:t>
            </w:r>
            <w:r>
              <w:rPr>
                <w:b w:val="0"/>
                <w:sz w:val="17"/>
              </w:rPr>
              <w:t xml:space="preserve"> in the *Grid kind* selector.</w:t>
            </w:r>
          </w:p>
        </w:tc>
      </w:tr>
    </w:tbl>
    <w:p>
      <w:pPr>
        <w:spacing w:after="40"/>
      </w:pPr>
    </w:p>
    <w:tbl>
      <w:tblPr>
        <w:tblStyle w:val="TableGrid"/>
        <w:tblW w:type="auto" w:w="0"/>
        <w:tblLook w:firstColumn="1" w:firstRow="1" w:lastColumn="0" w:lastRow="0" w:noHBand="0" w:noVBand="1" w:val="04A0"/>
      </w:tblPr>
      <w:tblGrid>
        <w:gridCol w:w="9412"/>
      </w:tblGrid>
      <w:tr>
        <w:tc>
          <w:tcPr>
            <w:tcW w:type="dxa" w:w="9411"/>
            <w:shd w:val="clear" w:color="auto" w:fill="FFF4E5"/>
          </w:tcPr>
          <w:p>
            <w:r/>
            <w:r>
              <w:rPr>
                <w:b/>
                <w:sz w:val="18"/>
              </w:rPr>
              <w:t xml:space="preserve">If the Grid page says "no mesh cached":  </w:t>
            </w:r>
            <w:r>
              <w:rPr>
                <w:b w:val="0"/>
                <w:sz w:val="18"/>
              </w:rPr>
              <w:t xml:space="preserve">the mesh is built the first time a run uses that grid, and cached under </w:t>
            </w:r>
            <w:r>
              <w:rPr>
                <w:rFonts w:ascii="Consolas" w:hAnsi="Consolas"/>
                <w:b w:val="0"/>
                <w:sz w:val="16"/>
              </w:rPr>
              <w:t>&lt;ws-root&gt;/MF6_ws_&lt;kind&gt;/_mesh/</w:t>
            </w:r>
            <w:r>
              <w:rPr>
                <w:b w:val="0"/>
                <w:sz w:val="18"/>
              </w:rPr>
              <w:t>. Run check 4 of §11.3 once and it will appear. A structured grid has no mesh to show, which is why the page opens empty on the default configuration.</w:t>
            </w:r>
          </w:p>
        </w:tc>
      </w:tr>
    </w:tbl>
    <w:p>
      <w:pPr>
        <w:spacing w:after="40"/>
      </w:pPr>
    </w:p>
    <w:p>
      <w:pPr>
        <w:pStyle w:val="Heading2"/>
      </w:pPr>
      <w:r>
        <w:t>11.5  Where the implementation departed from the plan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1F4E79"/>
          </w:tcPr>
          <w:p>
            <w:pPr>
              <w:spacing w:after="40"/>
            </w:pPr>
            <w:r/>
            <w:r>
              <w:rPr>
                <w:b/>
                <w:color w:val="FFFFFF"/>
                <w:sz w:val="16"/>
              </w:rPr>
              <w:t>Plan said</w:t>
            </w:r>
          </w:p>
        </w:tc>
        <w:tc>
          <w:tcPr>
            <w:tcW w:type="dxa" w:w="3061"/>
            <w:shd w:val="clear" w:color="auto" w:fill="1F4E79"/>
          </w:tcPr>
          <w:p>
            <w:pPr>
              <w:spacing w:after="40"/>
            </w:pPr>
            <w:r/>
            <w:r>
              <w:rPr>
                <w:b/>
                <w:color w:val="FFFFFF"/>
                <w:sz w:val="16"/>
              </w:rPr>
              <w:t>What was done</w:t>
            </w:r>
          </w:p>
        </w:tc>
        <w:tc>
          <w:tcPr>
            <w:tcW w:type="dxa" w:w="3742"/>
            <w:shd w:val="clear" w:color="auto" w:fill="1F4E79"/>
          </w:tcPr>
          <w:p>
            <w:pPr>
              <w:spacing w:after="40"/>
            </w:pPr>
            <w:r/>
            <w:r>
              <w:rPr>
                <w:b/>
                <w:color w:val="FFFFFF"/>
                <w:sz w:val="16"/>
              </w:rPr>
              <w:t>Why</w:t>
            </w:r>
          </w:p>
        </w:tc>
      </w:tr>
      <w:tr>
        <w:tc>
          <w:tcPr>
            <w:tcW w:type="dxa" w:w="2608"/>
          </w:tcPr>
          <w:p>
            <w:pPr>
              <w:spacing w:after="40"/>
            </w:pPr>
            <w:r/>
            <w:r>
              <w:rPr>
                <w:b w:val="0"/>
                <w:sz w:val="16"/>
              </w:rPr>
              <w:t xml:space="preserve">WP1c.1 proves the mesh path with a </w:t>
            </w:r>
            <w:r>
              <w:rPr>
                <w:b/>
                <w:sz w:val="16"/>
              </w:rPr>
              <w:t>quadtree</w:t>
            </w:r>
            <w:r>
              <w:rPr>
                <w:b w:val="0"/>
                <w:sz w:val="16"/>
              </w:rPr>
              <w:t>, then WP1c.2 adds Voronoi.</w:t>
            </w:r>
          </w:p>
        </w:tc>
        <w:tc>
          <w:tcPr>
            <w:tcW w:type="dxa" w:w="3061"/>
          </w:tcPr>
          <w:p>
            <w:pPr>
              <w:spacing w:after="40"/>
            </w:pPr>
            <w:r/>
            <w:r>
              <w:rPr>
                <w:b w:val="0"/>
                <w:sz w:val="16"/>
              </w:rPr>
              <w:t>Voronoi first; quadtree works too but landed second.</w:t>
            </w:r>
          </w:p>
        </w:tc>
        <w:tc>
          <w:tcPr>
            <w:tcW w:type="dxa" w:w="3742"/>
          </w:tcPr>
          <w:p>
            <w:pPr>
              <w:spacing w:after="40"/>
            </w:pPr>
            <w:r/>
            <w:r>
              <w:rPr>
                <w:b w:val="0"/>
                <w:sz w:val="16"/>
              </w:rPr>
              <w:t xml:space="preserve">flopy's GRIDGEN wrapper needs </w:t>
            </w:r>
            <w:r>
              <w:rPr>
                <w:rFonts w:ascii="Consolas" w:hAnsi="Consolas"/>
                <w:b w:val="0"/>
                <w:sz w:val="14"/>
              </w:rPr>
              <w:t>pyshp</w:t>
            </w:r>
            <w:r>
              <w:rPr>
                <w:b w:val="0"/>
                <w:sz w:val="16"/>
              </w:rPr>
              <w:t xml:space="preserve"> to read its own output back, and the environment is not writable without elevation. Voronoi needs only </w:t>
            </w:r>
            <w:r>
              <w:rPr>
                <w:rFonts w:ascii="Consolas" w:hAnsi="Consolas"/>
                <w:b w:val="0"/>
                <w:sz w:val="14"/>
              </w:rPr>
              <w:t>triangle.exe</w:t>
            </w:r>
            <w:r>
              <w:rPr>
                <w:b w:val="0"/>
                <w:sz w:val="16"/>
              </w:rPr>
              <w:t xml:space="preserve">, which was already present. </w:t>
            </w:r>
            <w:r>
              <w:rPr>
                <w:rFonts w:ascii="Consolas" w:hAnsi="Consolas"/>
                <w:b w:val="0"/>
                <w:sz w:val="14"/>
              </w:rPr>
              <w:t>pyshp</w:t>
            </w:r>
            <w:r>
              <w:rPr>
                <w:b w:val="0"/>
                <w:sz w:val="16"/>
              </w:rPr>
              <w:t xml:space="preserve"> has since been installed and the quadtree producer works (ncpl 7728, refined to 12.5 m along the streams).</w:t>
            </w:r>
          </w:p>
        </w:tc>
      </w:tr>
      <w:tr>
        <w:tc>
          <w:tcPr>
            <w:tcW w:type="dxa" w:w="2608"/>
            <w:shd w:val="clear" w:color="auto" w:fill="F2F6FA"/>
          </w:tcPr>
          <w:p>
            <w:pPr>
              <w:spacing w:after="40"/>
            </w:pPr>
            <w:r/>
            <w:r>
              <w:rPr>
                <w:b w:val="0"/>
                <w:sz w:val="16"/>
              </w:rPr>
              <w:t xml:space="preserve">Cells </w:t>
            </w:r>
            <w:r>
              <w:rPr>
                <w:rFonts w:ascii="Consolas" w:hAnsi="Consolas"/>
                <w:b w:val="0"/>
                <w:sz w:val="14"/>
              </w:rPr>
              <w:t>(cid, cid, 0, icell2d)</w:t>
            </w:r>
            <w:r>
              <w:rPr>
                <w:b w:val="0"/>
                <w:sz w:val="16"/>
              </w:rPr>
              <w:t xml:space="preserve"> over </w:t>
            </w:r>
            <w:r>
              <w:rPr>
                <w:rFonts w:ascii="Consolas" w:hAnsi="Consolas"/>
                <w:b w:val="0"/>
                <w:sz w:val="14"/>
              </w:rPr>
              <w:t>(ncell, 1)</w:t>
            </w:r>
            <w:r>
              <w:rPr>
                <w:b w:val="0"/>
                <w:sz w:val="16"/>
              </w:rPr>
              <w:t xml:space="preserve"> column vectors (the Phase-4 </w:t>
            </w:r>
            <w:r>
              <w:rPr>
                <w:rFonts w:ascii="Consolas" w:hAnsi="Consolas"/>
                <w:b w:val="0"/>
                <w:sz w:val="14"/>
              </w:rPr>
              <w:t>refined_cell_list</w:t>
            </w:r>
            <w:r>
              <w:rPr>
                <w:b w:val="0"/>
                <w:sz w:val="16"/>
              </w:rPr>
              <w:t>).</w:t>
            </w:r>
          </w:p>
        </w:tc>
        <w:tc>
          <w:tcPr>
            <w:tcW w:type="dxa" w:w="3061"/>
            <w:shd w:val="clear" w:color="auto" w:fill="F2F6FA"/>
          </w:tcPr>
          <w:p>
            <w:pPr>
              <w:spacing w:after="40"/>
            </w:pPr>
            <w:r/>
            <w:r>
              <w:rPr>
                <w:rFonts w:ascii="Consolas" w:hAnsi="Consolas"/>
                <w:b w:val="0"/>
                <w:sz w:val="14"/>
              </w:rPr>
              <w:t>nrow := ncpl, ncol := 1</w:t>
            </w:r>
            <w:r>
              <w:rPr>
                <w:b w:val="0"/>
                <w:sz w:val="16"/>
              </w:rPr>
              <w:t xml:space="preserve"> — arrays are </w:t>
            </w:r>
            <w:r>
              <w:rPr>
                <w:rFonts w:ascii="Consolas" w:hAnsi="Consolas"/>
                <w:b w:val="0"/>
                <w:sz w:val="14"/>
              </w:rPr>
              <w:t>(ncpl, 1)</w:t>
            </w:r>
            <w:r>
              <w:rPr>
                <w:b w:val="0"/>
                <w:sz w:val="16"/>
              </w:rPr>
              <w:t>, and the ROW INDEX IS the icell2d.</w:t>
            </w:r>
          </w:p>
        </w:tc>
        <w:tc>
          <w:tcPr>
            <w:tcW w:type="dxa" w:w="3742"/>
            <w:shd w:val="clear" w:color="auto" w:fill="F2F6FA"/>
          </w:tcPr>
          <w:p>
            <w:pPr>
              <w:spacing w:after="40"/>
            </w:pPr>
            <w:r/>
            <w:r>
              <w:rPr>
                <w:b w:val="0"/>
                <w:sz w:val="16"/>
              </w:rPr>
              <w:t xml:space="preserve">Because </w:t>
            </w:r>
            <w:r>
              <w:rPr>
                <w:rFonts w:ascii="Consolas" w:hAnsi="Consolas"/>
                <w:b w:val="0"/>
                <w:sz w:val="14"/>
              </w:rPr>
              <w:t>i*ncol+j == i</w:t>
            </w:r>
            <w:r>
              <w:rPr>
                <w:b w:val="0"/>
                <w:sz w:val="16"/>
              </w:rPr>
              <w:t xml:space="preserve">, </w:t>
            </w:r>
            <w:r>
              <w:rPr>
                <w:rFonts w:ascii="Consolas" w:hAnsi="Consolas"/>
                <w:b w:val="0"/>
                <w:sz w:val="14"/>
              </w:rPr>
              <w:t>build_cell_list</w:t>
            </w:r>
            <w:r>
              <w:rPr>
                <w:b w:val="0"/>
                <w:sz w:val="16"/>
              </w:rPr>
              <w:t xml:space="preserve">, </w:t>
            </w:r>
            <w:r>
              <w:rPr>
                <w:rFonts w:ascii="Consolas" w:hAnsi="Consolas"/>
                <w:b w:val="0"/>
                <w:sz w:val="14"/>
              </w:rPr>
              <w:t>clsMF6._cellid</w:t>
            </w:r>
            <w:r>
              <w:rPr>
                <w:b w:val="0"/>
                <w:sz w:val="16"/>
              </w:rPr>
              <w:t xml:space="preserve"> and </w:t>
            </w:r>
            <w:r>
              <w:rPr>
                <w:rFonts w:ascii="Consolas" w:hAnsi="Consolas"/>
                <w:b w:val="0"/>
                <w:sz w:val="14"/>
              </w:rPr>
              <w:t>clsMF6._griddata</w:t>
            </w:r>
            <w:r>
              <w:rPr>
                <w:b w:val="0"/>
                <w:sz w:val="16"/>
              </w:rPr>
              <w:t xml:space="preserve"> all work with NO change. The compacted convention needs an explicit node map and breaks the </w:t>
            </w:r>
            <w:r>
              <w:rPr>
                <w:rFonts w:ascii="Consolas" w:hAnsi="Consolas"/>
                <w:b w:val="0"/>
                <w:sz w:val="14"/>
              </w:rPr>
              <w:t>_griddata</w:t>
            </w:r>
            <w:r>
              <w:rPr>
                <w:b w:val="0"/>
                <w:sz w:val="16"/>
              </w:rPr>
              <w:t xml:space="preserve"> reshape.</w:t>
            </w:r>
          </w:p>
        </w:tc>
      </w:tr>
      <w:tr>
        <w:tc>
          <w:tcPr>
            <w:tcW w:type="dxa" w:w="2608"/>
          </w:tcPr>
          <w:p>
            <w:pPr>
              <w:spacing w:after="40"/>
            </w:pPr>
            <w:r/>
            <w:r>
              <w:rPr>
                <w:rFonts w:ascii="Consolas" w:hAnsi="Consolas"/>
                <w:b w:val="0"/>
                <w:sz w:val="14"/>
              </w:rPr>
              <w:t>code/ppMF6/marmites_voronoi.py</w:t>
            </w:r>
          </w:p>
        </w:tc>
        <w:tc>
          <w:tcPr>
            <w:tcW w:type="dxa" w:w="3061"/>
          </w:tcPr>
          <w:p>
            <w:pPr>
              <w:spacing w:after="40"/>
            </w:pPr>
            <w:r/>
            <w:r>
              <w:rPr>
                <w:rFonts w:ascii="Consolas" w:hAnsi="Consolas"/>
                <w:b w:val="0"/>
                <w:sz w:val="14"/>
              </w:rPr>
              <w:t>code/marmites_meshes.py</w:t>
            </w:r>
            <w:r>
              <w:rPr>
                <w:b w:val="0"/>
                <w:sz w:val="16"/>
              </w:rPr>
              <w:t xml:space="preserve"> (the producers) + </w:t>
            </w:r>
            <w:r>
              <w:rPr>
                <w:rFonts w:ascii="Consolas" w:hAnsi="Consolas"/>
                <w:b w:val="0"/>
                <w:sz w:val="14"/>
              </w:rPr>
              <w:t>code/marmites_mesh.py</w:t>
            </w:r>
            <w:r>
              <w:rPr>
                <w:b w:val="0"/>
                <w:sz w:val="16"/>
              </w:rPr>
              <w:t xml:space="preserve"> (the projection).</w:t>
            </w:r>
          </w:p>
        </w:tc>
        <w:tc>
          <w:tcPr>
            <w:tcW w:type="dxa" w:w="3742"/>
          </w:tcPr>
          <w:p>
            <w:pPr>
              <w:spacing w:after="40"/>
            </w:pPr>
            <w:r/>
            <w:r>
              <w:rPr>
                <w:b w:val="0"/>
                <w:sz w:val="16"/>
              </w:rPr>
              <w:t xml:space="preserve">The producers are not Voronoi-specific — one function per </w:t>
            </w:r>
            <w:r>
              <w:rPr>
                <w:rFonts w:ascii="Consolas" w:hAnsi="Consolas"/>
                <w:b w:val="0"/>
                <w:sz w:val="14"/>
              </w:rPr>
              <w:t>[grid] kind</w:t>
            </w:r>
            <w:r>
              <w:rPr>
                <w:b w:val="0"/>
                <w:sz w:val="16"/>
              </w:rPr>
              <w:t>, all returning the same MF6 DISV gridprops — and the projection is a separate concern from producing a mesh.</w:t>
            </w:r>
          </w:p>
        </w:tc>
      </w:tr>
      <w:tr>
        <w:tc>
          <w:tcPr>
            <w:tcW w:type="dxa" w:w="2608"/>
            <w:shd w:val="clear" w:color="auto" w:fill="F2F6FA"/>
          </w:tcPr>
          <w:p>
            <w:pPr>
              <w:spacing w:after="40"/>
            </w:pPr>
            <w:r/>
            <w:r>
              <w:rPr>
                <w:b w:val="0"/>
                <w:sz w:val="16"/>
              </w:rPr>
              <w:t xml:space="preserve">WP1c.7 rasterises the result vectors for </w:t>
            </w:r>
            <w:r>
              <w:rPr>
                <w:rFonts w:ascii="Consolas" w:hAnsi="Consolas"/>
                <w:b w:val="0"/>
                <w:sz w:val="14"/>
              </w:rPr>
              <w:t>plotLAYER</w:t>
            </w:r>
            <w:r>
              <w:rPr>
                <w:b w:val="0"/>
                <w:sz w:val="16"/>
              </w:rPr>
              <w:t>.</w:t>
            </w:r>
          </w:p>
        </w:tc>
        <w:tc>
          <w:tcPr>
            <w:tcW w:type="dxa" w:w="3061"/>
            <w:shd w:val="clear" w:color="auto" w:fill="F2F6FA"/>
          </w:tcPr>
          <w:p>
            <w:pPr>
              <w:spacing w:after="40"/>
            </w:pPr>
            <w:r/>
            <w:r>
              <w:rPr>
                <w:b w:val="0"/>
                <w:sz w:val="16"/>
              </w:rPr>
              <w:t>That, plus three more figure families that failed for unrelated reasons.</w:t>
            </w:r>
          </w:p>
        </w:tc>
        <w:tc>
          <w:tcPr>
            <w:tcW w:type="dxa" w:w="3742"/>
            <w:shd w:val="clear" w:color="auto" w:fill="F2F6FA"/>
          </w:tcPr>
          <w:p>
            <w:pPr>
              <w:spacing w:after="40"/>
            </w:pPr>
            <w:r/>
            <w:r>
              <w:rPr>
                <w:b w:val="0"/>
                <w:sz w:val="16"/>
              </w:rPr>
              <w:t xml:space="preserve">The Sankey was reading </w:t>
            </w:r>
            <w:r>
              <w:rPr>
                <w:rFonts w:ascii="Consolas" w:hAnsi="Consolas"/>
                <w:b w:val="0"/>
                <w:sz w:val="14"/>
              </w:rPr>
              <w:t>&lt;name&gt;.dis.grb</w:t>
            </w:r>
            <w:r>
              <w:rPr>
                <w:b w:val="0"/>
                <w:sz w:val="16"/>
              </w:rPr>
              <w:t xml:space="preserve">, which a DISV model never writes; the obs time series passed the wrong cellid arity to flopy; and </w:t>
            </w:r>
            <w:r>
              <w:rPr>
                <w:rFonts w:ascii="Consolas" w:hAnsi="Consolas"/>
                <w:b w:val="0"/>
                <w:sz w:val="14"/>
              </w:rPr>
              <w:t>delc × delr</w:t>
            </w:r>
            <w:r>
              <w:rPr>
                <w:b w:val="0"/>
                <w:sz w:val="16"/>
              </w:rPr>
              <w:t xml:space="preserve"> gives </w:t>
            </w:r>
            <w:r>
              <w:rPr>
                <w:b/>
                <w:sz w:val="16"/>
              </w:rPr>
              <w:t>1 m² per cell</w:t>
            </w:r>
            <w:r>
              <w:rPr>
                <w:b w:val="0"/>
                <w:sz w:val="16"/>
              </w:rPr>
              <w:t xml:space="preserve"> on a mesh. None of them was the display raster.</w:t>
            </w:r>
          </w:p>
        </w:tc>
      </w:tr>
      <w:tr>
        <w:tc>
          <w:tcPr>
            <w:tcW w:type="dxa" w:w="2608"/>
          </w:tcPr>
          <w:p>
            <w:pPr>
              <w:spacing w:after="40"/>
            </w:pPr>
            <w:r/>
            <w:r>
              <w:rPr>
                <w:b w:val="0"/>
                <w:sz w:val="16"/>
              </w:rPr>
              <w:t>The MODFLOW-NWT comparison runs on every run.</w:t>
            </w:r>
          </w:p>
        </w:tc>
        <w:tc>
          <w:tcPr>
            <w:tcW w:type="dxa" w:w="3061"/>
          </w:tcPr>
          <w:p>
            <w:pPr>
              <w:spacing w:after="40"/>
            </w:pPr>
            <w:r/>
            <w:r>
              <w:rPr>
                <w:b w:val="0"/>
                <w:sz w:val="16"/>
              </w:rPr>
              <w:t>It is SKIPPED on a mesh, with the reason printed.</w:t>
            </w:r>
          </w:p>
        </w:tc>
        <w:tc>
          <w:tcPr>
            <w:tcW w:type="dxa" w:w="3742"/>
          </w:tcPr>
          <w:p>
            <w:pPr>
              <w:spacing w:after="40"/>
            </w:pPr>
            <w:r/>
            <w:r>
              <w:rPr>
                <w:b w:val="0"/>
                <w:sz w:val="16"/>
              </w:rPr>
              <w:t>The NWT reference is a 65 × 60 structured run. Comparing it to a mesh is not like-for-like, exactly as §WP1c already anticipated; the new-run figures still draw.</w:t>
            </w:r>
          </w:p>
        </w:tc>
      </w:tr>
    </w:tbl>
    <w:p>
      <w:pPr>
        <w:spacing w:after="40"/>
      </w:pPr>
    </w:p>
    <w:p>
      <w:pPr>
        <w:pStyle w:val="Heading2"/>
      </w:pPr>
      <w:r>
        <w:t>11.6  Decisions waiting on you</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54"/>
            <w:shd w:val="clear" w:color="auto" w:fill="1F4E79"/>
          </w:tcPr>
          <w:p>
            <w:pPr>
              <w:spacing w:after="40"/>
            </w:pPr>
            <w:r/>
            <w:r>
              <w:rPr>
                <w:b/>
                <w:color w:val="FFFFFF"/>
                <w:sz w:val="16"/>
              </w:rPr>
              <w:t>#</w:t>
            </w:r>
          </w:p>
        </w:tc>
        <w:tc>
          <w:tcPr>
            <w:tcW w:type="dxa" w:w="5896"/>
            <w:shd w:val="clear" w:color="auto" w:fill="1F4E79"/>
          </w:tcPr>
          <w:p>
            <w:pPr>
              <w:spacing w:after="40"/>
            </w:pPr>
            <w:r/>
            <w:r>
              <w:rPr>
                <w:b/>
                <w:color w:val="FFFFFF"/>
                <w:sz w:val="16"/>
              </w:rPr>
              <w:t>Question</w:t>
            </w:r>
          </w:p>
        </w:tc>
        <w:tc>
          <w:tcPr>
            <w:tcW w:type="dxa" w:w="3061"/>
            <w:shd w:val="clear" w:color="auto" w:fill="1F4E79"/>
          </w:tcPr>
          <w:p>
            <w:pPr>
              <w:spacing w:after="40"/>
            </w:pPr>
            <w:r/>
            <w:r>
              <w:rPr>
                <w:b/>
                <w:color w:val="FFFFFF"/>
                <w:sz w:val="16"/>
              </w:rPr>
              <w:t>Where it bites</w:t>
            </w:r>
          </w:p>
        </w:tc>
      </w:tr>
      <w:tr>
        <w:tc>
          <w:tcPr>
            <w:tcW w:type="dxa" w:w="454"/>
          </w:tcPr>
          <w:p>
            <w:pPr>
              <w:spacing w:after="40"/>
            </w:pPr>
            <w:r/>
            <w:r>
              <w:rPr>
                <w:b w:val="0"/>
                <w:sz w:val="16"/>
              </w:rPr>
              <w:t>1</w:t>
            </w:r>
          </w:p>
        </w:tc>
        <w:tc>
          <w:tcPr>
            <w:tcW w:type="dxa" w:w="5896"/>
          </w:tcPr>
          <w:p>
            <w:pPr>
              <w:spacing w:after="40"/>
            </w:pPr>
            <w:r/>
            <w:r>
              <w:rPr>
                <w:rFonts w:ascii="Consolas" w:hAnsi="Consolas"/>
                <w:b w:val="0"/>
                <w:sz w:val="14"/>
              </w:rPr>
              <w:t>grid.voronoi.stream_refine</w:t>
            </w:r>
            <w:r>
              <w:rPr>
                <w:b w:val="0"/>
                <w:sz w:val="16"/>
              </w:rPr>
              <w:t xml:space="preserve"> defaults to </w:t>
            </w:r>
            <w:r>
              <w:rPr>
                <w:b/>
                <w:sz w:val="16"/>
              </w:rPr>
              <w:t>true</w:t>
            </w:r>
            <w:r>
              <w:rPr>
                <w:b w:val="0"/>
                <w:sz w:val="16"/>
              </w:rPr>
              <w:t xml:space="preserve"> (this cookbook's choice), but CdL settled on </w:t>
            </w:r>
            <w:r>
              <w:rPr>
                <w:b/>
                <w:sz w:val="16"/>
              </w:rPr>
              <w:t>false</w:t>
            </w:r>
            <w:r>
              <w:rPr>
                <w:b w:val="0"/>
                <w:sz w:val="16"/>
              </w:rPr>
              <w:t xml:space="preserve"> — the SFRmaker approach, mapping the network onto the background — after judging a refined mesh "too refined near streams". Every La Mata run so far used </w:t>
            </w:r>
            <w:r>
              <w:rPr>
                <w:rFonts w:ascii="Consolas" w:hAnsi="Consolas"/>
                <w:b w:val="0"/>
                <w:sz w:val="14"/>
              </w:rPr>
              <w:t>false</w:t>
            </w:r>
            <w:r>
              <w:rPr>
                <w:b w:val="0"/>
                <w:sz w:val="16"/>
              </w:rPr>
              <w:t>.</w:t>
            </w:r>
          </w:p>
        </w:tc>
        <w:tc>
          <w:tcPr>
            <w:tcW w:type="dxa" w:w="3061"/>
          </w:tcPr>
          <w:p>
            <w:pPr>
              <w:spacing w:after="40"/>
            </w:pPr>
            <w:r/>
            <w:r>
              <w:rPr>
                <w:b w:val="0"/>
                <w:sz w:val="16"/>
              </w:rPr>
              <w:t>WP1c / WP3. Changing it changes ncpl and therefore every downstream number.</w:t>
            </w:r>
          </w:p>
        </w:tc>
      </w:tr>
      <w:tr>
        <w:tc>
          <w:tcPr>
            <w:tcW w:type="dxa" w:w="454"/>
            <w:shd w:val="clear" w:color="auto" w:fill="F2F6FA"/>
          </w:tcPr>
          <w:p>
            <w:pPr>
              <w:spacing w:after="40"/>
            </w:pPr>
            <w:r/>
            <w:r>
              <w:rPr>
                <w:b w:val="0"/>
                <w:sz w:val="16"/>
              </w:rPr>
              <w:t>2</w:t>
            </w:r>
          </w:p>
        </w:tc>
        <w:tc>
          <w:tcPr>
            <w:tcW w:type="dxa" w:w="5896"/>
            <w:shd w:val="clear" w:color="auto" w:fill="F2F6FA"/>
          </w:tcPr>
          <w:p>
            <w:pPr>
              <w:spacing w:after="40"/>
            </w:pPr>
            <w:r/>
            <w:r>
              <w:rPr>
                <w:b w:val="0"/>
                <w:sz w:val="16"/>
              </w:rPr>
              <w:t xml:space="preserve">Zone rasters: majority vote is better PER CELL but biased in aggregate. On La Mata it misassigns 7.64 % of the active area against centre sampling's 3.66 %, and soil zone 1 drops from 13.1 % of the catchment to 9.5 %. </w:t>
            </w:r>
            <w:r>
              <w:rPr>
                <w:rFonts w:ascii="Consolas" w:hAnsi="Consolas"/>
                <w:b w:val="0"/>
                <w:sz w:val="14"/>
              </w:rPr>
              <w:t>[grid] resample = "centre"</w:t>
            </w:r>
            <w:r>
              <w:rPr>
                <w:b w:val="0"/>
                <w:sz w:val="16"/>
              </w:rPr>
              <w:t xml:space="preserve"> is the alternative.</w:t>
            </w:r>
          </w:p>
        </w:tc>
        <w:tc>
          <w:tcPr>
            <w:tcW w:type="dxa" w:w="3061"/>
            <w:shd w:val="clear" w:color="auto" w:fill="F2F6FA"/>
          </w:tcPr>
          <w:p>
            <w:pPr>
              <w:spacing w:after="40"/>
            </w:pPr>
            <w:r/>
            <w:r>
              <w:rPr>
                <w:b w:val="0"/>
                <w:sz w:val="16"/>
              </w:rPr>
              <w:t>WP1c.3. Affects ETsoil and percolation through the soil parameter set.</w:t>
            </w:r>
          </w:p>
        </w:tc>
      </w:tr>
      <w:tr>
        <w:tc>
          <w:tcPr>
            <w:tcW w:type="dxa" w:w="454"/>
          </w:tcPr>
          <w:p>
            <w:pPr>
              <w:spacing w:after="40"/>
            </w:pPr>
            <w:r/>
            <w:r>
              <w:rPr>
                <w:b w:val="0"/>
                <w:sz w:val="16"/>
              </w:rPr>
              <w:t>3</w:t>
            </w:r>
          </w:p>
        </w:tc>
        <w:tc>
          <w:tcPr>
            <w:tcW w:type="dxa" w:w="5896"/>
          </w:tcPr>
          <w:p>
            <w:pPr>
              <w:spacing w:after="40"/>
            </w:pPr>
            <w:r/>
            <w:r>
              <w:rPr>
                <w:rFonts w:ascii="Consolas" w:hAnsi="Consolas"/>
                <w:b w:val="0"/>
                <w:sz w:val="14"/>
              </w:rPr>
              <w:t>seep.cond</w:t>
            </w:r>
            <w:r>
              <w:rPr>
                <w:b w:val="0"/>
                <w:sz w:val="16"/>
              </w:rPr>
              <w:t xml:space="preserve"> is per cell and therefore </w:t>
            </w:r>
            <w:r>
              <w:rPr>
                <w:b/>
                <w:sz w:val="16"/>
              </w:rPr>
              <w:t>grid-dependent</w:t>
            </w:r>
            <w:r>
              <w:rPr>
                <w:b w:val="0"/>
                <w:sz w:val="16"/>
              </w:rPr>
              <w:t>. 10 000 m²/d holds the seepage within ~0.2 m on 50 m cells; the first mesh run wanted ~1.5 × 10⁶.</w:t>
            </w:r>
          </w:p>
        </w:tc>
        <w:tc>
          <w:tcPr>
            <w:tcW w:type="dxa" w:w="3061"/>
          </w:tcPr>
          <w:p>
            <w:pPr>
              <w:spacing w:after="40"/>
            </w:pPr>
            <w:r/>
            <w:r>
              <w:rPr>
                <w:b w:val="0"/>
                <w:sz w:val="16"/>
              </w:rPr>
              <w:t>WP1c.8 rungs (b) and (c). Retune it against an equilibrated mesh state, not blind.</w:t>
            </w:r>
          </w:p>
        </w:tc>
      </w:tr>
      <w:tr>
        <w:tc>
          <w:tcPr>
            <w:tcW w:type="dxa" w:w="454"/>
            <w:shd w:val="clear" w:color="auto" w:fill="F2F6FA"/>
          </w:tcPr>
          <w:p>
            <w:pPr>
              <w:spacing w:after="40"/>
            </w:pPr>
            <w:r/>
            <w:r>
              <w:rPr>
                <w:b w:val="0"/>
                <w:sz w:val="16"/>
              </w:rPr>
              <w:t>4</w:t>
            </w:r>
          </w:p>
        </w:tc>
        <w:tc>
          <w:tcPr>
            <w:tcW w:type="dxa" w:w="5896"/>
            <w:shd w:val="clear" w:color="auto" w:fill="F2F6FA"/>
          </w:tcPr>
          <w:p>
            <w:pPr>
              <w:spacing w:after="40"/>
            </w:pPr>
            <w:r/>
            <w:r>
              <w:rPr>
                <w:b w:val="0"/>
                <w:sz w:val="16"/>
              </w:rPr>
              <w:t xml:space="preserve">Two observation points, </w:t>
            </w:r>
            <w:r>
              <w:rPr>
                <w:b/>
                <w:sz w:val="16"/>
              </w:rPr>
              <w:t>SM and EC</w:t>
            </w:r>
            <w:r>
              <w:rPr>
                <w:b w:val="0"/>
                <w:sz w:val="16"/>
              </w:rPr>
              <w:t>, fall in the same cell on the 100 m Voronoi mesh, so their modelled series are identical by construction.</w:t>
            </w:r>
          </w:p>
        </w:tc>
        <w:tc>
          <w:tcPr>
            <w:tcW w:type="dxa" w:w="3061"/>
            <w:shd w:val="clear" w:color="auto" w:fill="F2F6FA"/>
          </w:tcPr>
          <w:p>
            <w:pPr>
              <w:spacing w:after="40"/>
            </w:pPr>
            <w:r/>
            <w:r>
              <w:rPr>
                <w:b w:val="0"/>
                <w:sz w:val="16"/>
              </w:rPr>
              <w:t>WP7 calibration: two observations constraining one cell.</w:t>
            </w:r>
          </w:p>
        </w:tc>
      </w:tr>
    </w:tbl>
    <w:p>
      <w:pPr>
        <w:spacing w:after="40"/>
      </w:pPr>
    </w:p>
    <w:p>
      <w:pPr>
        <w:pStyle w:val="Heading1"/>
      </w:pPr>
      <w:r>
        <w:t>Appendix A  Flag → configuration key map</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shd w:val="clear" w:color="auto" w:fill="1F4E79"/>
          </w:tcPr>
          <w:p>
            <w:pPr>
              <w:spacing w:after="40"/>
            </w:pPr>
            <w:r/>
            <w:r>
              <w:rPr>
                <w:b/>
                <w:color w:val="FFFFFF"/>
                <w:sz w:val="16"/>
              </w:rPr>
              <w:t>Current flag</w:t>
            </w:r>
          </w:p>
        </w:tc>
        <w:tc>
          <w:tcPr>
            <w:tcW w:type="dxa" w:w="2551"/>
            <w:shd w:val="clear" w:color="auto" w:fill="1F4E79"/>
          </w:tcPr>
          <w:p>
            <w:pPr>
              <w:spacing w:after="40"/>
            </w:pPr>
            <w:r/>
            <w:r>
              <w:rPr>
                <w:b/>
                <w:color w:val="FFFFFF"/>
                <w:sz w:val="16"/>
              </w:rPr>
              <w:t>Configuration key</w:t>
            </w:r>
          </w:p>
        </w:tc>
        <w:tc>
          <w:tcPr>
            <w:tcW w:type="dxa" w:w="2211"/>
            <w:shd w:val="clear" w:color="auto" w:fill="1F4E79"/>
          </w:tcPr>
          <w:p>
            <w:pPr>
              <w:spacing w:after="40"/>
            </w:pPr>
            <w:r/>
            <w:r>
              <w:rPr>
                <w:b/>
                <w:color w:val="FFFFFF"/>
                <w:sz w:val="16"/>
              </w:rPr>
              <w:t>Current flag</w:t>
            </w:r>
          </w:p>
        </w:tc>
        <w:tc>
          <w:tcPr>
            <w:tcW w:type="dxa" w:w="2721"/>
            <w:shd w:val="clear" w:color="auto" w:fill="1F4E79"/>
          </w:tcPr>
          <w:p>
            <w:pPr>
              <w:spacing w:after="40"/>
            </w:pPr>
            <w:r/>
            <w:r>
              <w:rPr>
                <w:b/>
                <w:color w:val="FFFFFF"/>
                <w:sz w:val="16"/>
              </w:rPr>
              <w:t>Configuration key</w:t>
            </w:r>
          </w:p>
        </w:tc>
      </w:tr>
      <w:tr>
        <w:tc>
          <w:tcPr>
            <w:tcW w:type="dxa" w:w="1928"/>
          </w:tcPr>
          <w:p>
            <w:pPr>
              <w:spacing w:after="40"/>
            </w:pPr>
            <w:r/>
            <w:r>
              <w:rPr>
                <w:rFonts w:ascii="Consolas" w:hAnsi="Consolas"/>
                <w:b w:val="0"/>
                <w:sz w:val="14"/>
              </w:rPr>
              <w:t>--ws-root</w:t>
            </w:r>
          </w:p>
        </w:tc>
        <w:tc>
          <w:tcPr>
            <w:tcW w:type="dxa" w:w="2551"/>
          </w:tcPr>
          <w:p>
            <w:pPr>
              <w:spacing w:after="40"/>
            </w:pPr>
            <w:r/>
            <w:r>
              <w:rPr>
                <w:rFonts w:ascii="Consolas" w:hAnsi="Consolas"/>
                <w:b w:val="0"/>
                <w:sz w:val="14"/>
              </w:rPr>
              <w:t>mm_paths.WS_ROOT</w:t>
            </w:r>
          </w:p>
        </w:tc>
        <w:tc>
          <w:tcPr>
            <w:tcW w:type="dxa" w:w="2211"/>
          </w:tcPr>
          <w:p>
            <w:pPr>
              <w:spacing w:after="40"/>
            </w:pPr>
            <w:r/>
            <w:r>
              <w:rPr>
                <w:rFonts w:ascii="Consolas" w:hAnsi="Consolas"/>
                <w:b w:val="0"/>
                <w:sz w:val="14"/>
              </w:rPr>
              <w:t>--strt-heads</w:t>
            </w:r>
          </w:p>
        </w:tc>
        <w:tc>
          <w:tcPr>
            <w:tcW w:type="dxa" w:w="2721"/>
          </w:tcPr>
          <w:p>
            <w:pPr>
              <w:spacing w:after="40"/>
            </w:pPr>
            <w:r/>
            <w:r>
              <w:rPr>
                <w:rFonts w:ascii="Consolas" w:hAnsi="Consolas"/>
                <w:b w:val="0"/>
                <w:sz w:val="14"/>
              </w:rPr>
              <w:t>spinup.strt_heads</w:t>
            </w:r>
          </w:p>
        </w:tc>
      </w:tr>
      <w:tr>
        <w:tc>
          <w:tcPr>
            <w:tcW w:type="dxa" w:w="1928"/>
            <w:shd w:val="clear" w:color="auto" w:fill="F2F6FA"/>
          </w:tcPr>
          <w:p>
            <w:pPr>
              <w:spacing w:after="40"/>
            </w:pPr>
            <w:r/>
            <w:r>
              <w:rPr>
                <w:rFonts w:ascii="Consolas" w:hAnsi="Consolas"/>
                <w:b w:val="0"/>
                <w:sz w:val="14"/>
              </w:rPr>
              <w:t>--ws</w:t>
            </w:r>
          </w:p>
        </w:tc>
        <w:tc>
          <w:tcPr>
            <w:tcW w:type="dxa" w:w="2551"/>
            <w:shd w:val="clear" w:color="auto" w:fill="F2F6FA"/>
          </w:tcPr>
          <w:p>
            <w:pPr>
              <w:spacing w:after="40"/>
            </w:pPr>
            <w:r/>
            <w:r>
              <w:rPr>
                <w:rFonts w:ascii="Consolas" w:hAnsi="Consolas"/>
                <w:b w:val="0"/>
                <w:sz w:val="14"/>
              </w:rPr>
              <w:t>paths.ws</w:t>
            </w:r>
          </w:p>
        </w:tc>
        <w:tc>
          <w:tcPr>
            <w:tcW w:type="dxa" w:w="2211"/>
            <w:shd w:val="clear" w:color="auto" w:fill="F2F6FA"/>
          </w:tcPr>
          <w:p>
            <w:pPr>
              <w:spacing w:after="40"/>
            </w:pPr>
            <w:r/>
            <w:r>
              <w:rPr>
                <w:rFonts w:ascii="Consolas" w:hAnsi="Consolas"/>
                <w:b w:val="0"/>
                <w:sz w:val="14"/>
              </w:rPr>
              <w:t>--steady-means</w:t>
            </w:r>
          </w:p>
        </w:tc>
        <w:tc>
          <w:tcPr>
            <w:tcW w:type="dxa" w:w="2721"/>
            <w:shd w:val="clear" w:color="auto" w:fill="F2F6FA"/>
          </w:tcPr>
          <w:p>
            <w:pPr>
              <w:spacing w:after="40"/>
            </w:pPr>
            <w:r/>
            <w:r>
              <w:rPr>
                <w:rFonts w:ascii="Consolas" w:hAnsi="Consolas"/>
                <w:b w:val="0"/>
                <w:sz w:val="14"/>
              </w:rPr>
              <w:t>spinup.steady_means</w:t>
            </w:r>
          </w:p>
        </w:tc>
      </w:tr>
      <w:tr>
        <w:tc>
          <w:tcPr>
            <w:tcW w:type="dxa" w:w="1928"/>
          </w:tcPr>
          <w:p>
            <w:pPr>
              <w:spacing w:after="40"/>
            </w:pPr>
            <w:r/>
            <w:r>
              <w:rPr>
                <w:rFonts w:ascii="Consolas" w:hAnsi="Consolas"/>
                <w:b w:val="0"/>
                <w:sz w:val="14"/>
              </w:rPr>
              <w:t>--run-tag</w:t>
            </w:r>
          </w:p>
        </w:tc>
        <w:tc>
          <w:tcPr>
            <w:tcW w:type="dxa" w:w="2551"/>
          </w:tcPr>
          <w:p>
            <w:pPr>
              <w:spacing w:after="40"/>
            </w:pPr>
            <w:r/>
            <w:r>
              <w:rPr>
                <w:rFonts w:ascii="Consolas" w:hAnsi="Consolas"/>
                <w:b w:val="0"/>
                <w:sz w:val="14"/>
              </w:rPr>
              <w:t>meta.name</w:t>
            </w:r>
          </w:p>
        </w:tc>
        <w:tc>
          <w:tcPr>
            <w:tcW w:type="dxa" w:w="2211"/>
          </w:tcPr>
          <w:p>
            <w:pPr>
              <w:spacing w:after="40"/>
            </w:pPr>
            <w:r/>
            <w:r>
              <w:rPr>
                <w:rFonts w:ascii="Consolas" w:hAnsi="Consolas"/>
                <w:b w:val="0"/>
                <w:sz w:val="14"/>
              </w:rPr>
              <w:t>--save-strt</w:t>
            </w:r>
          </w:p>
        </w:tc>
        <w:tc>
          <w:tcPr>
            <w:tcW w:type="dxa" w:w="2721"/>
          </w:tcPr>
          <w:p>
            <w:pPr>
              <w:spacing w:after="40"/>
            </w:pPr>
            <w:r/>
            <w:r>
              <w:rPr>
                <w:rFonts w:ascii="Consolas" w:hAnsi="Consolas"/>
                <w:b w:val="0"/>
                <w:sz w:val="14"/>
              </w:rPr>
              <w:t>spinup.save_strt</w:t>
            </w:r>
          </w:p>
        </w:tc>
      </w:tr>
      <w:tr>
        <w:tc>
          <w:tcPr>
            <w:tcW w:type="dxa" w:w="1928"/>
            <w:shd w:val="clear" w:color="auto" w:fill="F2F6FA"/>
          </w:tcPr>
          <w:p>
            <w:pPr>
              <w:spacing w:after="40"/>
            </w:pPr>
            <w:r/>
            <w:r>
              <w:rPr>
                <w:rFonts w:ascii="Consolas" w:hAnsi="Consolas"/>
                <w:b w:val="0"/>
                <w:sz w:val="14"/>
              </w:rPr>
              <w:t>--libmf6</w:t>
            </w:r>
          </w:p>
        </w:tc>
        <w:tc>
          <w:tcPr>
            <w:tcW w:type="dxa" w:w="2551"/>
            <w:shd w:val="clear" w:color="auto" w:fill="F2F6FA"/>
          </w:tcPr>
          <w:p>
            <w:pPr>
              <w:spacing w:after="40"/>
            </w:pPr>
            <w:r/>
            <w:r>
              <w:rPr>
                <w:rFonts w:ascii="Consolas" w:hAnsi="Consolas"/>
                <w:b w:val="0"/>
                <w:sz w:val="14"/>
              </w:rPr>
              <w:t>mm_paths.LIBMF6</w:t>
            </w:r>
          </w:p>
        </w:tc>
        <w:tc>
          <w:tcPr>
            <w:tcW w:type="dxa" w:w="2211"/>
            <w:shd w:val="clear" w:color="auto" w:fill="F2F6FA"/>
          </w:tcPr>
          <w:p>
            <w:pPr>
              <w:spacing w:after="40"/>
            </w:pPr>
            <w:r/>
            <w:r>
              <w:rPr>
                <w:rFonts w:ascii="Consolas" w:hAnsi="Consolas"/>
                <w:b w:val="0"/>
                <w:sz w:val="14"/>
              </w:rPr>
              <w:t>--save-means</w:t>
            </w:r>
          </w:p>
        </w:tc>
        <w:tc>
          <w:tcPr>
            <w:tcW w:type="dxa" w:w="2721"/>
            <w:shd w:val="clear" w:color="auto" w:fill="F2F6FA"/>
          </w:tcPr>
          <w:p>
            <w:pPr>
              <w:spacing w:after="40"/>
            </w:pPr>
            <w:r/>
            <w:r>
              <w:rPr>
                <w:rFonts w:ascii="Consolas" w:hAnsi="Consolas"/>
                <w:b w:val="0"/>
                <w:sz w:val="14"/>
              </w:rPr>
              <w:t>spinup.save_means</w:t>
            </w:r>
          </w:p>
        </w:tc>
      </w:tr>
      <w:tr>
        <w:tc>
          <w:tcPr>
            <w:tcW w:type="dxa" w:w="1928"/>
          </w:tcPr>
          <w:p>
            <w:pPr>
              <w:spacing w:after="40"/>
            </w:pPr>
            <w:r/>
            <w:r>
              <w:rPr>
                <w:rFonts w:ascii="Consolas" w:hAnsi="Consolas"/>
                <w:b w:val="0"/>
                <w:sz w:val="14"/>
              </w:rPr>
              <w:t>--nlay</w:t>
            </w:r>
          </w:p>
        </w:tc>
        <w:tc>
          <w:tcPr>
            <w:tcW w:type="dxa" w:w="2551"/>
          </w:tcPr>
          <w:p>
            <w:pPr>
              <w:spacing w:after="40"/>
            </w:pPr>
            <w:r/>
            <w:r>
              <w:rPr>
                <w:rFonts w:ascii="Consolas" w:hAnsi="Consolas"/>
                <w:b w:val="0"/>
                <w:sz w:val="14"/>
              </w:rPr>
              <w:t>layers.nlay</w:t>
            </w:r>
          </w:p>
        </w:tc>
        <w:tc>
          <w:tcPr>
            <w:tcW w:type="dxa" w:w="2211"/>
          </w:tcPr>
          <w:p>
            <w:pPr>
              <w:spacing w:after="40"/>
            </w:pPr>
            <w:r/>
            <w:r>
              <w:rPr>
                <w:rFonts w:ascii="Consolas" w:hAnsi="Consolas"/>
                <w:b w:val="0"/>
                <w:sz w:val="14"/>
              </w:rPr>
              <w:t>--spinup</w:t>
            </w:r>
          </w:p>
        </w:tc>
        <w:tc>
          <w:tcPr>
            <w:tcW w:type="dxa" w:w="2721"/>
          </w:tcPr>
          <w:p>
            <w:pPr>
              <w:spacing w:after="40"/>
            </w:pPr>
            <w:r/>
            <w:r>
              <w:rPr>
                <w:rFonts w:ascii="Consolas" w:hAnsi="Consolas"/>
                <w:b w:val="0"/>
                <w:sz w:val="14"/>
              </w:rPr>
              <w:t>spinup.cycles</w:t>
            </w:r>
          </w:p>
        </w:tc>
      </w:tr>
      <w:tr>
        <w:tc>
          <w:tcPr>
            <w:tcW w:type="dxa" w:w="1928"/>
            <w:shd w:val="clear" w:color="auto" w:fill="F2F6FA"/>
          </w:tcPr>
          <w:p>
            <w:pPr>
              <w:spacing w:after="40"/>
            </w:pPr>
            <w:r/>
            <w:r>
              <w:rPr>
                <w:rFonts w:ascii="Consolas" w:hAnsi="Consolas"/>
                <w:b w:val="0"/>
                <w:sz w:val="14"/>
              </w:rPr>
              <w:t>--aggregate</w:t>
            </w:r>
          </w:p>
        </w:tc>
        <w:tc>
          <w:tcPr>
            <w:tcW w:type="dxa" w:w="2551"/>
            <w:shd w:val="clear" w:color="auto" w:fill="F2F6FA"/>
          </w:tcPr>
          <w:p>
            <w:pPr>
              <w:spacing w:after="40"/>
            </w:pPr>
            <w:r/>
            <w:r>
              <w:rPr>
                <w:rFonts w:ascii="Consolas" w:hAnsi="Consolas"/>
                <w:b w:val="0"/>
                <w:sz w:val="14"/>
              </w:rPr>
              <w:t>layers.aggregate</w:t>
            </w:r>
          </w:p>
        </w:tc>
        <w:tc>
          <w:tcPr>
            <w:tcW w:type="dxa" w:w="2211"/>
            <w:shd w:val="clear" w:color="auto" w:fill="F2F6FA"/>
          </w:tcPr>
          <w:p>
            <w:pPr>
              <w:spacing w:after="40"/>
            </w:pPr>
            <w:r/>
            <w:r>
              <w:rPr>
                <w:rFonts w:ascii="Consolas" w:hAnsi="Consolas"/>
                <w:b w:val="0"/>
                <w:sz w:val="14"/>
              </w:rPr>
              <w:t>--spinup-tol</w:t>
            </w:r>
          </w:p>
        </w:tc>
        <w:tc>
          <w:tcPr>
            <w:tcW w:type="dxa" w:w="2721"/>
            <w:shd w:val="clear" w:color="auto" w:fill="F2F6FA"/>
          </w:tcPr>
          <w:p>
            <w:pPr>
              <w:spacing w:after="40"/>
            </w:pPr>
            <w:r/>
            <w:r>
              <w:rPr>
                <w:rFonts w:ascii="Consolas" w:hAnsi="Consolas"/>
                <w:b w:val="0"/>
                <w:sz w:val="14"/>
              </w:rPr>
              <w:t>spinup.tol</w:t>
            </w:r>
          </w:p>
        </w:tc>
      </w:tr>
      <w:tr>
        <w:tc>
          <w:tcPr>
            <w:tcW w:type="dxa" w:w="1928"/>
          </w:tcPr>
          <w:p>
            <w:pPr>
              <w:spacing w:after="40"/>
            </w:pPr>
            <w:r/>
            <w:r>
              <w:rPr>
                <w:rFonts w:ascii="Consolas" w:hAnsi="Consolas"/>
                <w:b w:val="0"/>
                <w:sz w:val="14"/>
              </w:rPr>
              <w:t>--grid</w:t>
            </w:r>
          </w:p>
        </w:tc>
        <w:tc>
          <w:tcPr>
            <w:tcW w:type="dxa" w:w="2551"/>
          </w:tcPr>
          <w:p>
            <w:pPr>
              <w:spacing w:after="40"/>
            </w:pPr>
            <w:r/>
            <w:r>
              <w:rPr>
                <w:rFonts w:ascii="Consolas" w:hAnsi="Consolas"/>
                <w:b w:val="0"/>
                <w:sz w:val="14"/>
              </w:rPr>
              <w:t>grid.kind</w:t>
            </w:r>
            <w:r>
              <w:rPr>
                <w:b w:val="0"/>
                <w:sz w:val="16"/>
              </w:rPr>
              <w:t xml:space="preserve"> (new values)</w:t>
            </w:r>
          </w:p>
        </w:tc>
        <w:tc>
          <w:tcPr>
            <w:tcW w:type="dxa" w:w="2211"/>
          </w:tcPr>
          <w:p>
            <w:pPr>
              <w:spacing w:after="40"/>
            </w:pPr>
            <w:r/>
            <w:r>
              <w:rPr>
                <w:rFonts w:ascii="Consolas" w:hAnsi="Consolas"/>
                <w:b w:val="0"/>
                <w:sz w:val="14"/>
              </w:rPr>
              <w:t>--strt-dem</w:t>
            </w:r>
          </w:p>
        </w:tc>
        <w:tc>
          <w:tcPr>
            <w:tcW w:type="dxa" w:w="2721"/>
          </w:tcPr>
          <w:p>
            <w:pPr>
              <w:spacing w:after="40"/>
            </w:pPr>
            <w:r/>
            <w:r>
              <w:rPr>
                <w:rFonts w:ascii="Consolas" w:hAnsi="Consolas"/>
                <w:b w:val="0"/>
                <w:sz w:val="14"/>
              </w:rPr>
              <w:t>spinup.strt_dem</w:t>
            </w:r>
          </w:p>
        </w:tc>
      </w:tr>
      <w:tr>
        <w:tc>
          <w:tcPr>
            <w:tcW w:type="dxa" w:w="1928"/>
            <w:shd w:val="clear" w:color="auto" w:fill="F2F6FA"/>
          </w:tcPr>
          <w:p>
            <w:pPr>
              <w:spacing w:after="40"/>
            </w:pPr>
            <w:r/>
            <w:r>
              <w:rPr>
                <w:rFonts w:ascii="Consolas" w:hAnsi="Consolas"/>
                <w:b w:val="0"/>
                <w:sz w:val="14"/>
              </w:rPr>
              <w:t>--mode</w:t>
            </w:r>
          </w:p>
        </w:tc>
        <w:tc>
          <w:tcPr>
            <w:tcW w:type="dxa" w:w="2551"/>
            <w:shd w:val="clear" w:color="auto" w:fill="F2F6FA"/>
          </w:tcPr>
          <w:p>
            <w:pPr>
              <w:spacing w:after="40"/>
            </w:pPr>
            <w:r/>
            <w:r>
              <w:rPr>
                <w:rFonts w:ascii="Consolas" w:hAnsi="Consolas"/>
                <w:b w:val="0"/>
                <w:sz w:val="14"/>
              </w:rPr>
              <w:t>run.mode</w:t>
            </w:r>
          </w:p>
        </w:tc>
        <w:tc>
          <w:tcPr>
            <w:tcW w:type="dxa" w:w="2211"/>
            <w:shd w:val="clear" w:color="auto" w:fill="F2F6FA"/>
          </w:tcPr>
          <w:p>
            <w:pPr>
              <w:spacing w:after="40"/>
            </w:pPr>
            <w:r/>
            <w:r>
              <w:rPr>
                <w:rFonts w:ascii="Consolas" w:hAnsi="Consolas"/>
                <w:b w:val="0"/>
                <w:sz w:val="14"/>
              </w:rPr>
              <w:t>--postproc</w:t>
            </w:r>
          </w:p>
        </w:tc>
        <w:tc>
          <w:tcPr>
            <w:tcW w:type="dxa" w:w="2721"/>
            <w:shd w:val="clear" w:color="auto" w:fill="F2F6FA"/>
          </w:tcPr>
          <w:p>
            <w:pPr>
              <w:spacing w:after="40"/>
            </w:pPr>
            <w:r/>
            <w:r>
              <w:rPr>
                <w:rFonts w:ascii="Consolas" w:hAnsi="Consolas"/>
                <w:b w:val="0"/>
                <w:sz w:val="14"/>
              </w:rPr>
              <w:t>postproc.enable</w:t>
            </w:r>
          </w:p>
        </w:tc>
      </w:tr>
      <w:tr>
        <w:tc>
          <w:tcPr>
            <w:tcW w:type="dxa" w:w="1928"/>
          </w:tcPr>
          <w:p>
            <w:pPr>
              <w:spacing w:after="40"/>
            </w:pPr>
            <w:r/>
            <w:r>
              <w:rPr>
                <w:rFonts w:ascii="Consolas" w:hAnsi="Consolas"/>
                <w:b w:val="0"/>
                <w:sz w:val="14"/>
              </w:rPr>
              <w:t>--relax</w:t>
            </w:r>
          </w:p>
        </w:tc>
        <w:tc>
          <w:tcPr>
            <w:tcW w:type="dxa" w:w="2551"/>
          </w:tcPr>
          <w:p>
            <w:pPr>
              <w:spacing w:after="40"/>
            </w:pPr>
            <w:r/>
            <w:r>
              <w:rPr>
                <w:rFonts w:ascii="Consolas" w:hAnsi="Consolas"/>
                <w:b w:val="0"/>
                <w:sz w:val="14"/>
              </w:rPr>
              <w:t>run.relax</w:t>
            </w:r>
          </w:p>
        </w:tc>
        <w:tc>
          <w:tcPr>
            <w:tcW w:type="dxa" w:w="2211"/>
          </w:tcPr>
          <w:p>
            <w:pPr>
              <w:spacing w:after="40"/>
            </w:pPr>
            <w:r/>
            <w:r>
              <w:rPr>
                <w:rFonts w:ascii="Consolas" w:hAnsi="Consolas"/>
                <w:b w:val="0"/>
                <w:sz w:val="14"/>
              </w:rPr>
              <w:t>--preproc</w:t>
            </w:r>
          </w:p>
        </w:tc>
        <w:tc>
          <w:tcPr>
            <w:tcW w:type="dxa" w:w="2721"/>
          </w:tcPr>
          <w:p>
            <w:pPr>
              <w:spacing w:after="40"/>
            </w:pPr>
            <w:r/>
            <w:r>
              <w:rPr>
                <w:rFonts w:ascii="Consolas" w:hAnsi="Consolas"/>
                <w:b w:val="0"/>
                <w:sz w:val="14"/>
              </w:rPr>
              <w:t>postproc.preproc</w:t>
            </w:r>
          </w:p>
        </w:tc>
      </w:tr>
      <w:tr>
        <w:tc>
          <w:tcPr>
            <w:tcW w:type="dxa" w:w="1928"/>
            <w:shd w:val="clear" w:color="auto" w:fill="F2F6FA"/>
          </w:tcPr>
          <w:p>
            <w:pPr>
              <w:spacing w:after="40"/>
            </w:pPr>
            <w:r/>
            <w:r>
              <w:rPr>
                <w:rFonts w:ascii="Consolas" w:hAnsi="Consolas"/>
                <w:b w:val="0"/>
                <w:sz w:val="14"/>
              </w:rPr>
              <w:t>--nsp</w:t>
            </w:r>
          </w:p>
        </w:tc>
        <w:tc>
          <w:tcPr>
            <w:tcW w:type="dxa" w:w="2551"/>
            <w:shd w:val="clear" w:color="auto" w:fill="F2F6FA"/>
          </w:tcPr>
          <w:p>
            <w:pPr>
              <w:spacing w:after="40"/>
            </w:pPr>
            <w:r/>
            <w:r>
              <w:rPr>
                <w:rFonts w:ascii="Consolas" w:hAnsi="Consolas"/>
                <w:b w:val="0"/>
                <w:sz w:val="14"/>
              </w:rPr>
              <w:t>run.nsp</w:t>
            </w:r>
          </w:p>
        </w:tc>
        <w:tc>
          <w:tcPr>
            <w:tcW w:type="dxa" w:w="2211"/>
            <w:shd w:val="clear" w:color="auto" w:fill="F2F6FA"/>
          </w:tcPr>
          <w:p>
            <w:pPr>
              <w:spacing w:after="40"/>
            </w:pPr>
            <w:r/>
            <w:r>
              <w:rPr>
                <w:rFonts w:ascii="Consolas" w:hAnsi="Consolas"/>
                <w:b w:val="0"/>
                <w:sz w:val="14"/>
              </w:rPr>
              <w:t>--postproc-only</w:t>
            </w:r>
          </w:p>
        </w:tc>
        <w:tc>
          <w:tcPr>
            <w:tcW w:type="dxa" w:w="2721"/>
            <w:shd w:val="clear" w:color="auto" w:fill="F2F6FA"/>
          </w:tcPr>
          <w:p>
            <w:pPr>
              <w:spacing w:after="40"/>
            </w:pPr>
            <w:r/>
            <w:r>
              <w:rPr>
                <w:rFonts w:ascii="Consolas" w:hAnsi="Consolas"/>
                <w:b w:val="0"/>
                <w:sz w:val="14"/>
              </w:rPr>
              <w:t>postproc.only</w:t>
            </w:r>
          </w:p>
        </w:tc>
      </w:tr>
      <w:tr>
        <w:tc>
          <w:tcPr>
            <w:tcW w:type="dxa" w:w="1928"/>
          </w:tcPr>
          <w:p>
            <w:pPr>
              <w:spacing w:after="40"/>
            </w:pPr>
            <w:r/>
            <w:r>
              <w:rPr>
                <w:rFonts w:ascii="Consolas" w:hAnsi="Consolas"/>
                <w:b w:val="0"/>
                <w:sz w:val="14"/>
              </w:rPr>
              <w:t>--aggregated</w:t>
            </w:r>
          </w:p>
        </w:tc>
        <w:tc>
          <w:tcPr>
            <w:tcW w:type="dxa" w:w="2551"/>
          </w:tcPr>
          <w:p>
            <w:pPr>
              <w:spacing w:after="40"/>
            </w:pPr>
            <w:r/>
            <w:r>
              <w:rPr>
                <w:rFonts w:ascii="Consolas" w:hAnsi="Consolas"/>
                <w:b w:val="0"/>
                <w:sz w:val="14"/>
              </w:rPr>
              <w:t>run.daily = false</w:t>
            </w:r>
          </w:p>
        </w:tc>
        <w:tc>
          <w:tcPr>
            <w:tcW w:type="dxa" w:w="2211"/>
          </w:tcPr>
          <w:p>
            <w:pPr>
              <w:spacing w:after="40"/>
            </w:pPr>
            <w:r/>
            <w:r>
              <w:rPr>
                <w:rFonts w:ascii="Consolas" w:hAnsi="Consolas"/>
                <w:b w:val="0"/>
                <w:sz w:val="14"/>
              </w:rPr>
              <w:t>--gis-ws</w:t>
            </w:r>
          </w:p>
        </w:tc>
        <w:tc>
          <w:tcPr>
            <w:tcW w:type="dxa" w:w="2721"/>
          </w:tcPr>
          <w:p>
            <w:pPr>
              <w:spacing w:after="40"/>
            </w:pPr>
            <w:r/>
            <w:r>
              <w:rPr>
                <w:rFonts w:ascii="Consolas" w:hAnsi="Consolas"/>
                <w:b w:val="0"/>
                <w:sz w:val="14"/>
              </w:rPr>
              <w:t>paths.gis_ws</w:t>
            </w:r>
          </w:p>
        </w:tc>
      </w:tr>
      <w:tr>
        <w:tc>
          <w:tcPr>
            <w:tcW w:type="dxa" w:w="1928"/>
            <w:shd w:val="clear" w:color="auto" w:fill="F2F6FA"/>
          </w:tcPr>
          <w:p>
            <w:pPr>
              <w:spacing w:after="40"/>
            </w:pPr>
            <w:r/>
            <w:r>
              <w:rPr>
                <w:rFonts w:ascii="Consolas" w:hAnsi="Consolas"/>
                <w:b w:val="0"/>
                <w:sz w:val="14"/>
              </w:rPr>
              <w:t>--no-ats</w:t>
            </w:r>
          </w:p>
        </w:tc>
        <w:tc>
          <w:tcPr>
            <w:tcW w:type="dxa" w:w="2551"/>
            <w:shd w:val="clear" w:color="auto" w:fill="F2F6FA"/>
          </w:tcPr>
          <w:p>
            <w:pPr>
              <w:spacing w:after="40"/>
            </w:pPr>
            <w:r/>
            <w:r>
              <w:rPr>
                <w:rFonts w:ascii="Consolas" w:hAnsi="Consolas"/>
                <w:b w:val="0"/>
                <w:sz w:val="14"/>
              </w:rPr>
              <w:t>run.ats = false</w:t>
            </w:r>
          </w:p>
        </w:tc>
        <w:tc>
          <w:tcPr>
            <w:tcW w:type="dxa" w:w="2211"/>
            <w:shd w:val="clear" w:color="auto" w:fill="F2F6FA"/>
          </w:tcPr>
          <w:p>
            <w:pPr>
              <w:spacing w:after="40"/>
            </w:pPr>
            <w:r/>
            <w:r>
              <w:rPr>
                <w:rFonts w:ascii="Consolas" w:hAnsi="Consolas"/>
                <w:b w:val="0"/>
                <w:sz w:val="14"/>
              </w:rPr>
              <w:t>--sankey-min-flux</w:t>
            </w:r>
          </w:p>
        </w:tc>
        <w:tc>
          <w:tcPr>
            <w:tcW w:type="dxa" w:w="2721"/>
            <w:shd w:val="clear" w:color="auto" w:fill="F2F6FA"/>
          </w:tcPr>
          <w:p>
            <w:pPr>
              <w:spacing w:after="40"/>
            </w:pPr>
            <w:r/>
            <w:r>
              <w:rPr>
                <w:rFonts w:ascii="Consolas" w:hAnsi="Consolas"/>
                <w:b w:val="0"/>
                <w:sz w:val="14"/>
              </w:rPr>
              <w:t>postproc.sankey_min_flux</w:t>
            </w:r>
          </w:p>
        </w:tc>
      </w:tr>
      <w:tr>
        <w:tc>
          <w:tcPr>
            <w:tcW w:type="dxa" w:w="1928"/>
          </w:tcPr>
          <w:p>
            <w:pPr>
              <w:spacing w:after="40"/>
            </w:pPr>
            <w:r/>
            <w:r>
              <w:rPr>
                <w:rFonts w:ascii="Consolas" w:hAnsi="Consolas"/>
                <w:b w:val="0"/>
                <w:sz w:val="14"/>
              </w:rPr>
              <w:t>--seep</w:t>
            </w:r>
          </w:p>
        </w:tc>
        <w:tc>
          <w:tcPr>
            <w:tcW w:type="dxa" w:w="2551"/>
          </w:tcPr>
          <w:p>
            <w:pPr>
              <w:spacing w:after="40"/>
            </w:pPr>
            <w:r/>
            <w:r>
              <w:rPr>
                <w:rFonts w:ascii="Consolas" w:hAnsi="Consolas"/>
                <w:b w:val="0"/>
                <w:sz w:val="14"/>
              </w:rPr>
              <w:t>seep.kind</w:t>
            </w:r>
          </w:p>
        </w:tc>
        <w:tc>
          <w:tcPr>
            <w:tcW w:type="dxa" w:w="2211"/>
          </w:tcPr>
          <w:p>
            <w:pPr>
              <w:spacing w:after="40"/>
            </w:pPr>
            <w:r/>
            <w:r>
              <w:rPr>
                <w:rFonts w:ascii="Consolas" w:hAnsi="Consolas"/>
                <w:b w:val="0"/>
                <w:sz w:val="14"/>
              </w:rPr>
              <w:t>--no-sankey-full</w:t>
            </w:r>
          </w:p>
        </w:tc>
        <w:tc>
          <w:tcPr>
            <w:tcW w:type="dxa" w:w="2721"/>
          </w:tcPr>
          <w:p>
            <w:pPr>
              <w:spacing w:after="40"/>
            </w:pPr>
            <w:r/>
            <w:r>
              <w:rPr>
                <w:rFonts w:ascii="Consolas" w:hAnsi="Consolas"/>
                <w:b w:val="0"/>
                <w:sz w:val="14"/>
              </w:rPr>
              <w:t>postproc.sankey_full = false</w:t>
            </w:r>
          </w:p>
        </w:tc>
      </w:tr>
      <w:tr>
        <w:tc>
          <w:tcPr>
            <w:tcW w:type="dxa" w:w="1928"/>
            <w:shd w:val="clear" w:color="auto" w:fill="F2F6FA"/>
          </w:tcPr>
          <w:p>
            <w:pPr>
              <w:spacing w:after="40"/>
            </w:pPr>
            <w:r/>
            <w:r>
              <w:rPr>
                <w:rFonts w:ascii="Consolas" w:hAnsi="Consolas"/>
                <w:b w:val="0"/>
                <w:sz w:val="14"/>
              </w:rPr>
              <w:t>--seep-cond</w:t>
            </w:r>
          </w:p>
        </w:tc>
        <w:tc>
          <w:tcPr>
            <w:tcW w:type="dxa" w:w="2551"/>
            <w:shd w:val="clear" w:color="auto" w:fill="F2F6FA"/>
          </w:tcPr>
          <w:p>
            <w:pPr>
              <w:spacing w:after="40"/>
            </w:pPr>
            <w:r/>
            <w:r>
              <w:rPr>
                <w:rFonts w:ascii="Consolas" w:hAnsi="Consolas"/>
                <w:b w:val="0"/>
                <w:sz w:val="14"/>
              </w:rPr>
              <w:t>seep.cond</w:t>
            </w:r>
          </w:p>
        </w:tc>
        <w:tc>
          <w:tcPr>
            <w:tcW w:type="dxa" w:w="2211"/>
            <w:shd w:val="clear" w:color="auto" w:fill="F2F6FA"/>
          </w:tcPr>
          <w:p>
            <w:pPr>
              <w:spacing w:after="40"/>
            </w:pPr>
            <w:r/>
            <w:r>
              <w:rPr>
                <w:rFonts w:ascii="Consolas" w:hAnsi="Consolas"/>
                <w:b w:val="0"/>
                <w:sz w:val="14"/>
              </w:rPr>
              <w:t>--map-days</w:t>
            </w:r>
          </w:p>
        </w:tc>
        <w:tc>
          <w:tcPr>
            <w:tcW w:type="dxa" w:w="2721"/>
            <w:shd w:val="clear" w:color="auto" w:fill="F2F6FA"/>
          </w:tcPr>
          <w:p>
            <w:pPr>
              <w:spacing w:after="40"/>
            </w:pPr>
            <w:r/>
            <w:r>
              <w:rPr>
                <w:rFonts w:ascii="Consolas" w:hAnsi="Consolas"/>
                <w:b w:val="0"/>
                <w:sz w:val="14"/>
              </w:rPr>
              <w:t>postproc.map_days</w:t>
            </w:r>
          </w:p>
        </w:tc>
      </w:tr>
      <w:tr>
        <w:tc>
          <w:tcPr>
            <w:tcW w:type="dxa" w:w="1928"/>
          </w:tcPr>
          <w:p>
            <w:pPr>
              <w:spacing w:after="40"/>
            </w:pPr>
            <w:r/>
            <w:r>
              <w:rPr>
                <w:rFonts w:ascii="Consolas" w:hAnsi="Consolas"/>
                <w:b w:val="0"/>
                <w:sz w:val="14"/>
              </w:rPr>
              <w:t>--uzf-vks-scale</w:t>
            </w:r>
          </w:p>
        </w:tc>
        <w:tc>
          <w:tcPr>
            <w:tcW w:type="dxa" w:w="2551"/>
          </w:tcPr>
          <w:p>
            <w:pPr>
              <w:spacing w:after="40"/>
            </w:pPr>
            <w:r/>
            <w:r>
              <w:rPr>
                <w:rFonts w:ascii="Consolas" w:hAnsi="Consolas"/>
                <w:b w:val="0"/>
                <w:sz w:val="14"/>
              </w:rPr>
              <w:t>uzf.vks_scale</w:t>
            </w:r>
          </w:p>
        </w:tc>
        <w:tc>
          <w:tcPr>
            <w:tcW w:type="dxa" w:w="2211"/>
          </w:tcPr>
          <w:p>
            <w:pPr>
              <w:spacing w:after="40"/>
            </w:pPr>
            <w:r/>
            <w:r>
              <w:rPr>
                <w:rFonts w:ascii="Consolas" w:hAnsi="Consolas"/>
                <w:b w:val="0"/>
                <w:sz w:val="14"/>
              </w:rPr>
              <w:t>--sankey-obs-years</w:t>
            </w:r>
          </w:p>
        </w:tc>
        <w:tc>
          <w:tcPr>
            <w:tcW w:type="dxa" w:w="2721"/>
          </w:tcPr>
          <w:p>
            <w:pPr>
              <w:spacing w:after="40"/>
            </w:pPr>
            <w:r/>
            <w:r>
              <w:rPr>
                <w:rFonts w:ascii="Consolas" w:hAnsi="Consolas"/>
                <w:b w:val="0"/>
                <w:sz w:val="14"/>
              </w:rPr>
              <w:t>postproc.sankey_obs_years</w:t>
            </w:r>
          </w:p>
        </w:tc>
      </w:tr>
      <w:tr>
        <w:tc>
          <w:tcPr>
            <w:tcW w:type="dxa" w:w="1928"/>
            <w:shd w:val="clear" w:color="auto" w:fill="F2F6FA"/>
          </w:tcPr>
          <w:p>
            <w:pPr>
              <w:spacing w:after="40"/>
            </w:pPr>
            <w:r/>
            <w:r>
              <w:rPr>
                <w:rFonts w:ascii="Consolas" w:hAnsi="Consolas"/>
                <w:b w:val="0"/>
                <w:sz w:val="14"/>
              </w:rPr>
              <w:t>--sfr</w:t>
            </w:r>
          </w:p>
        </w:tc>
        <w:tc>
          <w:tcPr>
            <w:tcW w:type="dxa" w:w="2551"/>
            <w:shd w:val="clear" w:color="auto" w:fill="F2F6FA"/>
          </w:tcPr>
          <w:p>
            <w:pPr>
              <w:spacing w:after="40"/>
            </w:pPr>
            <w:r/>
            <w:r>
              <w:rPr>
                <w:rFonts w:ascii="Consolas" w:hAnsi="Consolas"/>
                <w:b w:val="0"/>
                <w:sz w:val="14"/>
              </w:rPr>
              <w:t>sfr.enable</w:t>
            </w:r>
          </w:p>
        </w:tc>
        <w:tc>
          <w:tcPr>
            <w:tcW w:type="dxa" w:w="2211"/>
            <w:shd w:val="clear" w:color="auto" w:fill="F2F6FA"/>
          </w:tcPr>
          <w:p>
            <w:pPr>
              <w:spacing w:after="40"/>
            </w:pPr>
            <w:r/>
            <w:r>
              <w:rPr>
                <w:rFonts w:ascii="Consolas" w:hAnsi="Consolas"/>
                <w:b w:val="0"/>
                <w:sz w:val="14"/>
              </w:rPr>
              <w:t>--build-only</w:t>
            </w:r>
          </w:p>
        </w:tc>
        <w:tc>
          <w:tcPr>
            <w:tcW w:type="dxa" w:w="2721"/>
            <w:shd w:val="clear" w:color="auto" w:fill="F2F6FA"/>
          </w:tcPr>
          <w:p>
            <w:pPr>
              <w:spacing w:after="40"/>
            </w:pPr>
            <w:r/>
            <w:r>
              <w:rPr>
                <w:rFonts w:ascii="Consolas" w:hAnsi="Consolas"/>
                <w:b w:val="0"/>
                <w:sz w:val="14"/>
              </w:rPr>
              <w:t>run.build_only</w:t>
            </w:r>
          </w:p>
        </w:tc>
      </w:tr>
      <w:tr>
        <w:tc>
          <w:tcPr>
            <w:tcW w:type="dxa" w:w="1928"/>
          </w:tcPr>
          <w:p>
            <w:pPr>
              <w:spacing w:after="40"/>
            </w:pPr>
            <w:r/>
            <w:r>
              <w:rPr>
                <w:rFonts w:ascii="Consolas" w:hAnsi="Consolas"/>
                <w:b w:val="0"/>
                <w:sz w:val="14"/>
              </w:rPr>
              <w:t>--sfr-rhk</w:t>
            </w:r>
          </w:p>
        </w:tc>
        <w:tc>
          <w:tcPr>
            <w:tcW w:type="dxa" w:w="2551"/>
          </w:tcPr>
          <w:p>
            <w:pPr>
              <w:spacing w:after="40"/>
            </w:pPr>
            <w:r/>
            <w:r>
              <w:rPr>
                <w:rFonts w:ascii="Consolas" w:hAnsi="Consolas"/>
                <w:b w:val="0"/>
                <w:sz w:val="14"/>
              </w:rPr>
              <w:t>sfr.rhk</w:t>
            </w:r>
          </w:p>
        </w:tc>
        <w:tc>
          <w:tcPr>
            <w:tcW w:type="dxa" w:w="2211"/>
          </w:tcPr>
          <w:p>
            <w:pPr>
              <w:spacing w:after="40"/>
            </w:pPr>
            <w:r/>
            <w:r>
              <w:rPr>
                <w:rFonts w:ascii="Consolas" w:hAnsi="Consolas"/>
                <w:b w:val="0"/>
                <w:sz w:val="14"/>
              </w:rPr>
              <w:t>--standalone</w:t>
            </w:r>
          </w:p>
        </w:tc>
        <w:tc>
          <w:tcPr>
            <w:tcW w:type="dxa" w:w="2721"/>
          </w:tcPr>
          <w:p>
            <w:pPr>
              <w:spacing w:after="40"/>
            </w:pPr>
            <w:r/>
            <w:r>
              <w:rPr>
                <w:rFonts w:ascii="Consolas" w:hAnsi="Consolas"/>
                <w:b w:val="0"/>
                <w:sz w:val="14"/>
              </w:rPr>
              <w:t>run.standalone</w:t>
            </w:r>
          </w:p>
        </w:tc>
      </w:tr>
      <w:tr>
        <w:tc>
          <w:tcPr>
            <w:tcW w:type="dxa" w:w="1928"/>
            <w:shd w:val="clear" w:color="auto" w:fill="F2F6FA"/>
          </w:tcPr>
          <w:p>
            <w:pPr>
              <w:spacing w:after="40"/>
            </w:pPr>
            <w:r/>
            <w:r>
              <w:rPr>
                <w:rFonts w:ascii="Consolas" w:hAnsi="Consolas"/>
                <w:b w:val="0"/>
                <w:sz w:val="14"/>
              </w:rPr>
              <w:t>--lak</w:t>
            </w:r>
          </w:p>
        </w:tc>
        <w:tc>
          <w:tcPr>
            <w:tcW w:type="dxa" w:w="2551"/>
            <w:shd w:val="clear" w:color="auto" w:fill="F2F6FA"/>
          </w:tcPr>
          <w:p>
            <w:pPr>
              <w:spacing w:after="40"/>
            </w:pPr>
            <w:r/>
            <w:r>
              <w:rPr>
                <w:rFonts w:ascii="Consolas" w:hAnsi="Consolas"/>
                <w:b w:val="0"/>
                <w:sz w:val="14"/>
              </w:rPr>
              <w:t>lak.enable</w:t>
            </w:r>
            <w:r>
              <w:rPr>
                <w:b w:val="0"/>
                <w:sz w:val="16"/>
              </w:rPr>
              <w:t xml:space="preserve"> + </w:t>
            </w:r>
            <w:r>
              <w:rPr>
                <w:rFonts w:ascii="Consolas" w:hAnsi="Consolas"/>
                <w:b w:val="0"/>
                <w:sz w:val="14"/>
              </w:rPr>
              <w:t>lak.source</w:t>
            </w:r>
          </w:p>
        </w:tc>
        <w:tc>
          <w:tcPr>
            <w:tcW w:type="dxa" w:w="2211"/>
            <w:shd w:val="clear" w:color="auto" w:fill="F2F6FA"/>
          </w:tcPr>
          <w:p>
            <w:pPr>
              <w:spacing w:after="40"/>
            </w:pPr>
            <w:r/>
            <w:r>
              <w:rPr>
                <w:rFonts w:ascii="Consolas" w:hAnsi="Consolas"/>
                <w:b w:val="0"/>
                <w:sz w:val="14"/>
              </w:rPr>
              <w:t>--probe</w:t>
            </w:r>
          </w:p>
        </w:tc>
        <w:tc>
          <w:tcPr>
            <w:tcW w:type="dxa" w:w="2721"/>
            <w:shd w:val="clear" w:color="auto" w:fill="F2F6FA"/>
          </w:tcPr>
          <w:p>
            <w:pPr>
              <w:spacing w:after="40"/>
            </w:pPr>
            <w:r/>
            <w:r>
              <w:rPr>
                <w:b w:val="0"/>
                <w:sz w:val="16"/>
              </w:rPr>
              <w:t>(stays a CLI diagnostic)</w:t>
            </w:r>
          </w:p>
        </w:tc>
      </w:tr>
      <w:tr>
        <w:tc>
          <w:tcPr>
            <w:tcW w:type="dxa" w:w="1928"/>
          </w:tcPr>
          <w:p>
            <w:pPr>
              <w:spacing w:after="40"/>
            </w:pPr>
            <w:r/>
            <w:r>
              <w:rPr>
                <w:rFonts w:ascii="Consolas" w:hAnsi="Consolas"/>
                <w:b w:val="0"/>
                <w:sz w:val="14"/>
              </w:rPr>
              <w:t>--lak-bedleak</w:t>
            </w:r>
          </w:p>
        </w:tc>
        <w:tc>
          <w:tcPr>
            <w:tcW w:type="dxa" w:w="2551"/>
          </w:tcPr>
          <w:p>
            <w:pPr>
              <w:spacing w:after="40"/>
            </w:pPr>
            <w:r/>
            <w:r>
              <w:rPr>
                <w:rFonts w:ascii="Consolas" w:hAnsi="Consolas"/>
                <w:b w:val="0"/>
                <w:sz w:val="14"/>
              </w:rPr>
              <w:t>lak.bedleak</w:t>
            </w:r>
          </w:p>
        </w:tc>
        <w:tc>
          <w:tcPr>
            <w:tcW w:type="dxa" w:w="2211"/>
          </w:tcPr>
          <w:p>
            <w:pPr>
              <w:spacing w:after="40"/>
            </w:pPr>
            <w:r/>
            <w:r>
              <w:rPr>
                <w:rFonts w:ascii="Consolas" w:hAnsi="Consolas"/>
                <w:b w:val="0"/>
                <w:sz w:val="14"/>
              </w:rPr>
              <w:t>--max-discrepancy</w:t>
            </w:r>
          </w:p>
        </w:tc>
        <w:tc>
          <w:tcPr>
            <w:tcW w:type="dxa" w:w="2721"/>
          </w:tcPr>
          <w:p>
            <w:pPr>
              <w:spacing w:after="40"/>
            </w:pPr>
            <w:r/>
            <w:r>
              <w:rPr>
                <w:rFonts w:ascii="Consolas" w:hAnsi="Consolas"/>
                <w:b w:val="0"/>
                <w:sz w:val="14"/>
              </w:rPr>
              <w:t>run.max_discrepancy</w:t>
            </w:r>
          </w:p>
        </w:tc>
      </w:tr>
      <w:tr>
        <w:tc>
          <w:tcPr>
            <w:tcW w:type="dxa" w:w="1928"/>
            <w:shd w:val="clear" w:color="auto" w:fill="F2F6FA"/>
          </w:tcPr>
          <w:p>
            <w:pPr>
              <w:spacing w:after="40"/>
            </w:pPr>
            <w:r/>
            <w:r>
              <w:rPr>
                <w:rFonts w:ascii="Consolas" w:hAnsi="Consolas"/>
                <w:b w:val="0"/>
                <w:sz w:val="14"/>
              </w:rPr>
              <w:t>--daily</w:t>
            </w:r>
          </w:p>
        </w:tc>
        <w:tc>
          <w:tcPr>
            <w:tcW w:type="dxa" w:w="2551"/>
            <w:shd w:val="clear" w:color="auto" w:fill="F2F6FA"/>
          </w:tcPr>
          <w:p>
            <w:pPr>
              <w:spacing w:after="40"/>
            </w:pPr>
            <w:r/>
            <w:r>
              <w:rPr>
                <w:rFonts w:ascii="Consolas" w:hAnsi="Consolas"/>
                <w:b w:val="0"/>
                <w:sz w:val="14"/>
              </w:rPr>
              <w:t>run.daily</w:t>
            </w:r>
          </w:p>
        </w:tc>
        <w:tc>
          <w:tcPr>
            <w:tcW w:type="dxa" w:w="2211"/>
            <w:shd w:val="clear" w:color="auto" w:fill="F2F6FA"/>
          </w:tcPr>
          <w:p>
            <w:pPr>
              <w:spacing w:after="40"/>
            </w:pPr>
            <w:r/>
            <w:r>
              <w:rPr>
                <w:rFonts w:ascii="Consolas" w:hAnsi="Consolas"/>
                <w:b w:val="0"/>
                <w:sz w:val="14"/>
              </w:rPr>
              <w:t>--allow-bad-budget</w:t>
            </w:r>
          </w:p>
        </w:tc>
        <w:tc>
          <w:tcPr>
            <w:tcW w:type="dxa" w:w="2721"/>
            <w:shd w:val="clear" w:color="auto" w:fill="F2F6FA"/>
          </w:tcPr>
          <w:p>
            <w:pPr>
              <w:spacing w:after="40"/>
            </w:pPr>
            <w:r/>
            <w:r>
              <w:rPr>
                <w:rFonts w:ascii="Consolas" w:hAnsi="Consolas"/>
                <w:b w:val="0"/>
                <w:sz w:val="14"/>
              </w:rPr>
              <w:t>run.allow_bad_budget</w:t>
            </w:r>
          </w:p>
        </w:tc>
      </w:tr>
    </w:tbl>
    <w:p>
      <w:pPr>
        <w:spacing w:after="40"/>
      </w:pPr>
    </w:p>
    <w:p>
      <w:r>
        <w:rPr>
          <w:b w:val="0"/>
        </w:rPr>
        <w:t xml:space="preserve">New keys with no flag today: the whole of </w:t>
      </w:r>
      <w:r>
        <w:rPr>
          <w:rFonts w:ascii="Consolas" w:hAnsi="Consolas"/>
          <w:b w:val="0"/>
          <w:sz w:val="18"/>
        </w:rPr>
        <w:t>[et]</w:t>
      </w:r>
      <w:r>
        <w:rPr>
          <w:b w:val="0"/>
        </w:rPr>
        <w:t xml:space="preserve">, </w:t>
      </w:r>
      <w:r>
        <w:rPr>
          <w:rFonts w:ascii="Consolas" w:hAnsi="Consolas"/>
          <w:b w:val="0"/>
          <w:sz w:val="18"/>
        </w:rPr>
        <w:t>[crr]</w:t>
      </w:r>
      <w:r>
        <w:rPr>
          <w:b w:val="0"/>
        </w:rPr>
        <w:t xml:space="preserve">, </w:t>
      </w:r>
      <w:r>
        <w:rPr>
          <w:rFonts w:ascii="Consolas" w:hAnsi="Consolas"/>
          <w:b w:val="0"/>
          <w:sz w:val="18"/>
        </w:rPr>
        <w:t>[ui]</w:t>
      </w:r>
      <w:r>
        <w:rPr>
          <w:b w:val="0"/>
        </w:rPr>
        <w:t xml:space="preserve">, </w:t>
      </w:r>
      <w:r>
        <w:rPr>
          <w:rFonts w:ascii="Consolas" w:hAnsi="Consolas"/>
          <w:b w:val="0"/>
          <w:sz w:val="18"/>
        </w:rPr>
        <w:t>[pest]</w:t>
      </w:r>
      <w:r>
        <w:rPr>
          <w:b w:val="0"/>
        </w:rPr>
        <w:t xml:space="preserve"> and </w:t>
      </w:r>
      <w:r>
        <w:rPr>
          <w:rFonts w:ascii="Consolas" w:hAnsi="Consolas"/>
          <w:b w:val="0"/>
          <w:sz w:val="18"/>
        </w:rPr>
        <w:t>[meta]</w:t>
      </w:r>
      <w:r>
        <w:rPr>
          <w:b w:val="0"/>
        </w:rPr>
        <w:t xml:space="preserve">; the </w:t>
      </w:r>
      <w:r>
        <w:rPr>
          <w:rFonts w:ascii="Consolas" w:hAnsi="Consolas"/>
          <w:b w:val="0"/>
          <w:sz w:val="18"/>
        </w:rPr>
        <w:t>[grid.voronoi]</w:t>
      </w:r>
      <w:r>
        <w:rPr>
          <w:b w:val="0"/>
        </w:rPr>
        <w:t xml:space="preserve"> block and </w:t>
      </w:r>
      <w:r>
        <w:rPr>
          <w:rFonts w:ascii="Consolas" w:hAnsi="Consolas"/>
          <w:b w:val="0"/>
          <w:sz w:val="18"/>
        </w:rPr>
        <w:t>grid.rebuild</w:t>
      </w:r>
      <w:r>
        <w:rPr>
          <w:b w:val="0"/>
        </w:rPr>
        <w:t xml:space="preserve"> (WP1c); the </w:t>
      </w:r>
      <w:r>
        <w:rPr>
          <w:rFonts w:ascii="Consolas" w:hAnsi="Consolas"/>
          <w:b w:val="0"/>
          <w:sz w:val="18"/>
        </w:rPr>
        <w:t>[sfr.*]</w:t>
      </w:r>
      <w:r>
        <w:rPr>
          <w:b w:val="0"/>
        </w:rPr>
        <w:t xml:space="preserve"> parameter-source sub-tables — </w:t>
      </w:r>
      <w:r>
        <w:rPr>
          <w:rFonts w:ascii="Consolas" w:hAnsi="Consolas"/>
          <w:b w:val="0"/>
          <w:sz w:val="18"/>
        </w:rPr>
        <w:t>width</w:t>
      </w:r>
      <w:r>
        <w:rPr>
          <w:b w:val="0"/>
        </w:rPr>
        <w:t xml:space="preserve"> (with its </w:t>
      </w:r>
      <w:r>
        <w:rPr>
          <w:rFonts w:ascii="Consolas" w:hAnsi="Consolas"/>
          <w:b w:val="0"/>
          <w:sz w:val="18"/>
        </w:rPr>
        <w:t>drainage</w:t>
      </w:r>
      <w:r>
        <w:rPr>
          <w:b w:val="0"/>
        </w:rPr>
        <w:t xml:space="preserve"> producer), </w:t>
      </w:r>
      <w:r>
        <w:rPr>
          <w:rFonts w:ascii="Consolas" w:hAnsi="Consolas"/>
          <w:b w:val="0"/>
          <w:sz w:val="18"/>
        </w:rPr>
        <w:t>manning</w:t>
      </w:r>
      <w:r>
        <w:rPr>
          <w:b w:val="0"/>
        </w:rPr>
        <w:t xml:space="preserve">, </w:t>
      </w:r>
      <w:r>
        <w:rPr>
          <w:rFonts w:ascii="Consolas" w:hAnsi="Consolas"/>
          <w:b w:val="0"/>
          <w:sz w:val="18"/>
        </w:rPr>
        <w:t>rhk</w:t>
      </w:r>
      <w:r>
        <w:rPr>
          <w:b w:val="0"/>
        </w:rPr>
        <w:t xml:space="preserve">, </w:t>
      </w:r>
      <w:r>
        <w:rPr>
          <w:rFonts w:ascii="Consolas" w:hAnsi="Consolas"/>
          <w:b w:val="0"/>
          <w:sz w:val="18"/>
        </w:rPr>
        <w:t>rbth</w:t>
      </w:r>
      <w:r>
        <w:rPr>
          <w:b w:val="0"/>
        </w:rPr>
        <w:t xml:space="preserve"> — plus </w:t>
      </w:r>
      <w:r>
        <w:rPr>
          <w:rFonts w:ascii="Consolas" w:hAnsi="Consolas"/>
          <w:b w:val="0"/>
          <w:sz w:val="18"/>
        </w:rPr>
        <w:t>sfr.min_slope</w:t>
      </w:r>
      <w:r>
        <w:rPr>
          <w:b w:val="0"/>
        </w:rPr>
        <w:t xml:space="preserve">, </w:t>
      </w:r>
      <w:r>
        <w:rPr>
          <w:rFonts w:ascii="Consolas" w:hAnsi="Consolas"/>
          <w:b w:val="0"/>
          <w:sz w:val="18"/>
        </w:rPr>
        <w:t>sfr.source</w:t>
      </w:r>
      <w:r>
        <w:rPr>
          <w:b w:val="0"/>
        </w:rPr>
        <w:t xml:space="preserve">, </w:t>
      </w:r>
      <w:r>
        <w:rPr>
          <w:rFonts w:ascii="Consolas" w:hAnsi="Consolas"/>
          <w:b w:val="0"/>
          <w:sz w:val="18"/>
        </w:rPr>
        <w:t>sfr.monotonic_bed</w:t>
      </w:r>
      <w:r>
        <w:rPr>
          <w:b w:val="0"/>
        </w:rPr>
        <w:t xml:space="preserve">, </w:t>
      </w:r>
      <w:r>
        <w:rPr>
          <w:rFonts w:ascii="Consolas" w:hAnsi="Consolas"/>
          <w:b w:val="0"/>
          <w:sz w:val="18"/>
        </w:rPr>
        <w:t>lak.surfdep</w:t>
      </w:r>
      <w:r>
        <w:rPr>
          <w:b w:val="0"/>
        </w:rPr>
        <w:t xml:space="preserve">, </w:t>
      </w:r>
      <w:r>
        <w:rPr>
          <w:rFonts w:ascii="Consolas" w:hAnsi="Consolas"/>
          <w:b w:val="0"/>
          <w:sz w:val="18"/>
        </w:rPr>
        <w:t>lak.maxiter</w:t>
      </w:r>
      <w:r>
        <w:rPr>
          <w:b w:val="0"/>
        </w:rPr>
        <w:t xml:space="preserve">, </w:t>
      </w:r>
      <w:r>
        <w:rPr>
          <w:rFonts w:ascii="Consolas" w:hAnsi="Consolas"/>
          <w:b w:val="0"/>
          <w:sz w:val="18"/>
        </w:rPr>
        <w:t>lak.stagechg</w:t>
      </w:r>
      <w:r>
        <w:rPr>
          <w:b w:val="0"/>
        </w:rPr>
        <w:t xml:space="preserve">, </w:t>
      </w:r>
      <w:r>
        <w:rPr>
          <w:rFonts w:ascii="Consolas" w:hAnsi="Consolas"/>
          <w:b w:val="0"/>
          <w:sz w:val="18"/>
        </w:rPr>
        <w:t>lak.source</w:t>
      </w:r>
      <w:r>
        <w:rPr>
          <w:b w:val="0"/>
        </w:rPr>
        <w:t xml:space="preserve">. Note </w:t>
      </w:r>
      <w:r>
        <w:rPr>
          <w:rFonts w:ascii="Consolas" w:hAnsi="Consolas"/>
          <w:b w:val="0"/>
          <w:sz w:val="18"/>
        </w:rPr>
        <w:t>grid.kind</w:t>
      </w:r>
      <w:r>
        <w:rPr>
          <w:b w:val="0"/>
        </w:rPr>
        <w:t xml:space="preserve"> now takes </w:t>
      </w:r>
      <w:r>
        <w:rPr>
          <w:rFonts w:ascii="Consolas" w:hAnsi="Consolas"/>
          <w:b w:val="0"/>
          <w:sz w:val="18"/>
        </w:rPr>
        <w:t>voronoi | structured | quadtree</w:t>
      </w:r>
      <w:r>
        <w:rPr>
          <w:b w:val="0"/>
        </w:rPr>
        <w:t xml:space="preserve"> rather than the old </w:t>
      </w:r>
      <w:r>
        <w:rPr>
          <w:rFonts w:ascii="Consolas" w:hAnsi="Consolas"/>
          <w:b w:val="0"/>
          <w:sz w:val="18"/>
        </w:rPr>
        <w:t>dis | disv</w:t>
      </w:r>
      <w:r>
        <w:rPr>
          <w:b w:val="0"/>
        </w:rPr>
        <w:t>.</w:t>
      </w:r>
    </w:p>
    <w:p>
      <w:pPr>
        <w:pStyle w:val="Heading1"/>
      </w:pPr>
      <w:r>
        <w:t>Appendix B  Front-end → TOML → model code</w:t>
      </w:r>
    </w:p>
    <w:p>
      <w:pPr/>
      <w:r>
        <w:t>One row per key of the run configuration: the panel that asks it, whether a widget actually draws it, and the model code that reads it. It answers one question -- does changing this on the panel change what a run does? -- because a panel field the run ignores is worse than no field: the modeller believes they have set something.</w:t>
      </w:r>
    </w:p>
    <w:p>
      <w:pPr/>
      <w:r>
        <w:rPr>
          <w:b/>
        </w:rPr>
        <w:t xml:space="preserve">History. </w:t>
      </w:r>
      <w:r>
        <w:t xml:space="preserve">The first audit (2026-09-23) found 29 keys asked on a panel and read by nothing, among them the whole Soil panel and the whole State variables panel. This revision (2026-09-24) follows the four fixes that came of it. </w:t>
      </w:r>
    </w:p>
    <w:p>
      <w:pPr>
        <w:pStyle w:val="ListBullet"/>
      </w:pPr>
      <w:r>
        <w:rPr>
          <w:b/>
        </w:rPr>
        <w:t xml:space="preserve">Soil panel: </w:t>
      </w:r>
      <w:r>
        <w:t>the soil column is two tables in the TOML, read by MMsoil; the soil zones, thickness and vegetation cover come from the panel's raster, polygon layer or value, through a new exact area overlay.</w:t>
      </w:r>
    </w:p>
    <w:p>
      <w:pPr>
        <w:pStyle w:val="ListBullet"/>
      </w:pPr>
      <w:r>
        <w:rPr>
          <w:b/>
        </w:rPr>
        <w:t xml:space="preserve">Coupling: </w:t>
      </w:r>
      <w:r>
        <w:t>the coupling mode, under-relaxation, adaptive time stepping and the mass-balance limits are asked on the Run panel.</w:t>
      </w:r>
    </w:p>
    <w:p>
      <w:pPr>
        <w:pStyle w:val="ListBullet"/>
      </w:pPr>
      <w:r>
        <w:rPr>
          <w:b/>
        </w:rPr>
        <w:t xml:space="preserve">State variables panel: </w:t>
      </w:r>
      <w:r>
        <w:t>the point table, the series prefixes and the point name column are the ones the post-processing reads.</w:t>
      </w:r>
    </w:p>
    <w:p>
      <w:pPr>
        <w:pStyle w:val="ListBullet"/>
      </w:pPr>
      <w:r>
        <w:rPr>
          <w:b/>
        </w:rPr>
        <w:t xml:space="preserve">Plots panel: </w:t>
      </w:r>
      <w:r>
        <w:t>the hydrological year, the tick density and the water-balance unit reach the figures, and the four figure switches gate them.</w:t>
      </w:r>
    </w:p>
    <w:p>
      <w:pPr/>
      <w:r>
        <w:rPr>
          <w:b/>
        </w:rPr>
        <w:t xml:space="preserve">How it was established. </w:t>
      </w:r>
      <w:r>
        <w:t>Every page rendered headlessly and its widget keys collected (DRAWN); the model code searched, comments excluded, for literal reads, reads through an alias, getattr and whole-block consumption (READ); every key the search could not place settled by reading the code. The list of keys NOT read is code/tests/test_wiring.py, which fails if a new key is read by nothing or a listed key becomes read -- so this table and the guard cannot drift apart.</w:t>
      </w:r>
    </w:p>
    <w:p>
      <w:pPr>
        <w:pStyle w:val="Heading2"/>
      </w:pPr>
      <w:r>
        <w:t>Summary</w:t>
      </w:r>
    </w:p>
    <w:tbl>
      <w:tblPr>
        <w:tblStyle w:val="TableGrid"/>
        <w:tblW w:type="auto" w:w="0"/>
        <w:tblLook w:firstColumn="1" w:firstRow="1" w:lastColumn="0" w:lastRow="0" w:noHBand="0" w:noVBand="1" w:val="04A0"/>
      </w:tblPr>
      <w:tblGrid>
        <w:gridCol w:w="3137"/>
        <w:gridCol w:w="3137"/>
        <w:gridCol w:w="3137"/>
      </w:tblGrid>
      <w:tr>
        <w:tc>
          <w:tcPr>
            <w:tcW w:type="dxa" w:w="3137"/>
          </w:tcPr>
          <w:p>
            <w:r>
              <w:rPr>
                <w:sz w:val="18"/>
              </w:rPr>
            </w:r>
            <w:r>
              <w:rPr>
                <w:b/>
                <w:sz w:val="18"/>
              </w:rPr>
              <w:t>Status</w:t>
            </w:r>
          </w:p>
        </w:tc>
        <w:tc>
          <w:tcPr>
            <w:tcW w:type="dxa" w:w="3137"/>
          </w:tcPr>
          <w:p>
            <w:r>
              <w:rPr>
                <w:sz w:val="18"/>
              </w:rPr>
            </w:r>
            <w:r>
              <w:rPr>
                <w:b/>
                <w:sz w:val="18"/>
              </w:rPr>
              <w:t>Keys</w:t>
            </w:r>
          </w:p>
        </w:tc>
        <w:tc>
          <w:tcPr>
            <w:tcW w:type="dxa" w:w="3137"/>
          </w:tcPr>
          <w:p>
            <w:r>
              <w:rPr>
                <w:sz w:val="18"/>
              </w:rPr>
            </w:r>
            <w:r>
              <w:rPr>
                <w:b/>
                <w:sz w:val="18"/>
              </w:rPr>
              <w:t>Meaning</w:t>
            </w:r>
          </w:p>
        </w:tc>
      </w:tr>
      <w:tr>
        <w:tc>
          <w:tcPr>
            <w:tcW w:type="dxa" w:w="3137"/>
          </w:tcPr>
          <w:p>
            <w:r>
              <w:rPr>
                <w:sz w:val="18"/>
              </w:rPr>
              <w:t>WIRED</w:t>
            </w:r>
          </w:p>
        </w:tc>
        <w:tc>
          <w:tcPr>
            <w:tcW w:type="dxa" w:w="3137"/>
          </w:tcPr>
          <w:p>
            <w:r>
              <w:rPr>
                <w:sz w:val="18"/>
              </w:rPr>
              <w:t>136</w:t>
            </w:r>
          </w:p>
        </w:tc>
        <w:tc>
          <w:tcPr>
            <w:tcW w:type="dxa" w:w="3137"/>
          </w:tcPr>
          <w:p>
            <w:r>
              <w:rPr>
                <w:sz w:val="18"/>
              </w:rPr>
              <w:t>a run reads it: changing it on the panel changes the run</w:t>
            </w:r>
          </w:p>
        </w:tc>
      </w:tr>
      <w:tr>
        <w:tc>
          <w:tcPr>
            <w:tcW w:type="dxa" w:w="3137"/>
          </w:tcPr>
          <w:p>
            <w:r>
              <w:rPr>
                <w:sz w:val="18"/>
              </w:rPr>
              <w:t>WIRED (converter)</w:t>
            </w:r>
          </w:p>
        </w:tc>
        <w:tc>
          <w:tcPr>
            <w:tcW w:type="dxa" w:w="3137"/>
          </w:tcPr>
          <w:p>
            <w:r>
              <w:rPr>
                <w:sz w:val="18"/>
              </w:rPr>
              <w:t>6</w:t>
            </w:r>
          </w:p>
        </w:tc>
        <w:tc>
          <w:tcPr>
            <w:tcW w:type="dxa" w:w="3137"/>
          </w:tcPr>
          <w:p>
            <w:r>
              <w:rPr>
                <w:sz w:val="18"/>
              </w:rPr>
              <w:t>read by tools/gis_to_dataset.py, which writes the dataset files the run reads</w:t>
            </w:r>
          </w:p>
        </w:tc>
      </w:tr>
      <w:tr>
        <w:tc>
          <w:tcPr>
            <w:tcW w:type="dxa" w:w="3137"/>
          </w:tcPr>
          <w:p>
            <w:r>
              <w:rPr>
                <w:sz w:val="18"/>
              </w:rPr>
              <w:t>BY DESIGN</w:t>
            </w:r>
          </w:p>
        </w:tc>
        <w:tc>
          <w:tcPr>
            <w:tcW w:type="dxa" w:w="3137"/>
          </w:tcPr>
          <w:p>
            <w:r>
              <w:rPr>
                <w:sz w:val="18"/>
              </w:rPr>
              <w:t>7</w:t>
            </w:r>
          </w:p>
        </w:tc>
        <w:tc>
          <w:tcPr>
            <w:tcW w:type="dxa" w:w="3137"/>
          </w:tcPr>
          <w:p>
            <w:r>
              <w:rPr>
                <w:sz w:val="18"/>
              </w:rPr>
              <w:t>not a model input -- a file-format version, provenance, or a front-end setting</w:t>
            </w:r>
          </w:p>
        </w:tc>
      </w:tr>
      <w:tr>
        <w:tc>
          <w:tcPr>
            <w:tcW w:type="dxa" w:w="3137"/>
          </w:tcPr>
          <w:p>
            <w:r>
              <w:rPr>
                <w:sz w:val="18"/>
              </w:rPr>
              <w:t>AHEAD OF MODEL</w:t>
            </w:r>
          </w:p>
        </w:tc>
        <w:tc>
          <w:tcPr>
            <w:tcW w:type="dxa" w:w="3137"/>
          </w:tcPr>
          <w:p>
            <w:r>
              <w:rPr>
                <w:sz w:val="18"/>
              </w:rPr>
              <w:t>6</w:t>
            </w:r>
          </w:p>
        </w:tc>
        <w:tc>
          <w:tcPr>
            <w:tcW w:type="dxa" w:w="3137"/>
          </w:tcPr>
          <w:p>
            <w:r>
              <w:rPr>
                <w:sz w:val="18"/>
              </w:rPr>
              <w:t>asked for a work package the run does not implement yet</w:t>
            </w:r>
          </w:p>
        </w:tc>
      </w:tr>
      <w:tr>
        <w:tc>
          <w:tcPr>
            <w:tcW w:type="dxa" w:w="3137"/>
          </w:tcPr>
          <w:p>
            <w:r>
              <w:rPr>
                <w:sz w:val="18"/>
              </w:rPr>
              <w:t>NOT WIRED</w:t>
            </w:r>
          </w:p>
        </w:tc>
        <w:tc>
          <w:tcPr>
            <w:tcW w:type="dxa" w:w="3137"/>
          </w:tcPr>
          <w:p>
            <w:r>
              <w:rPr>
                <w:sz w:val="18"/>
              </w:rPr>
              <w:t>12</w:t>
            </w:r>
          </w:p>
        </w:tc>
        <w:tc>
          <w:tcPr>
            <w:tcW w:type="dxa" w:w="3137"/>
          </w:tcPr>
          <w:p>
            <w:r>
              <w:rPr>
                <w:sz w:val="18"/>
              </w:rPr>
              <w:t>the run ignores it (code/tests/test_wiring.py, NOT_WIRED)</w:t>
            </w:r>
          </w:p>
        </w:tc>
      </w:tr>
      <w:tr>
        <w:tc>
          <w:tcPr>
            <w:tcW w:type="dxa" w:w="3137"/>
          </w:tcPr>
          <w:p>
            <w:r>
              <w:rPr>
                <w:sz w:val="18"/>
              </w:rPr>
              <w:t>Total</w:t>
            </w:r>
          </w:p>
        </w:tc>
        <w:tc>
          <w:tcPr>
            <w:tcW w:type="dxa" w:w="3137"/>
          </w:tcPr>
          <w:p>
            <w:r>
              <w:rPr>
                <w:sz w:val="18"/>
              </w:rPr>
              <w:t>167</w:t>
            </w:r>
          </w:p>
        </w:tc>
        <w:tc>
          <w:tcPr>
            <w:tcW w:type="dxa" w:w="3137"/>
          </w:tcPr>
          <w:p>
            <w:r>
              <w:rPr>
                <w:sz w:val="18"/>
              </w:rPr>
            </w:r>
          </w:p>
        </w:tc>
      </w:tr>
    </w:tbl>
    <w:p>
      <w:pPr>
        <w:pStyle w:val="Heading2"/>
      </w:pPr>
      <w:r>
        <w:t>What is still not wired</w:t>
      </w:r>
    </w:p>
    <w:p>
      <w:pPr/>
      <w:r>
        <w:t>12 keys, none of them on the soil, groundwater-level or plotting path any more. Most belong to packages not yet exercised on La Mata -- SFR and LAK are off (WP3, WP4) -- and are best wired with them:</w:t>
      </w:r>
    </w:p>
    <w:tbl>
      <w:tblPr>
        <w:tblStyle w:val="TableGrid"/>
        <w:tblW w:type="auto" w:w="0"/>
        <w:tblLook w:firstColumn="1" w:firstRow="1" w:lastColumn="0" w:lastRow="0" w:noHBand="0" w:noVBand="1" w:val="04A0"/>
      </w:tblPr>
      <w:tblGrid>
        <w:gridCol w:w="3137"/>
        <w:gridCol w:w="3137"/>
        <w:gridCol w:w="3137"/>
      </w:tblGrid>
      <w:tr>
        <w:tc>
          <w:tcPr>
            <w:tcW w:type="dxa" w:w="3137"/>
          </w:tcPr>
          <w:p>
            <w:r>
              <w:rPr>
                <w:sz w:val="16"/>
              </w:rPr>
            </w:r>
            <w:r>
              <w:rPr>
                <w:b/>
                <w:sz w:val="16"/>
              </w:rPr>
              <w:t>Panel</w:t>
            </w:r>
          </w:p>
        </w:tc>
        <w:tc>
          <w:tcPr>
            <w:tcW w:type="dxa" w:w="3137"/>
          </w:tcPr>
          <w:p>
            <w:r>
              <w:rPr>
                <w:sz w:val="16"/>
              </w:rPr>
            </w:r>
            <w:r>
              <w:rPr>
                <w:b/>
                <w:sz w:val="16"/>
              </w:rPr>
              <w:t>Key</w:t>
            </w:r>
          </w:p>
        </w:tc>
        <w:tc>
          <w:tcPr>
            <w:tcW w:type="dxa" w:w="3137"/>
          </w:tcPr>
          <w:p>
            <w:r>
              <w:rPr>
                <w:sz w:val="16"/>
              </w:rPr>
            </w:r>
            <w:r>
              <w:rPr>
                <w:b/>
                <w:sz w:val="16"/>
              </w:rPr>
              <w:t>Why it is not read</w:t>
            </w:r>
          </w:p>
        </w:tc>
      </w:tr>
      <w:tr>
        <w:tc>
          <w:tcPr>
            <w:tcW w:type="dxa" w:w="3137"/>
          </w:tcPr>
          <w:p>
            <w:r>
              <w:rPr>
                <w:sz w:val="16"/>
              </w:rPr>
              <w:t>2 Surface and driving forces</w:t>
            </w:r>
          </w:p>
        </w:tc>
        <w:tc>
          <w:tcPr>
            <w:tcW w:type="dxa" w:w="3137"/>
          </w:tcPr>
          <w:p>
            <w:r>
              <w:rPr>
                <w:sz w:val="16"/>
              </w:rPr>
              <w:t>surface.meteo_zones</w:t>
            </w:r>
          </w:p>
        </w:tc>
        <w:tc>
          <w:tcPr>
            <w:tcW w:type="dxa" w:w="3137"/>
          </w:tcPr>
          <w:p>
            <w:r>
              <w:rPr>
                <w:sz w:val="16"/>
              </w:rPr>
              <w:t>no reader in marmites_surface</w:t>
            </w:r>
          </w:p>
        </w:tc>
      </w:tr>
      <w:tr>
        <w:tc>
          <w:tcPr>
            <w:tcW w:type="dxa" w:w="3137"/>
          </w:tcPr>
          <w:p>
            <w:r>
              <w:rPr>
                <w:sz w:val="16"/>
              </w:rPr>
              <w:t>4 Unsaturated zone and groundwater</w:t>
            </w:r>
          </w:p>
        </w:tc>
        <w:tc>
          <w:tcPr>
            <w:tcW w:type="dxa" w:w="3137"/>
          </w:tcPr>
          <w:p>
            <w:r>
              <w:rPr>
                <w:sz w:val="16"/>
              </w:rPr>
              <w:t>et.extwc_source</w:t>
            </w:r>
          </w:p>
        </w:tc>
        <w:tc>
          <w:tcPr>
            <w:tcW w:type="dxa" w:w="3137"/>
          </w:tcPr>
          <w:p>
            <w:r>
              <w:rPr>
                <w:sz w:val="16"/>
              </w:rPr>
              <w:t>the build always takes extwc from thtr</w:t>
            </w:r>
          </w:p>
        </w:tc>
      </w:tr>
      <w:tr>
        <w:tc>
          <w:tcPr>
            <w:tcW w:type="dxa" w:w="3137"/>
          </w:tcPr>
          <w:p>
            <w:r>
              <w:rPr>
                <w:sz w:val="16"/>
              </w:rPr>
              <w:t>4 Unsaturated zone and groundwater</w:t>
            </w:r>
          </w:p>
        </w:tc>
        <w:tc>
          <w:tcPr>
            <w:tcW w:type="dxa" w:w="3137"/>
          </w:tcPr>
          <w:p>
            <w:r>
              <w:rPr>
                <w:sz w:val="16"/>
              </w:rPr>
              <w:t>lak.maxiter</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lak.polygons</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lak.source</w:t>
            </w:r>
          </w:p>
        </w:tc>
        <w:tc>
          <w:tcPr>
            <w:tcW w:type="dxa" w:w="3137"/>
          </w:tcPr>
          <w:p>
            <w:r>
              <w:rPr>
                <w:sz w:val="16"/>
              </w:rPr>
              <w:t>the run reads lak.geometry instead</w:t>
            </w:r>
          </w:p>
        </w:tc>
      </w:tr>
      <w:tr>
        <w:tc>
          <w:tcPr>
            <w:tcW w:type="dxa" w:w="3137"/>
          </w:tcPr>
          <w:p>
            <w:r>
              <w:rPr>
                <w:sz w:val="16"/>
              </w:rPr>
              <w:t>4 Unsaturated zone and groundwater</w:t>
            </w:r>
          </w:p>
        </w:tc>
        <w:tc>
          <w:tcPr>
            <w:tcW w:type="dxa" w:w="3137"/>
          </w:tcPr>
          <w:p>
            <w:r>
              <w:rPr>
                <w:sz w:val="16"/>
              </w:rPr>
              <w:t>lak.stagechg</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lak.surfdep</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sfr.min_slope</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sfr.monotonic_bed</w:t>
            </w:r>
          </w:p>
        </w:tc>
        <w:tc>
          <w:tcPr>
            <w:tcW w:type="dxa" w:w="3137"/>
          </w:tcPr>
          <w:p>
            <w:r>
              <w:rPr>
                <w:sz w:val="16"/>
              </w:rPr>
              <w:t>no reader</w:t>
            </w:r>
          </w:p>
        </w:tc>
      </w:tr>
      <w:tr>
        <w:tc>
          <w:tcPr>
            <w:tcW w:type="dxa" w:w="3137"/>
          </w:tcPr>
          <w:p>
            <w:r>
              <w:rPr>
                <w:sz w:val="16"/>
              </w:rPr>
              <w:t>4 Unsaturated zone and groundwater</w:t>
            </w:r>
          </w:p>
        </w:tc>
        <w:tc>
          <w:tcPr>
            <w:tcW w:type="dxa" w:w="3137"/>
          </w:tcPr>
          <w:p>
            <w:r>
              <w:rPr>
                <w:sz w:val="16"/>
              </w:rPr>
              <w:t>sfr.source</w:t>
            </w:r>
          </w:p>
        </w:tc>
        <w:tc>
          <w:tcPr>
            <w:tcW w:type="dxa" w:w="3137"/>
          </w:tcPr>
          <w:p>
            <w:r>
              <w:rPr>
                <w:sz w:val="16"/>
              </w:rPr>
              <w:t>the network comes from the dataset CSV</w:t>
            </w:r>
          </w:p>
        </w:tc>
      </w:tr>
      <w:tr>
        <w:tc>
          <w:tcPr>
            <w:tcW w:type="dxa" w:w="3137"/>
          </w:tcPr>
          <w:p>
            <w:r>
              <w:rPr>
                <w:sz w:val="16"/>
              </w:rPr>
              <w:t>5 State variables (calibration)</w:t>
            </w:r>
          </w:p>
        </w:tc>
        <w:tc>
          <w:tcPr>
            <w:tcW w:type="dxa" w:w="3137"/>
          </w:tcPr>
          <w:p>
            <w:r>
              <w:rPr>
                <w:sz w:val="16"/>
              </w:rPr>
              <w:t>obs.aet_prefix</w:t>
            </w:r>
          </w:p>
        </w:tc>
        <w:tc>
          <w:tcPr>
            <w:tcW w:type="dxa" w:w="3137"/>
          </w:tcPr>
          <w:p>
            <w:r>
              <w:rPr>
                <w:sz w:val="16"/>
              </w:rPr>
              <w:t>no reader takes an actual-ET series yet</w:t>
            </w:r>
          </w:p>
        </w:tc>
      </w:tr>
      <w:tr>
        <w:tc>
          <w:tcPr>
            <w:tcW w:type="dxa" w:w="3137"/>
          </w:tcPr>
          <w:p>
            <w:r>
              <w:rPr>
                <w:sz w:val="16"/>
              </w:rPr>
              <w:t>—</w:t>
            </w:r>
          </w:p>
        </w:tc>
        <w:tc>
          <w:tcPr>
            <w:tcW w:type="dxa" w:w="3137"/>
          </w:tcPr>
          <w:p>
            <w:r>
              <w:rPr>
                <w:sz w:val="16"/>
              </w:rPr>
              <w:t>paths.nwt_reference</w:t>
            </w:r>
          </w:p>
        </w:tc>
        <w:tc>
          <w:tcPr>
            <w:tcW w:type="dxa" w:w="3137"/>
          </w:tcPr>
          <w:p>
            <w:r>
              <w:rPr>
                <w:sz w:val="16"/>
              </w:rPr>
              <w:t>defined only</w:t>
            </w:r>
          </w:p>
        </w:tc>
      </w:tr>
    </w:tbl>
    <w:p>
      <w:pPr/>
      <w:r>
        <w:t>Read by the run but on NO panel -- set in the TOML only: meta.name, paths.case, paths.ws, paths.gis_ws, run.standalone, run.probe, spinup.strt_dem.</w:t>
      </w:r>
    </w:p>
    <w:p>
      <w:pPr>
        <w:pStyle w:val="Heading2"/>
      </w:pPr>
      <w:r>
        <w:t>The full table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sz w:val="14"/>
              </w:rPr>
            </w:r>
            <w:r>
              <w:rPr>
                <w:b/>
                <w:sz w:val="14"/>
              </w:rPr>
              <w:t>Panel</w:t>
            </w:r>
          </w:p>
        </w:tc>
        <w:tc>
          <w:tcPr>
            <w:tcW w:type="dxa" w:w="1882"/>
          </w:tcPr>
          <w:p>
            <w:r>
              <w:rPr>
                <w:sz w:val="14"/>
              </w:rPr>
            </w:r>
            <w:r>
              <w:rPr>
                <w:b/>
                <w:sz w:val="14"/>
              </w:rPr>
              <w:t>TOML key</w:t>
            </w:r>
          </w:p>
        </w:tc>
        <w:tc>
          <w:tcPr>
            <w:tcW w:type="dxa" w:w="1882"/>
          </w:tcPr>
          <w:p>
            <w:r>
              <w:rPr>
                <w:sz w:val="14"/>
              </w:rPr>
            </w:r>
            <w:r>
              <w:rPr>
                <w:b/>
                <w:sz w:val="14"/>
              </w:rPr>
              <w:t>On a panel</w:t>
            </w:r>
          </w:p>
        </w:tc>
        <w:tc>
          <w:tcPr>
            <w:tcW w:type="dxa" w:w="1882"/>
          </w:tcPr>
          <w:p>
            <w:r>
              <w:rPr>
                <w:sz w:val="14"/>
              </w:rPr>
            </w:r>
            <w:r>
              <w:rPr>
                <w:b/>
                <w:sz w:val="14"/>
              </w:rPr>
              <w:t>Status</w:t>
            </w:r>
          </w:p>
        </w:tc>
        <w:tc>
          <w:tcPr>
            <w:tcW w:type="dxa" w:w="1882"/>
          </w:tcPr>
          <w:p>
            <w:r>
              <w:rPr>
                <w:sz w:val="14"/>
              </w:rPr>
            </w:r>
            <w:r>
              <w:rPr>
                <w:b/>
                <w:sz w:val="14"/>
              </w:rPr>
              <w:t>Read by</w:t>
            </w:r>
          </w:p>
        </w:tc>
      </w:tr>
      <w:tr>
        <w:tc>
          <w:tcPr>
            <w:tcW w:type="dxa" w:w="1882"/>
          </w:tcPr>
          <w:p>
            <w:r>
              <w:rPr>
                <w:sz w:val="14"/>
              </w:rPr>
              <w:t>0 Overview</w:t>
            </w:r>
          </w:p>
        </w:tc>
        <w:tc>
          <w:tcPr>
            <w:tcW w:type="dxa" w:w="1882"/>
          </w:tcPr>
          <w:p>
            <w:r>
              <w:rPr>
                <w:sz w:val="14"/>
              </w:rPr>
              <w:t>meta.model</w:t>
            </w:r>
          </w:p>
        </w:tc>
        <w:tc>
          <w:tcPr>
            <w:tcW w:type="dxa" w:w="1882"/>
          </w:tcPr>
          <w:p>
            <w:r>
              <w:rPr>
                <w:sz w:val="14"/>
              </w:rPr>
              <w:t>yes</w:t>
            </w:r>
          </w:p>
        </w:tc>
        <w:tc>
          <w:tcPr>
            <w:tcW w:type="dxa" w:w="1882"/>
          </w:tcPr>
          <w:p>
            <w:r>
              <w:rPr>
                <w:sz w:val="14"/>
              </w:rPr>
              <w:t>WIRED</w:t>
            </w:r>
          </w:p>
        </w:tc>
        <w:tc>
          <w:tcPr>
            <w:tcW w:type="dxa" w:w="1882"/>
          </w:tcPr>
          <w:p>
            <w:r>
              <w:rPr>
                <w:sz w:val="14"/>
              </w:rPr>
              <w:t>tests/run_lamata_mf6.py -- cfg.meta.model_name()</w:t>
            </w:r>
          </w:p>
        </w:tc>
      </w:tr>
      <w:tr>
        <w:tc>
          <w:tcPr>
            <w:tcW w:type="dxa" w:w="1882"/>
          </w:tcPr>
          <w:p>
            <w:r>
              <w:rPr>
                <w:sz w:val="14"/>
              </w:rPr>
              <w:t>1 Grid</w:t>
            </w:r>
          </w:p>
        </w:tc>
        <w:tc>
          <w:tcPr>
            <w:tcW w:type="dxa" w:w="1882"/>
          </w:tcPr>
          <w:p>
            <w:r>
              <w:rPr>
                <w:sz w:val="14"/>
              </w:rPr>
              <w:t>grid.boundary</w:t>
            </w:r>
          </w:p>
        </w:tc>
        <w:tc>
          <w:tcPr>
            <w:tcW w:type="dxa" w:w="1882"/>
          </w:tcPr>
          <w:p>
            <w:r>
              <w:rPr>
                <w:sz w:val="14"/>
              </w:rPr>
              <w:t>yes</w:t>
            </w:r>
          </w:p>
        </w:tc>
        <w:tc>
          <w:tcPr>
            <w:tcW w:type="dxa" w:w="1882"/>
          </w:tcPr>
          <w:p>
            <w:r>
              <w:rPr>
                <w:sz w:val="14"/>
              </w:rPr>
              <w:t>WIRED</w:t>
            </w:r>
          </w:p>
        </w:tc>
        <w:tc>
          <w:tcPr>
            <w:tcW w:type="dxa" w:w="1882"/>
          </w:tcPr>
          <w:p>
            <w:r>
              <w:rPr>
                <w:sz w:val="14"/>
              </w:rPr>
              <w:t>marmites_meshes.py; ppMF6/marmites_props.py</w:t>
            </w:r>
          </w:p>
        </w:tc>
      </w:tr>
      <w:tr>
        <w:tc>
          <w:tcPr>
            <w:tcW w:type="dxa" w:w="1882"/>
          </w:tcPr>
          <w:p>
            <w:r>
              <w:rPr>
                <w:sz w:val="14"/>
              </w:rPr>
              <w:t>1 Grid</w:t>
            </w:r>
          </w:p>
        </w:tc>
        <w:tc>
          <w:tcPr>
            <w:tcW w:type="dxa" w:w="1882"/>
          </w:tcPr>
          <w:p>
            <w:r>
              <w:rPr>
                <w:sz w:val="14"/>
              </w:rPr>
              <w:t>grid.buffer</w:t>
            </w:r>
          </w:p>
        </w:tc>
        <w:tc>
          <w:tcPr>
            <w:tcW w:type="dxa" w:w="1882"/>
          </w:tcPr>
          <w:p>
            <w:r>
              <w:rPr>
                <w:sz w:val="14"/>
              </w:rPr>
              <w:t>yes</w:t>
            </w:r>
          </w:p>
        </w:tc>
        <w:tc>
          <w:tcPr>
            <w:tcW w:type="dxa" w:w="1882"/>
          </w:tcPr>
          <w:p>
            <w:r>
              <w:rPr>
                <w:sz w:val="14"/>
              </w:rPr>
              <w:t>WIRED</w:t>
            </w:r>
          </w:p>
        </w:tc>
        <w:tc>
          <w:tcPr>
            <w:tcW w:type="dxa" w:w="1882"/>
          </w:tcPr>
          <w:p>
            <w:r>
              <w:rPr>
                <w:sz w:val="14"/>
              </w:rPr>
              <w:t>marmites_meshes.py; tools/gis_to_dataset.py</w:t>
            </w:r>
          </w:p>
        </w:tc>
      </w:tr>
      <w:tr>
        <w:tc>
          <w:tcPr>
            <w:tcW w:type="dxa" w:w="1882"/>
          </w:tcPr>
          <w:p>
            <w:r>
              <w:rPr>
                <w:sz w:val="14"/>
              </w:rPr>
              <w:t>1 Grid</w:t>
            </w:r>
          </w:p>
        </w:tc>
        <w:tc>
          <w:tcPr>
            <w:tcW w:type="dxa" w:w="1882"/>
          </w:tcPr>
          <w:p>
            <w:r>
              <w:rPr>
                <w:sz w:val="14"/>
              </w:rPr>
              <w:t>grid.cell_size</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grid.crs_epsg</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1 Grid</w:t>
            </w:r>
          </w:p>
        </w:tc>
        <w:tc>
          <w:tcPr>
            <w:tcW w:type="dxa" w:w="1882"/>
          </w:tcPr>
          <w:p>
            <w:r>
              <w:rPr>
                <w:sz w:val="14"/>
              </w:rPr>
              <w:t>grid.dem</w:t>
            </w:r>
          </w:p>
        </w:tc>
        <w:tc>
          <w:tcPr>
            <w:tcW w:type="dxa" w:w="1882"/>
          </w:tcPr>
          <w:p>
            <w:r>
              <w:rPr>
                <w:sz w:val="14"/>
              </w:rPr>
              <w:t>yes</w:t>
            </w:r>
          </w:p>
        </w:tc>
        <w:tc>
          <w:tcPr>
            <w:tcW w:type="dxa" w:w="1882"/>
          </w:tcPr>
          <w:p>
            <w:r>
              <w:rPr>
                <w:sz w:val="14"/>
              </w:rPr>
              <w:t>WIRED</w:t>
            </w:r>
          </w:p>
        </w:tc>
        <w:tc>
          <w:tcPr>
            <w:tcW w:type="dxa" w:w="1882"/>
          </w:tcPr>
          <w:p>
            <w:r>
              <w:rPr>
                <w:sz w:val="14"/>
              </w:rPr>
              <w:t>tests/run_lamata_mf6.py; tools/gis_to_dataset.py</w:t>
            </w:r>
          </w:p>
        </w:tc>
      </w:tr>
      <w:tr>
        <w:tc>
          <w:tcPr>
            <w:tcW w:type="dxa" w:w="1882"/>
          </w:tcPr>
          <w:p>
            <w:r>
              <w:rPr>
                <w:sz w:val="14"/>
              </w:rPr>
              <w:t>1 Grid</w:t>
            </w:r>
          </w:p>
        </w:tc>
        <w:tc>
          <w:tcPr>
            <w:tcW w:type="dxa" w:w="1882"/>
          </w:tcPr>
          <w:p>
            <w:r>
              <w:rPr>
                <w:sz w:val="14"/>
              </w:rPr>
              <w:t>grid.kind</w:t>
            </w:r>
          </w:p>
        </w:tc>
        <w:tc>
          <w:tcPr>
            <w:tcW w:type="dxa" w:w="1882"/>
          </w:tcPr>
          <w:p>
            <w:r>
              <w:rPr>
                <w:sz w:val="14"/>
              </w:rPr>
              <w:t>yes</w:t>
            </w:r>
          </w:p>
        </w:tc>
        <w:tc>
          <w:tcPr>
            <w:tcW w:type="dxa" w:w="1882"/>
          </w:tcPr>
          <w:p>
            <w:r>
              <w:rPr>
                <w:sz w:val="14"/>
              </w:rPr>
              <w:t>WIRED</w:t>
            </w:r>
          </w:p>
        </w:tc>
        <w:tc>
          <w:tcPr>
            <w:tcW w:type="dxa" w:w="1882"/>
          </w:tcPr>
          <w:p>
            <w:r>
              <w:rPr>
                <w:sz w:val="14"/>
              </w:rPr>
              <w:t>marmites_meshes.py; tools/validate_grid.py</w:t>
            </w:r>
          </w:p>
        </w:tc>
      </w:tr>
      <w:tr>
        <w:tc>
          <w:tcPr>
            <w:tcW w:type="dxa" w:w="1882"/>
          </w:tcPr>
          <w:p>
            <w:r>
              <w:rPr>
                <w:sz w:val="14"/>
              </w:rPr>
              <w:t>1 Grid</w:t>
            </w:r>
          </w:p>
        </w:tc>
        <w:tc>
          <w:tcPr>
            <w:tcW w:type="dxa" w:w="1882"/>
          </w:tcPr>
          <w:p>
            <w:r>
              <w:rPr>
                <w:sz w:val="14"/>
              </w:rPr>
              <w:t>grid.override.enable</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grid.override.ncol</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grid.override.nrow</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grid.override.xllcorner</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grid.override.yllcorner</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grid.ponds</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1 Grid</w:t>
            </w:r>
          </w:p>
        </w:tc>
        <w:tc>
          <w:tcPr>
            <w:tcW w:type="dxa" w:w="1882"/>
          </w:tcPr>
          <w:p>
            <w:r>
              <w:rPr>
                <w:sz w:val="14"/>
              </w:rPr>
              <w:t>grid.quadtree.pond_level</w:t>
            </w:r>
          </w:p>
        </w:tc>
        <w:tc>
          <w:tcPr>
            <w:tcW w:type="dxa" w:w="1882"/>
          </w:tcPr>
          <w:p>
            <w:r>
              <w:rPr>
                <w:sz w:val="14"/>
              </w:rPr>
              <w:t>yes</w:t>
            </w:r>
          </w:p>
        </w:tc>
        <w:tc>
          <w:tcPr>
            <w:tcW w:type="dxa" w:w="1882"/>
          </w:tcPr>
          <w:p>
            <w:r>
              <w:rPr>
                <w:sz w:val="14"/>
              </w:rPr>
              <w:t>WIRED</w:t>
            </w:r>
          </w:p>
        </w:tc>
        <w:tc>
          <w:tcPr>
            <w:tcW w:type="dxa" w:w="1882"/>
          </w:tcPr>
          <w:p>
            <w:r>
              <w:rPr>
                <w:sz w:val="14"/>
              </w:rPr>
              <w:t>marmites_meshes.py (whole block)</w:t>
            </w:r>
          </w:p>
        </w:tc>
      </w:tr>
      <w:tr>
        <w:tc>
          <w:tcPr>
            <w:tcW w:type="dxa" w:w="1882"/>
          </w:tcPr>
          <w:p>
            <w:r>
              <w:rPr>
                <w:sz w:val="14"/>
              </w:rPr>
              <w:t>1 Grid</w:t>
            </w:r>
          </w:p>
        </w:tc>
        <w:tc>
          <w:tcPr>
            <w:tcW w:type="dxa" w:w="1882"/>
          </w:tcPr>
          <w:p>
            <w:r>
              <w:rPr>
                <w:sz w:val="14"/>
              </w:rPr>
              <w:t>grid.quadtree.refine_level</w:t>
            </w:r>
          </w:p>
        </w:tc>
        <w:tc>
          <w:tcPr>
            <w:tcW w:type="dxa" w:w="1882"/>
          </w:tcPr>
          <w:p>
            <w:r>
              <w:rPr>
                <w:sz w:val="14"/>
              </w:rPr>
              <w:t>yes</w:t>
            </w:r>
          </w:p>
        </w:tc>
        <w:tc>
          <w:tcPr>
            <w:tcW w:type="dxa" w:w="1882"/>
          </w:tcPr>
          <w:p>
            <w:r>
              <w:rPr>
                <w:sz w:val="14"/>
              </w:rPr>
              <w:t>WIRED</w:t>
            </w:r>
          </w:p>
        </w:tc>
        <w:tc>
          <w:tcPr>
            <w:tcW w:type="dxa" w:w="1882"/>
          </w:tcPr>
          <w:p>
            <w:r>
              <w:rPr>
                <w:sz w:val="14"/>
              </w:rPr>
              <w:t>marmites_meshes.py (whole block)</w:t>
            </w:r>
          </w:p>
        </w:tc>
      </w:tr>
      <w:tr>
        <w:tc>
          <w:tcPr>
            <w:tcW w:type="dxa" w:w="1882"/>
          </w:tcPr>
          <w:p>
            <w:r>
              <w:rPr>
                <w:sz w:val="14"/>
              </w:rPr>
              <w:t>1 Grid</w:t>
            </w:r>
          </w:p>
        </w:tc>
        <w:tc>
          <w:tcPr>
            <w:tcW w:type="dxa" w:w="1882"/>
          </w:tcPr>
          <w:p>
            <w:r>
              <w:rPr>
                <w:sz w:val="14"/>
              </w:rPr>
              <w:t>grid.quadtree.refine_ponds</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grid.quadtree.refine_streams</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grid.resample</w:t>
            </w:r>
          </w:p>
        </w:tc>
        <w:tc>
          <w:tcPr>
            <w:tcW w:type="dxa" w:w="1882"/>
          </w:tcPr>
          <w:p>
            <w:r>
              <w:rPr>
                <w:sz w:val="14"/>
              </w:rPr>
              <w:t>yes</w:t>
            </w:r>
          </w:p>
        </w:tc>
        <w:tc>
          <w:tcPr>
            <w:tcW w:type="dxa" w:w="1882"/>
          </w:tcPr>
          <w:p>
            <w:r>
              <w:rPr>
                <w:sz w:val="14"/>
              </w:rPr>
              <w:t>WIRED</w:t>
            </w:r>
          </w:p>
        </w:tc>
        <w:tc>
          <w:tcPr>
            <w:tcW w:type="dxa" w:w="1882"/>
          </w:tcPr>
          <w:p>
            <w:r>
              <w:rPr>
                <w:sz w:val="14"/>
              </w:rPr>
              <w:t>marmites_mesh.py; tests/run_lamata_mf6.py</w:t>
            </w:r>
          </w:p>
        </w:tc>
      </w:tr>
      <w:tr>
        <w:tc>
          <w:tcPr>
            <w:tcW w:type="dxa" w:w="1882"/>
          </w:tcPr>
          <w:p>
            <w:r>
              <w:rPr>
                <w:sz w:val="14"/>
              </w:rPr>
              <w:t>1 Grid</w:t>
            </w:r>
          </w:p>
        </w:tc>
        <w:tc>
          <w:tcPr>
            <w:tcW w:type="dxa" w:w="1882"/>
          </w:tcPr>
          <w:p>
            <w:r>
              <w:rPr>
                <w:sz w:val="14"/>
              </w:rPr>
              <w:t>grid.streams</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1 Grid</w:t>
            </w:r>
          </w:p>
        </w:tc>
        <w:tc>
          <w:tcPr>
            <w:tcW w:type="dxa" w:w="1882"/>
          </w:tcPr>
          <w:p>
            <w:r>
              <w:rPr>
                <w:sz w:val="14"/>
              </w:rPr>
              <w:t>grid.voronoi.cell_far</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grid.voronoi.cell_near_stream</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grid.voronoi.cell_pond</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grid.voronoi.grade_ratio</w:t>
            </w:r>
          </w:p>
        </w:tc>
        <w:tc>
          <w:tcPr>
            <w:tcW w:type="dxa" w:w="1882"/>
          </w:tcPr>
          <w:p>
            <w:r>
              <w:rPr>
                <w:sz w:val="14"/>
              </w:rPr>
              <w:t>yes</w:t>
            </w:r>
          </w:p>
        </w:tc>
        <w:tc>
          <w:tcPr>
            <w:tcW w:type="dxa" w:w="1882"/>
          </w:tcPr>
          <w:p>
            <w:r>
              <w:rPr>
                <w:sz w:val="14"/>
              </w:rPr>
              <w:t>WIRED</w:t>
            </w:r>
          </w:p>
        </w:tc>
        <w:tc>
          <w:tcPr>
            <w:tcW w:type="dxa" w:w="1882"/>
          </w:tcPr>
          <w:p>
            <w:r>
              <w:rPr>
                <w:sz w:val="14"/>
              </w:rPr>
              <w:t>marmites_meshes.py (whole block)</w:t>
            </w:r>
          </w:p>
        </w:tc>
      </w:tr>
      <w:tr>
        <w:tc>
          <w:tcPr>
            <w:tcW w:type="dxa" w:w="1882"/>
          </w:tcPr>
          <w:p>
            <w:r>
              <w:rPr>
                <w:sz w:val="14"/>
              </w:rPr>
              <w:t>1 Grid</w:t>
            </w:r>
          </w:p>
        </w:tc>
        <w:tc>
          <w:tcPr>
            <w:tcW w:type="dxa" w:w="1882"/>
          </w:tcPr>
          <w:p>
            <w:r>
              <w:rPr>
                <w:sz w:val="14"/>
              </w:rPr>
              <w:t>grid.voronoi.refine_ponds</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grid.voronoi.stream_buffer</w:t>
            </w:r>
          </w:p>
        </w:tc>
        <w:tc>
          <w:tcPr>
            <w:tcW w:type="dxa" w:w="1882"/>
          </w:tcPr>
          <w:p>
            <w:r>
              <w:rPr>
                <w:sz w:val="14"/>
              </w:rPr>
              <w:t>yes</w:t>
            </w:r>
          </w:p>
        </w:tc>
        <w:tc>
          <w:tcPr>
            <w:tcW w:type="dxa" w:w="1882"/>
          </w:tcPr>
          <w:p>
            <w:r>
              <w:rPr>
                <w:sz w:val="14"/>
              </w:rPr>
              <w:t>WIRED</w:t>
            </w:r>
          </w:p>
        </w:tc>
        <w:tc>
          <w:tcPr>
            <w:tcW w:type="dxa" w:w="1882"/>
          </w:tcPr>
          <w:p>
            <w:r>
              <w:rPr>
                <w:sz w:val="14"/>
              </w:rPr>
              <w:t>marmites_meshes.py</w:t>
            </w:r>
          </w:p>
        </w:tc>
      </w:tr>
      <w:tr>
        <w:tc>
          <w:tcPr>
            <w:tcW w:type="dxa" w:w="1882"/>
          </w:tcPr>
          <w:p>
            <w:r>
              <w:rPr>
                <w:sz w:val="14"/>
              </w:rPr>
              <w:t>1 Grid</w:t>
            </w:r>
          </w:p>
        </w:tc>
        <w:tc>
          <w:tcPr>
            <w:tcW w:type="dxa" w:w="1882"/>
          </w:tcPr>
          <w:p>
            <w:r>
              <w:rPr>
                <w:sz w:val="14"/>
              </w:rPr>
              <w:t>grid.voronoi.stream_refine</w:t>
            </w:r>
          </w:p>
        </w:tc>
        <w:tc>
          <w:tcPr>
            <w:tcW w:type="dxa" w:w="1882"/>
          </w:tcPr>
          <w:p>
            <w:r>
              <w:rPr>
                <w:sz w:val="14"/>
              </w:rPr>
              <w:t>yes</w:t>
            </w:r>
          </w:p>
        </w:tc>
        <w:tc>
          <w:tcPr>
            <w:tcW w:type="dxa" w:w="1882"/>
          </w:tcPr>
          <w:p>
            <w:r>
              <w:rPr>
                <w:sz w:val="14"/>
              </w:rPr>
              <w:t>WIRED</w:t>
            </w:r>
          </w:p>
        </w:tc>
        <w:tc>
          <w:tcPr>
            <w:tcW w:type="dxa" w:w="1882"/>
          </w:tcPr>
          <w:p>
            <w:r>
              <w:rPr>
                <w:sz w:val="14"/>
              </w:rPr>
              <w:t>marmites_meshes.py; tools/validate_grid.py</w:t>
            </w:r>
          </w:p>
        </w:tc>
      </w:tr>
      <w:tr>
        <w:tc>
          <w:tcPr>
            <w:tcW w:type="dxa" w:w="1882"/>
          </w:tcPr>
          <w:p>
            <w:r>
              <w:rPr>
                <w:sz w:val="14"/>
              </w:rPr>
              <w:t>1 Grid</w:t>
            </w:r>
          </w:p>
        </w:tc>
        <w:tc>
          <w:tcPr>
            <w:tcW w:type="dxa" w:w="1882"/>
          </w:tcPr>
          <w:p>
            <w:r>
              <w:rPr>
                <w:sz w:val="14"/>
              </w:rPr>
              <w:t>grid.voronoi.trans_levels</w:t>
            </w:r>
          </w:p>
        </w:tc>
        <w:tc>
          <w:tcPr>
            <w:tcW w:type="dxa" w:w="1882"/>
          </w:tcPr>
          <w:p>
            <w:r>
              <w:rPr>
                <w:sz w:val="14"/>
              </w:rPr>
              <w:t>yes</w:t>
            </w:r>
          </w:p>
        </w:tc>
        <w:tc>
          <w:tcPr>
            <w:tcW w:type="dxa" w:w="1882"/>
          </w:tcPr>
          <w:p>
            <w:r>
              <w:rPr>
                <w:sz w:val="14"/>
              </w:rPr>
              <w:t>WIRED</w:t>
            </w:r>
          </w:p>
        </w:tc>
        <w:tc>
          <w:tcPr>
            <w:tcW w:type="dxa" w:w="1882"/>
          </w:tcPr>
          <w:p>
            <w:r>
              <w:rPr>
                <w:sz w:val="14"/>
              </w:rPr>
              <w:t>marmites_meshes.py (whole block)</w:t>
            </w:r>
          </w:p>
        </w:tc>
      </w:tr>
      <w:tr>
        <w:tc>
          <w:tcPr>
            <w:tcW w:type="dxa" w:w="1882"/>
          </w:tcPr>
          <w:p>
            <w:r>
              <w:rPr>
                <w:sz w:val="14"/>
              </w:rPr>
              <w:t>2 Surface and driving forces</w:t>
            </w:r>
          </w:p>
        </w:tc>
        <w:tc>
          <w:tcPr>
            <w:tcW w:type="dxa" w:w="1882"/>
          </w:tcPr>
          <w:p>
            <w:r>
              <w:rPr>
                <w:sz w:val="14"/>
              </w:rPr>
              <w:t>surface.crop</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surface.crop_schedule</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surface.irr_ts</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surface.irr_zones</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2 Surface and driving forces</w:t>
            </w:r>
          </w:p>
        </w:tc>
        <w:tc>
          <w:tcPr>
            <w:tcW w:type="dxa" w:w="1882"/>
          </w:tcPr>
          <w:p>
            <w:r>
              <w:rPr>
                <w:sz w:val="14"/>
              </w:rPr>
              <w:t>surface.irrigation</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surface.meteo_ts</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surface.meteo_zones</w:t>
            </w:r>
          </w:p>
        </w:tc>
        <w:tc>
          <w:tcPr>
            <w:tcW w:type="dxa" w:w="1882"/>
          </w:tcPr>
          <w:p>
            <w:r>
              <w:rPr>
                <w:sz w:val="14"/>
              </w:rPr>
              <w:t>yes</w:t>
            </w:r>
          </w:p>
        </w:tc>
        <w:tc>
          <w:tcPr>
            <w:tcW w:type="dxa" w:w="1882"/>
          </w:tcPr>
          <w:p>
            <w:r>
              <w:rPr>
                <w:sz w:val="14"/>
              </w:rPr>
              <w:t>NOT WIRED</w:t>
            </w:r>
          </w:p>
        </w:tc>
        <w:tc>
          <w:tcPr>
            <w:tcW w:type="dxa" w:w="1882"/>
          </w:tcPr>
          <w:p>
            <w:r>
              <w:rPr>
                <w:sz w:val="14"/>
              </w:rPr>
              <w:t>no reader in marmites_surface</w:t>
            </w:r>
          </w:p>
        </w:tc>
      </w:tr>
      <w:tr>
        <w:tc>
          <w:tcPr>
            <w:tcW w:type="dxa" w:w="1882"/>
          </w:tcPr>
          <w:p>
            <w:r>
              <w:rPr>
                <w:sz w:val="14"/>
              </w:rPr>
              <w:t>2 Surface and driving forces</w:t>
            </w:r>
          </w:p>
        </w:tc>
        <w:tc>
          <w:tcPr>
            <w:tcW w:type="dxa" w:w="1882"/>
          </w:tcPr>
          <w:p>
            <w:r>
              <w:rPr>
                <w:sz w:val="14"/>
              </w:rPr>
              <w:t>surface.nfield</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surface.out_prefix</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surface.plot</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surface.soil</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surface.station</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2 Surface and driving forces</w:t>
            </w:r>
          </w:p>
        </w:tc>
        <w:tc>
          <w:tcPr>
            <w:tcW w:type="dxa" w:w="1882"/>
          </w:tcPr>
          <w:p>
            <w:r>
              <w:rPr>
                <w:sz w:val="14"/>
              </w:rPr>
              <w:t>surface.vegetation</w:t>
            </w:r>
          </w:p>
        </w:tc>
        <w:tc>
          <w:tcPr>
            <w:tcW w:type="dxa" w:w="1882"/>
          </w:tcPr>
          <w:p>
            <w:r>
              <w:rPr>
                <w:sz w:val="14"/>
              </w:rPr>
              <w:t>yes</w:t>
            </w:r>
          </w:p>
        </w:tc>
        <w:tc>
          <w:tcPr>
            <w:tcW w:type="dxa" w:w="1882"/>
          </w:tcPr>
          <w:p>
            <w:r>
              <w:rPr>
                <w:sz w:val="14"/>
              </w:rPr>
              <w:t>WIRED</w:t>
            </w:r>
          </w:p>
        </w:tc>
        <w:tc>
          <w:tcPr>
            <w:tcW w:type="dxa" w:w="1882"/>
          </w:tcPr>
          <w:p>
            <w:r>
              <w:rPr>
                <w:sz w:val="14"/>
              </w:rPr>
              <w:t>marmites_surface.py</w:t>
            </w:r>
          </w:p>
        </w:tc>
      </w:tr>
      <w:tr>
        <w:tc>
          <w:tcPr>
            <w:tcW w:type="dxa" w:w="1882"/>
          </w:tcPr>
          <w:p>
            <w:r>
              <w:rPr>
                <w:sz w:val="14"/>
              </w:rPr>
              <w:t>3 Soil</w:t>
            </w:r>
          </w:p>
        </w:tc>
        <w:tc>
          <w:tcPr>
            <w:tcW w:type="dxa" w:w="1882"/>
          </w:tcPr>
          <w:p>
            <w:r>
              <w:rPr>
                <w:sz w:val="14"/>
              </w:rPr>
              <w:t>soil.horizon</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3 Soil</w:t>
            </w:r>
          </w:p>
        </w:tc>
        <w:tc>
          <w:tcPr>
            <w:tcW w:type="dxa" w:w="1882"/>
          </w:tcPr>
          <w:p>
            <w:r>
              <w:rPr>
                <w:sz w:val="14"/>
              </w:rPr>
              <w:t>soil.thickness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3 Soil</w:t>
            </w:r>
          </w:p>
        </w:tc>
        <w:tc>
          <w:tcPr>
            <w:tcW w:type="dxa" w:w="1882"/>
          </w:tcPr>
          <w:p>
            <w:r>
              <w:rPr>
                <w:sz w:val="14"/>
              </w:rPr>
              <w:t>soil.veg_class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3 Soil</w:t>
            </w:r>
          </w:p>
        </w:tc>
        <w:tc>
          <w:tcPr>
            <w:tcW w:type="dxa" w:w="1882"/>
          </w:tcPr>
          <w:p>
            <w:r>
              <w:rPr>
                <w:sz w:val="14"/>
              </w:rPr>
              <w:t>soil.veg_column</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3 Soil</w:t>
            </w:r>
          </w:p>
        </w:tc>
        <w:tc>
          <w:tcPr>
            <w:tcW w:type="dxa" w:w="1882"/>
          </w:tcPr>
          <w:p>
            <w:r>
              <w:rPr>
                <w:sz w:val="14"/>
              </w:rPr>
              <w:t>soil.veg_layer</w:t>
            </w:r>
          </w:p>
        </w:tc>
        <w:tc>
          <w:tcPr>
            <w:tcW w:type="dxa" w:w="1882"/>
          </w:tcPr>
          <w:p>
            <w:r>
              <w:rPr>
                <w:sz w:val="14"/>
              </w:rPr>
              <w:t>yes</w:t>
            </w:r>
          </w:p>
        </w:tc>
        <w:tc>
          <w:tcPr>
            <w:tcW w:type="dxa" w:w="1882"/>
          </w:tcPr>
          <w:p>
            <w:r>
              <w:rPr>
                <w:sz w:val="14"/>
              </w:rPr>
              <w:t>WIRED</w:t>
            </w:r>
          </w:p>
        </w:tc>
        <w:tc>
          <w:tcPr>
            <w:tcW w:type="dxa" w:w="1882"/>
          </w:tcPr>
          <w:p>
            <w:r>
              <w:rPr>
                <w:sz w:val="14"/>
              </w:rPr>
              <w:t>ppMF6/marmites_props.py; tools/gis_to_dataset.py</w:t>
            </w:r>
          </w:p>
        </w:tc>
      </w:tr>
      <w:tr>
        <w:tc>
          <w:tcPr>
            <w:tcW w:type="dxa" w:w="1882"/>
          </w:tcPr>
          <w:p>
            <w:r>
              <w:rPr>
                <w:sz w:val="14"/>
              </w:rPr>
              <w:t>3 Soil</w:t>
            </w:r>
          </w:p>
        </w:tc>
        <w:tc>
          <w:tcPr>
            <w:tcW w:type="dxa" w:w="1882"/>
          </w:tcPr>
          <w:p>
            <w:r>
              <w:rPr>
                <w:sz w:val="14"/>
              </w:rPr>
              <w:t>soil.zone</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3 Soil</w:t>
            </w:r>
          </w:p>
        </w:tc>
        <w:tc>
          <w:tcPr>
            <w:tcW w:type="dxa" w:w="1882"/>
          </w:tcPr>
          <w:p>
            <w:r>
              <w:rPr>
                <w:sz w:val="14"/>
              </w:rPr>
              <w:t>soil.zones</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crr.beta</w:t>
            </w:r>
          </w:p>
        </w:tc>
        <w:tc>
          <w:tcPr>
            <w:tcW w:type="dxa" w:w="1882"/>
          </w:tcPr>
          <w:p>
            <w:r>
              <w:rPr>
                <w:sz w:val="14"/>
              </w:rPr>
              <w:t>yes</w:t>
            </w:r>
          </w:p>
        </w:tc>
        <w:tc>
          <w:tcPr>
            <w:tcW w:type="dxa" w:w="1882"/>
          </w:tcPr>
          <w:p>
            <w:r>
              <w:rPr>
                <w:sz w:val="14"/>
              </w:rPr>
              <w:t>AHEAD OF MODEL</w:t>
            </w:r>
          </w:p>
        </w:tc>
        <w:tc>
          <w:tcPr>
            <w:tcW w:type="dxa" w:w="1882"/>
          </w:tcPr>
          <w:p>
            <w:r>
              <w:rPr>
                <w:sz w:val="14"/>
              </w:rPr>
              <w:t>WP5 -- CRR is not built in the MARMITES run yet</w:t>
            </w:r>
          </w:p>
        </w:tc>
      </w:tr>
      <w:tr>
        <w:tc>
          <w:tcPr>
            <w:tcW w:type="dxa" w:w="1882"/>
          </w:tcPr>
          <w:p>
            <w:r>
              <w:rPr>
                <w:sz w:val="14"/>
              </w:rPr>
              <w:t>4 Unsaturated zone and groundwater</w:t>
            </w:r>
          </w:p>
        </w:tc>
        <w:tc>
          <w:tcPr>
            <w:tcW w:type="dxa" w:w="1882"/>
          </w:tcPr>
          <w:p>
            <w:r>
              <w:rPr>
                <w:sz w:val="14"/>
              </w:rPr>
              <w:t>crr.dem</w:t>
            </w:r>
          </w:p>
        </w:tc>
        <w:tc>
          <w:tcPr>
            <w:tcW w:type="dxa" w:w="1882"/>
          </w:tcPr>
          <w:p>
            <w:r>
              <w:rPr>
                <w:sz w:val="14"/>
              </w:rPr>
              <w:t>yes</w:t>
            </w:r>
          </w:p>
        </w:tc>
        <w:tc>
          <w:tcPr>
            <w:tcW w:type="dxa" w:w="1882"/>
          </w:tcPr>
          <w:p>
            <w:r>
              <w:rPr>
                <w:sz w:val="14"/>
              </w:rPr>
              <w:t>AHEAD OF MODEL</w:t>
            </w:r>
          </w:p>
        </w:tc>
        <w:tc>
          <w:tcPr>
            <w:tcW w:type="dxa" w:w="1882"/>
          </w:tcPr>
          <w:p>
            <w:r>
              <w:rPr>
                <w:sz w:val="14"/>
              </w:rPr>
              <w:t>WP5 -- CRR is not built in the MARMITES run yet</w:t>
            </w:r>
          </w:p>
        </w:tc>
      </w:tr>
      <w:tr>
        <w:tc>
          <w:tcPr>
            <w:tcW w:type="dxa" w:w="1882"/>
          </w:tcPr>
          <w:p>
            <w:r>
              <w:rPr>
                <w:sz w:val="14"/>
              </w:rPr>
              <w:t>4 Unsaturated zone and groundwater</w:t>
            </w:r>
          </w:p>
        </w:tc>
        <w:tc>
          <w:tcPr>
            <w:tcW w:type="dxa" w:w="1882"/>
          </w:tcPr>
          <w:p>
            <w:r>
              <w:rPr>
                <w:sz w:val="14"/>
              </w:rPr>
              <w:t>crr.enable</w:t>
            </w:r>
          </w:p>
        </w:tc>
        <w:tc>
          <w:tcPr>
            <w:tcW w:type="dxa" w:w="1882"/>
          </w:tcPr>
          <w:p>
            <w:r>
              <w:rPr>
                <w:sz w:val="14"/>
              </w:rPr>
              <w:t>yes</w:t>
            </w:r>
          </w:p>
        </w:tc>
        <w:tc>
          <w:tcPr>
            <w:tcW w:type="dxa" w:w="1882"/>
          </w:tcPr>
          <w:p>
            <w:r>
              <w:rPr>
                <w:sz w:val="14"/>
              </w:rPr>
              <w:t>AHEAD OF MODEL</w:t>
            </w:r>
          </w:p>
        </w:tc>
        <w:tc>
          <w:tcPr>
            <w:tcW w:type="dxa" w:w="1882"/>
          </w:tcPr>
          <w:p>
            <w:r>
              <w:rPr>
                <w:sz w:val="14"/>
              </w:rPr>
              <w:t>WP5 -- CRR is not built in the MARMITES run yet</w:t>
            </w:r>
          </w:p>
        </w:tc>
      </w:tr>
      <w:tr>
        <w:tc>
          <w:tcPr>
            <w:tcW w:type="dxa" w:w="1882"/>
          </w:tcPr>
          <w:p>
            <w:r>
              <w:rPr>
                <w:sz w:val="14"/>
              </w:rPr>
              <w:t>4 Unsaturated zone and groundwater</w:t>
            </w:r>
          </w:p>
        </w:tc>
        <w:tc>
          <w:tcPr>
            <w:tcW w:type="dxa" w:w="1882"/>
          </w:tcPr>
          <w:p>
            <w:r>
              <w:rPr>
                <w:sz w:val="14"/>
              </w:rPr>
              <w:t>crr.sinks</w:t>
            </w:r>
          </w:p>
        </w:tc>
        <w:tc>
          <w:tcPr>
            <w:tcW w:type="dxa" w:w="1882"/>
          </w:tcPr>
          <w:p>
            <w:r>
              <w:rPr>
                <w:sz w:val="14"/>
              </w:rPr>
              <w:t>yes</w:t>
            </w:r>
          </w:p>
        </w:tc>
        <w:tc>
          <w:tcPr>
            <w:tcW w:type="dxa" w:w="1882"/>
          </w:tcPr>
          <w:p>
            <w:r>
              <w:rPr>
                <w:sz w:val="14"/>
              </w:rPr>
              <w:t>AHEAD OF MODEL</w:t>
            </w:r>
          </w:p>
        </w:tc>
        <w:tc>
          <w:tcPr>
            <w:tcW w:type="dxa" w:w="1882"/>
          </w:tcPr>
          <w:p>
            <w:r>
              <w:rPr>
                <w:sz w:val="14"/>
              </w:rPr>
              <w:t>WP5 -- CRR is not built in the MARMITES run yet</w:t>
            </w:r>
          </w:p>
        </w:tc>
      </w:tr>
      <w:tr>
        <w:tc>
          <w:tcPr>
            <w:tcW w:type="dxa" w:w="1882"/>
          </w:tcPr>
          <w:p>
            <w:r>
              <w:rPr>
                <w:sz w:val="14"/>
              </w:rPr>
              <w:t>4 Unsaturated zone and groundwater</w:t>
            </w:r>
          </w:p>
        </w:tc>
        <w:tc>
          <w:tcPr>
            <w:tcW w:type="dxa" w:w="1882"/>
          </w:tcPr>
          <w:p>
            <w:r>
              <w:rPr>
                <w:sz w:val="14"/>
              </w:rPr>
              <w:t>drn.at_layer_base</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drn.cond</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drn.elevation</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drn.enable</w:t>
            </w:r>
          </w:p>
        </w:tc>
        <w:tc>
          <w:tcPr>
            <w:tcW w:type="dxa" w:w="1882"/>
          </w:tcPr>
          <w:p>
            <w:r>
              <w:rPr>
                <w:sz w:val="14"/>
              </w:rPr>
              <w:t>yes</w:t>
            </w:r>
          </w:p>
        </w:tc>
        <w:tc>
          <w:tcPr>
            <w:tcW w:type="dxa" w:w="1882"/>
          </w:tcPr>
          <w:p>
            <w:r>
              <w:rPr>
                <w:sz w:val="14"/>
              </w:rPr>
              <w:t>WIRED</w:t>
            </w:r>
          </w:p>
        </w:tc>
        <w:tc>
          <w:tcPr>
            <w:tcW w:type="dxa" w:w="1882"/>
          </w:tcPr>
          <w:p>
            <w:r>
              <w:rPr>
                <w:sz w:val="14"/>
              </w:rPr>
              <w:t>ppMF6/marmites_props.py -- apply_boundaries, pkg.enable</w:t>
            </w:r>
          </w:p>
        </w:tc>
      </w:tr>
      <w:tr>
        <w:tc>
          <w:tcPr>
            <w:tcW w:type="dxa" w:w="1882"/>
          </w:tcPr>
          <w:p>
            <w:r>
              <w:rPr>
                <w:sz w:val="14"/>
              </w:rPr>
              <w:t>4 Unsaturated zone and groundwater</w:t>
            </w:r>
          </w:p>
        </w:tc>
        <w:tc>
          <w:tcPr>
            <w:tcW w:type="dxa" w:w="1882"/>
          </w:tcPr>
          <w:p>
            <w:r>
              <w:rPr>
                <w:sz w:val="14"/>
              </w:rPr>
              <w:t>drn.layers</w:t>
            </w:r>
          </w:p>
        </w:tc>
        <w:tc>
          <w:tcPr>
            <w:tcW w:type="dxa" w:w="1882"/>
          </w:tcPr>
          <w:p>
            <w:r>
              <w:rPr>
                <w:sz w:val="14"/>
              </w:rPr>
              <w:t>yes</w:t>
            </w:r>
          </w:p>
        </w:tc>
        <w:tc>
          <w:tcPr>
            <w:tcW w:type="dxa" w:w="1882"/>
          </w:tcPr>
          <w:p>
            <w:r>
              <w:rPr>
                <w:sz w:val="14"/>
              </w:rPr>
              <w:t>WIRED</w:t>
            </w:r>
          </w:p>
        </w:tc>
        <w:tc>
          <w:tcPr>
            <w:tcW w:type="dxa" w:w="1882"/>
          </w:tcPr>
          <w:p>
            <w:r>
              <w:rPr>
                <w:sz w:val="14"/>
              </w:rPr>
              <w:t>ppMF6/marmites_props.py -- apply_boundaries, pkg.layers</w:t>
            </w:r>
          </w:p>
        </w:tc>
      </w:tr>
      <w:tr>
        <w:tc>
          <w:tcPr>
            <w:tcW w:type="dxa" w:w="1882"/>
          </w:tcPr>
          <w:p>
            <w:r>
              <w:rPr>
                <w:sz w:val="14"/>
              </w:rPr>
              <w:t>4 Unsaturated zone and groundwater</w:t>
            </w:r>
          </w:p>
        </w:tc>
        <w:tc>
          <w:tcPr>
            <w:tcW w:type="dxa" w:w="1882"/>
          </w:tcPr>
          <w:p>
            <w:r>
              <w:rPr>
                <w:sz w:val="14"/>
              </w:rPr>
              <w:t>et.extdp</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et.extwc_source</w:t>
            </w:r>
          </w:p>
        </w:tc>
        <w:tc>
          <w:tcPr>
            <w:tcW w:type="dxa" w:w="1882"/>
          </w:tcPr>
          <w:p>
            <w:r>
              <w:rPr>
                <w:sz w:val="14"/>
              </w:rPr>
              <w:t>yes</w:t>
            </w:r>
          </w:p>
        </w:tc>
        <w:tc>
          <w:tcPr>
            <w:tcW w:type="dxa" w:w="1882"/>
          </w:tcPr>
          <w:p>
            <w:r>
              <w:rPr>
                <w:sz w:val="14"/>
              </w:rPr>
              <w:t>NOT WIRED</w:t>
            </w:r>
          </w:p>
        </w:tc>
        <w:tc>
          <w:tcPr>
            <w:tcW w:type="dxa" w:w="1882"/>
          </w:tcPr>
          <w:p>
            <w:r>
              <w:rPr>
                <w:sz w:val="14"/>
              </w:rPr>
              <w:t>the build always takes extwc from thtr</w:t>
            </w:r>
          </w:p>
        </w:tc>
      </w:tr>
      <w:tr>
        <w:tc>
          <w:tcPr>
            <w:tcW w:type="dxa" w:w="1882"/>
          </w:tcPr>
          <w:p>
            <w:r>
              <w:rPr>
                <w:sz w:val="14"/>
              </w:rPr>
              <w:t>4 Unsaturated zone and groundwater</w:t>
            </w:r>
          </w:p>
        </w:tc>
        <w:tc>
          <w:tcPr>
            <w:tcW w:type="dxa" w:w="1882"/>
          </w:tcPr>
          <w:p>
            <w:r>
              <w:rPr>
                <w:sz w:val="14"/>
              </w:rPr>
              <w:t>et.unsat_form</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ghb.cond</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ghb.enable</w:t>
            </w:r>
          </w:p>
        </w:tc>
        <w:tc>
          <w:tcPr>
            <w:tcW w:type="dxa" w:w="1882"/>
          </w:tcPr>
          <w:p>
            <w:r>
              <w:rPr>
                <w:sz w:val="14"/>
              </w:rPr>
              <w:t>yes</w:t>
            </w:r>
          </w:p>
        </w:tc>
        <w:tc>
          <w:tcPr>
            <w:tcW w:type="dxa" w:w="1882"/>
          </w:tcPr>
          <w:p>
            <w:r>
              <w:rPr>
                <w:sz w:val="14"/>
              </w:rPr>
              <w:t>WIRED</w:t>
            </w:r>
          </w:p>
        </w:tc>
        <w:tc>
          <w:tcPr>
            <w:tcW w:type="dxa" w:w="1882"/>
          </w:tcPr>
          <w:p>
            <w:r>
              <w:rPr>
                <w:sz w:val="14"/>
              </w:rPr>
              <w:t>ppMF6/marmites_props.py -- apply_boundaries, pkg.enable</w:t>
            </w:r>
          </w:p>
        </w:tc>
      </w:tr>
      <w:tr>
        <w:tc>
          <w:tcPr>
            <w:tcW w:type="dxa" w:w="1882"/>
          </w:tcPr>
          <w:p>
            <w:r>
              <w:rPr>
                <w:sz w:val="14"/>
              </w:rPr>
              <w:t>4 Unsaturated zone and groundwater</w:t>
            </w:r>
          </w:p>
        </w:tc>
        <w:tc>
          <w:tcPr>
            <w:tcW w:type="dxa" w:w="1882"/>
          </w:tcPr>
          <w:p>
            <w:r>
              <w:rPr>
                <w:sz w:val="14"/>
              </w:rPr>
              <w:t>ghb.head</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ghb.layers</w:t>
            </w:r>
          </w:p>
        </w:tc>
        <w:tc>
          <w:tcPr>
            <w:tcW w:type="dxa" w:w="1882"/>
          </w:tcPr>
          <w:p>
            <w:r>
              <w:rPr>
                <w:sz w:val="14"/>
              </w:rPr>
              <w:t>yes</w:t>
            </w:r>
          </w:p>
        </w:tc>
        <w:tc>
          <w:tcPr>
            <w:tcW w:type="dxa" w:w="1882"/>
          </w:tcPr>
          <w:p>
            <w:r>
              <w:rPr>
                <w:sz w:val="14"/>
              </w:rPr>
              <w:t>WIRED</w:t>
            </w:r>
          </w:p>
        </w:tc>
        <w:tc>
          <w:tcPr>
            <w:tcW w:type="dxa" w:w="1882"/>
          </w:tcPr>
          <w:p>
            <w:r>
              <w:rPr>
                <w:sz w:val="14"/>
              </w:rPr>
              <w:t>ppMF6/marmites_props.py -- apply_boundaries, pkg.layers</w:t>
            </w:r>
          </w:p>
        </w:tc>
      </w:tr>
      <w:tr>
        <w:tc>
          <w:tcPr>
            <w:tcW w:type="dxa" w:w="1882"/>
          </w:tcPr>
          <w:p>
            <w:r>
              <w:rPr>
                <w:sz w:val="14"/>
              </w:rPr>
              <w:t>4 Unsaturated zone and groundwater</w:t>
            </w:r>
          </w:p>
        </w:tc>
        <w:tc>
          <w:tcPr>
            <w:tcW w:type="dxa" w:w="1882"/>
          </w:tcPr>
          <w:p>
            <w:r>
              <w:rPr>
                <w:sz w:val="14"/>
              </w:rPr>
              <w:t>lak.bedleak</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lak.depth</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lak.enable</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4 Unsaturated zone and groundwater</w:t>
            </w:r>
          </w:p>
        </w:tc>
        <w:tc>
          <w:tcPr>
            <w:tcW w:type="dxa" w:w="1882"/>
          </w:tcPr>
          <w:p>
            <w:r>
              <w:rPr>
                <w:sz w:val="14"/>
              </w:rPr>
              <w:t>lak.geometry</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lak.maxiter</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lak.polygons</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lak.source</w:t>
            </w:r>
          </w:p>
        </w:tc>
        <w:tc>
          <w:tcPr>
            <w:tcW w:type="dxa" w:w="1882"/>
          </w:tcPr>
          <w:p>
            <w:r>
              <w:rPr>
                <w:sz w:val="14"/>
              </w:rPr>
              <w:t>yes</w:t>
            </w:r>
          </w:p>
        </w:tc>
        <w:tc>
          <w:tcPr>
            <w:tcW w:type="dxa" w:w="1882"/>
          </w:tcPr>
          <w:p>
            <w:r>
              <w:rPr>
                <w:sz w:val="14"/>
              </w:rPr>
              <w:t>NOT WIRED</w:t>
            </w:r>
          </w:p>
        </w:tc>
        <w:tc>
          <w:tcPr>
            <w:tcW w:type="dxa" w:w="1882"/>
          </w:tcPr>
          <w:p>
            <w:r>
              <w:rPr>
                <w:sz w:val="14"/>
              </w:rPr>
              <w:t>the run reads lak.geometry instead</w:t>
            </w:r>
          </w:p>
        </w:tc>
      </w:tr>
      <w:tr>
        <w:tc>
          <w:tcPr>
            <w:tcW w:type="dxa" w:w="1882"/>
          </w:tcPr>
          <w:p>
            <w:r>
              <w:rPr>
                <w:sz w:val="14"/>
              </w:rPr>
              <w:t>4 Unsaturated zone and groundwater</w:t>
            </w:r>
          </w:p>
        </w:tc>
        <w:tc>
          <w:tcPr>
            <w:tcW w:type="dxa" w:w="1882"/>
          </w:tcPr>
          <w:p>
            <w:r>
              <w:rPr>
                <w:sz w:val="14"/>
              </w:rPr>
              <w:t>lak.stagechg</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lak.surfdep</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layers.convertible</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layers.hnoflo</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layers.ibound</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layers.k</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layers.k33</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layers.k33_as_ratio</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layers.nlay</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layers.ss</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layers.sy</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layers.thickness</w:t>
            </w:r>
          </w:p>
        </w:tc>
        <w:tc>
          <w:tcPr>
            <w:tcW w:type="dxa" w:w="1882"/>
          </w:tcPr>
          <w:p>
            <w:r>
              <w:rPr>
                <w:sz w:val="14"/>
              </w:rPr>
              <w:t>yes</w:t>
            </w:r>
          </w:p>
        </w:tc>
        <w:tc>
          <w:tcPr>
            <w:tcW w:type="dxa" w:w="1882"/>
          </w:tcPr>
          <w:p>
            <w:r>
              <w:rPr>
                <w:sz w:val="14"/>
              </w:rPr>
              <w:t>WIRED</w:t>
            </w:r>
          </w:p>
        </w:tc>
        <w:tc>
          <w:tcPr>
            <w:tcW w:type="dxa" w:w="1882"/>
          </w:tcPr>
          <w:p>
            <w:r>
              <w:rPr>
                <w:sz w:val="14"/>
              </w:rPr>
              <w:t>ppMF6/marmites_props.py -- PROPERTIES / FLAGS tables, getattr(cfg.layers, name)</w:t>
            </w:r>
          </w:p>
        </w:tc>
      </w:tr>
      <w:tr>
        <w:tc>
          <w:tcPr>
            <w:tcW w:type="dxa" w:w="1882"/>
          </w:tcPr>
          <w:p>
            <w:r>
              <w:rPr>
                <w:sz w:val="14"/>
              </w:rPr>
              <w:t>4 Unsaturated zone and groundwater</w:t>
            </w:r>
          </w:p>
        </w:tc>
        <w:tc>
          <w:tcPr>
            <w:tcW w:type="dxa" w:w="1882"/>
          </w:tcPr>
          <w:p>
            <w:r>
              <w:rPr>
                <w:sz w:val="14"/>
              </w:rPr>
              <w:t>seep.cond</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seep.kind</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sfr.depth</w:t>
            </w:r>
          </w:p>
        </w:tc>
        <w:tc>
          <w:tcPr>
            <w:tcW w:type="dxa" w:w="1882"/>
          </w:tcPr>
          <w:p>
            <w:r>
              <w:rPr>
                <w:sz w:val="14"/>
              </w:rPr>
              <w:t>yes</w:t>
            </w:r>
          </w:p>
        </w:tc>
        <w:tc>
          <w:tcPr>
            <w:tcW w:type="dxa" w:w="1882"/>
          </w:tcPr>
          <w:p>
            <w:r>
              <w:rPr>
                <w:sz w:val="14"/>
              </w:rPr>
              <w:t>WIRED</w:t>
            </w:r>
          </w:p>
        </w:tc>
        <w:tc>
          <w:tcPr>
            <w:tcW w:type="dxa" w:w="1882"/>
          </w:tcPr>
          <w:p>
            <w:r>
              <w:rPr>
                <w:sz w:val="14"/>
              </w:rPr>
              <w:t>ppMF6/marmites_channel.py; tests/run_lamata_mf6.py</w:t>
            </w:r>
          </w:p>
        </w:tc>
      </w:tr>
      <w:tr>
        <w:tc>
          <w:tcPr>
            <w:tcW w:type="dxa" w:w="1882"/>
          </w:tcPr>
          <w:p>
            <w:r>
              <w:rPr>
                <w:sz w:val="14"/>
              </w:rPr>
              <w:t>4 Unsaturated zone and groundwater</w:t>
            </w:r>
          </w:p>
        </w:tc>
        <w:tc>
          <w:tcPr>
            <w:tcW w:type="dxa" w:w="1882"/>
          </w:tcPr>
          <w:p>
            <w:r>
              <w:rPr>
                <w:sz w:val="14"/>
              </w:rPr>
              <w:t>sfr.enable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sfr.manning</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4 Unsaturated zone and groundwater</w:t>
            </w:r>
          </w:p>
        </w:tc>
        <w:tc>
          <w:tcPr>
            <w:tcW w:type="dxa" w:w="1882"/>
          </w:tcPr>
          <w:p>
            <w:r>
              <w:rPr>
                <w:sz w:val="14"/>
              </w:rPr>
              <w:t>sfr.min_slope</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sfr.monotonic_bed</w:t>
            </w:r>
          </w:p>
        </w:tc>
        <w:tc>
          <w:tcPr>
            <w:tcW w:type="dxa" w:w="1882"/>
          </w:tcPr>
          <w:p>
            <w:r>
              <w:rPr>
                <w:sz w:val="14"/>
              </w:rPr>
              <w:t>yes</w:t>
            </w:r>
          </w:p>
        </w:tc>
        <w:tc>
          <w:tcPr>
            <w:tcW w:type="dxa" w:w="1882"/>
          </w:tcPr>
          <w:p>
            <w:r>
              <w:rPr>
                <w:sz w:val="14"/>
              </w:rPr>
              <w:t>NOT WIRED</w:t>
            </w:r>
          </w:p>
        </w:tc>
        <w:tc>
          <w:tcPr>
            <w:tcW w:type="dxa" w:w="1882"/>
          </w:tcPr>
          <w:p>
            <w:r>
              <w:rPr>
                <w:sz w:val="14"/>
              </w:rPr>
              <w:t>no reader</w:t>
            </w:r>
          </w:p>
        </w:tc>
      </w:tr>
      <w:tr>
        <w:tc>
          <w:tcPr>
            <w:tcW w:type="dxa" w:w="1882"/>
          </w:tcPr>
          <w:p>
            <w:r>
              <w:rPr>
                <w:sz w:val="14"/>
              </w:rPr>
              <w:t>4 Unsaturated zone and groundwater</w:t>
            </w:r>
          </w:p>
        </w:tc>
        <w:tc>
          <w:tcPr>
            <w:tcW w:type="dxa" w:w="1882"/>
          </w:tcPr>
          <w:p>
            <w:r>
              <w:rPr>
                <w:sz w:val="14"/>
              </w:rPr>
              <w:t>sfr.rbth</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4 Unsaturated zone and groundwater</w:t>
            </w:r>
          </w:p>
        </w:tc>
        <w:tc>
          <w:tcPr>
            <w:tcW w:type="dxa" w:w="1882"/>
          </w:tcPr>
          <w:p>
            <w:r>
              <w:rPr>
                <w:sz w:val="14"/>
              </w:rPr>
              <w:t>sfr.rhk</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4 Unsaturated zone and groundwater</w:t>
            </w:r>
          </w:p>
        </w:tc>
        <w:tc>
          <w:tcPr>
            <w:tcW w:type="dxa" w:w="1882"/>
          </w:tcPr>
          <w:p>
            <w:r>
              <w:rPr>
                <w:sz w:val="14"/>
              </w:rPr>
              <w:t>sfr.source</w:t>
            </w:r>
          </w:p>
        </w:tc>
        <w:tc>
          <w:tcPr>
            <w:tcW w:type="dxa" w:w="1882"/>
          </w:tcPr>
          <w:p>
            <w:r>
              <w:rPr>
                <w:sz w:val="14"/>
              </w:rPr>
              <w:t>yes</w:t>
            </w:r>
          </w:p>
        </w:tc>
        <w:tc>
          <w:tcPr>
            <w:tcW w:type="dxa" w:w="1882"/>
          </w:tcPr>
          <w:p>
            <w:r>
              <w:rPr>
                <w:sz w:val="14"/>
              </w:rPr>
              <w:t>NOT WIRED</w:t>
            </w:r>
          </w:p>
        </w:tc>
        <w:tc>
          <w:tcPr>
            <w:tcW w:type="dxa" w:w="1882"/>
          </w:tcPr>
          <w:p>
            <w:r>
              <w:rPr>
                <w:sz w:val="14"/>
              </w:rPr>
              <w:t>the network comes from the dataset CSV</w:t>
            </w:r>
          </w:p>
        </w:tc>
      </w:tr>
      <w:tr>
        <w:tc>
          <w:tcPr>
            <w:tcW w:type="dxa" w:w="1882"/>
          </w:tcPr>
          <w:p>
            <w:r>
              <w:rPr>
                <w:sz w:val="14"/>
              </w:rPr>
              <w:t>4 Unsaturated zone and groundwater</w:t>
            </w:r>
          </w:p>
        </w:tc>
        <w:tc>
          <w:tcPr>
            <w:tcW w:type="dxa" w:w="1882"/>
          </w:tcPr>
          <w:p>
            <w:r>
              <w:rPr>
                <w:sz w:val="14"/>
              </w:rPr>
              <w:t>sfr.width</w:t>
            </w:r>
          </w:p>
        </w:tc>
        <w:tc>
          <w:tcPr>
            <w:tcW w:type="dxa" w:w="1882"/>
          </w:tcPr>
          <w:p>
            <w:r>
              <w:rPr>
                <w:sz w:val="14"/>
              </w:rPr>
              <w:t>yes</w:t>
            </w:r>
          </w:p>
        </w:tc>
        <w:tc>
          <w:tcPr>
            <w:tcW w:type="dxa" w:w="1882"/>
          </w:tcPr>
          <w:p>
            <w:r>
              <w:rPr>
                <w:sz w:val="14"/>
              </w:rPr>
              <w:t>WIRED</w:t>
            </w:r>
          </w:p>
        </w:tc>
        <w:tc>
          <w:tcPr>
            <w:tcW w:type="dxa" w:w="1882"/>
          </w:tcPr>
          <w:p>
            <w:r>
              <w:rPr>
                <w:sz w:val="14"/>
              </w:rPr>
              <w:t>ppMF6/marmites_channel.py; tests/run_lamata_mf6.py</w:t>
            </w:r>
          </w:p>
        </w:tc>
      </w:tr>
      <w:tr>
        <w:tc>
          <w:tcPr>
            <w:tcW w:type="dxa" w:w="1882"/>
          </w:tcPr>
          <w:p>
            <w:r>
              <w:rPr>
                <w:sz w:val="14"/>
              </w:rPr>
              <w:t>4 Unsaturated zone and groundwater</w:t>
            </w:r>
          </w:p>
        </w:tc>
        <w:tc>
          <w:tcPr>
            <w:tcW w:type="dxa" w:w="1882"/>
          </w:tcPr>
          <w:p>
            <w:r>
              <w:rPr>
                <w:sz w:val="14"/>
              </w:rPr>
              <w:t>spinup.cycles</w:t>
            </w:r>
          </w:p>
        </w:tc>
        <w:tc>
          <w:tcPr>
            <w:tcW w:type="dxa" w:w="1882"/>
          </w:tcPr>
          <w:p>
            <w:r>
              <w:rPr>
                <w:sz w:val="14"/>
              </w:rPr>
              <w:t>yes</w:t>
            </w:r>
          </w:p>
        </w:tc>
        <w:tc>
          <w:tcPr>
            <w:tcW w:type="dxa" w:w="1882"/>
          </w:tcPr>
          <w:p>
            <w:r>
              <w:rPr>
                <w:sz w:val="14"/>
              </w:rPr>
              <w:t>WIRED</w:t>
            </w:r>
          </w:p>
        </w:tc>
        <w:tc>
          <w:tcPr>
            <w:tcW w:type="dxa" w:w="1882"/>
          </w:tcPr>
          <w:p>
            <w:r>
              <w:rPr>
                <w:sz w:val="14"/>
              </w:rPr>
              <w:t>tests/run_lamata_mf6.py; tools/validate_grid.py</w:t>
            </w:r>
          </w:p>
        </w:tc>
      </w:tr>
      <w:tr>
        <w:tc>
          <w:tcPr>
            <w:tcW w:type="dxa" w:w="1882"/>
          </w:tcPr>
          <w:p>
            <w:r>
              <w:rPr>
                <w:sz w:val="14"/>
              </w:rPr>
              <w:t>4 Unsaturated zone and groundwater</w:t>
            </w:r>
          </w:p>
        </w:tc>
        <w:tc>
          <w:tcPr>
            <w:tcW w:type="dxa" w:w="1882"/>
          </w:tcPr>
          <w:p>
            <w:r>
              <w:rPr>
                <w:sz w:val="14"/>
              </w:rPr>
              <w:t>spinup.save_means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spinup.save_strt</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spinup.steady_means</w:t>
            </w:r>
          </w:p>
        </w:tc>
        <w:tc>
          <w:tcPr>
            <w:tcW w:type="dxa" w:w="1882"/>
          </w:tcPr>
          <w:p>
            <w:r>
              <w:rPr>
                <w:sz w:val="14"/>
              </w:rPr>
              <w:t>yes</w:t>
            </w:r>
          </w:p>
        </w:tc>
        <w:tc>
          <w:tcPr>
            <w:tcW w:type="dxa" w:w="1882"/>
          </w:tcPr>
          <w:p>
            <w:r>
              <w:rPr>
                <w:sz w:val="14"/>
              </w:rPr>
              <w:t>WIRED</w:t>
            </w:r>
          </w:p>
        </w:tc>
        <w:tc>
          <w:tcPr>
            <w:tcW w:type="dxa" w:w="1882"/>
          </w:tcPr>
          <w:p>
            <w:r>
              <w:rPr>
                <w:sz w:val="14"/>
              </w:rPr>
              <w:t>tests/run_lamata_mf6.py; tools/validate_grid.py</w:t>
            </w:r>
          </w:p>
        </w:tc>
      </w:tr>
      <w:tr>
        <w:tc>
          <w:tcPr>
            <w:tcW w:type="dxa" w:w="1882"/>
          </w:tcPr>
          <w:p>
            <w:r>
              <w:rPr>
                <w:sz w:val="14"/>
              </w:rPr>
              <w:t>4 Unsaturated zone and groundwater</w:t>
            </w:r>
          </w:p>
        </w:tc>
        <w:tc>
          <w:tcPr>
            <w:tcW w:type="dxa" w:w="1882"/>
          </w:tcPr>
          <w:p>
            <w:r>
              <w:rPr>
                <w:sz w:val="14"/>
              </w:rPr>
              <w:t>spinup.strt_dem</w:t>
            </w:r>
          </w:p>
        </w:tc>
        <w:tc>
          <w:tcPr>
            <w:tcW w:type="dxa" w:w="1882"/>
          </w:tcPr>
          <w:p>
            <w:r>
              <w:rPr>
                <w:sz w:val="14"/>
              </w:rPr>
              <w:t>no</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spinup.strt_heads</w:t>
            </w:r>
          </w:p>
        </w:tc>
        <w:tc>
          <w:tcPr>
            <w:tcW w:type="dxa" w:w="1882"/>
          </w:tcPr>
          <w:p>
            <w:r>
              <w:rPr>
                <w:sz w:val="14"/>
              </w:rPr>
              <w:t>yes</w:t>
            </w:r>
          </w:p>
        </w:tc>
        <w:tc>
          <w:tcPr>
            <w:tcW w:type="dxa" w:w="1882"/>
          </w:tcPr>
          <w:p>
            <w:r>
              <w:rPr>
                <w:sz w:val="14"/>
              </w:rPr>
              <w:t>WIRED</w:t>
            </w:r>
          </w:p>
        </w:tc>
        <w:tc>
          <w:tcPr>
            <w:tcW w:type="dxa" w:w="1882"/>
          </w:tcPr>
          <w:p>
            <w:r>
              <w:rPr>
                <w:sz w:val="14"/>
              </w:rPr>
              <w:t>ppMF6/marmites_props.py; tests/run_lamata_mf6.py</w:t>
            </w:r>
          </w:p>
        </w:tc>
      </w:tr>
      <w:tr>
        <w:tc>
          <w:tcPr>
            <w:tcW w:type="dxa" w:w="1882"/>
          </w:tcPr>
          <w:p>
            <w:r>
              <w:rPr>
                <w:sz w:val="14"/>
              </w:rPr>
              <w:t>4 Unsaturated zone and groundwater</w:t>
            </w:r>
          </w:p>
        </w:tc>
        <w:tc>
          <w:tcPr>
            <w:tcW w:type="dxa" w:w="1882"/>
          </w:tcPr>
          <w:p>
            <w:r>
              <w:rPr>
                <w:sz w:val="14"/>
              </w:rPr>
              <w:t>spinup.tol</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4 Unsaturated zone and groundwater</w:t>
            </w:r>
          </w:p>
        </w:tc>
        <w:tc>
          <w:tcPr>
            <w:tcW w:type="dxa" w:w="1882"/>
          </w:tcPr>
          <w:p>
            <w:r>
              <w:rPr>
                <w:sz w:val="14"/>
              </w:rPr>
              <w:t>uzf.eps</w:t>
            </w:r>
          </w:p>
        </w:tc>
        <w:tc>
          <w:tcPr>
            <w:tcW w:type="dxa" w:w="1882"/>
          </w:tcPr>
          <w:p>
            <w:r>
              <w:rPr>
                <w:sz w:val="14"/>
              </w:rPr>
              <w:t>yes</w:t>
            </w:r>
          </w:p>
        </w:tc>
        <w:tc>
          <w:tcPr>
            <w:tcW w:type="dxa" w:w="1882"/>
          </w:tcPr>
          <w:p>
            <w:r>
              <w:rPr>
                <w:sz w:val="14"/>
              </w:rPr>
              <w:t>WIRED</w:t>
            </w:r>
          </w:p>
        </w:tc>
        <w:tc>
          <w:tcPr>
            <w:tcW w:type="dxa" w:w="1882"/>
          </w:tcPr>
          <w:p>
            <w:r>
              <w:rPr>
                <w:sz w:val="14"/>
              </w:rPr>
              <w:t>ppMF6/marmites_props.py -- apply_uzf name table -&gt; ppMF6/marmites_mf6.py</w:t>
            </w:r>
          </w:p>
        </w:tc>
      </w:tr>
      <w:tr>
        <w:tc>
          <w:tcPr>
            <w:tcW w:type="dxa" w:w="1882"/>
          </w:tcPr>
          <w:p>
            <w:r>
              <w:rPr>
                <w:sz w:val="14"/>
              </w:rPr>
              <w:t>4 Unsaturated zone and groundwater</w:t>
            </w:r>
          </w:p>
        </w:tc>
        <w:tc>
          <w:tcPr>
            <w:tcW w:type="dxa" w:w="1882"/>
          </w:tcPr>
          <w:p>
            <w:r>
              <w:rPr>
                <w:sz w:val="14"/>
              </w:rPr>
              <w:t>uzf.ntrailwaves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uzf.nwavesets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uzf.surfdep</w:t>
            </w:r>
          </w:p>
        </w:tc>
        <w:tc>
          <w:tcPr>
            <w:tcW w:type="dxa" w:w="1882"/>
          </w:tcPr>
          <w:p>
            <w:r>
              <w:rPr>
                <w:sz w:val="14"/>
              </w:rPr>
              <w:t>yes</w:t>
            </w:r>
          </w:p>
        </w:tc>
        <w:tc>
          <w:tcPr>
            <w:tcW w:type="dxa" w:w="1882"/>
          </w:tcPr>
          <w:p>
            <w:r>
              <w:rPr>
                <w:sz w:val="14"/>
              </w:rPr>
              <w:t>WIRED</w:t>
            </w:r>
          </w:p>
        </w:tc>
        <w:tc>
          <w:tcPr>
            <w:tcW w:type="dxa" w:w="1882"/>
          </w:tcPr>
          <w:p>
            <w:r>
              <w:rPr>
                <w:sz w:val="14"/>
              </w:rPr>
              <w:t>ppMF6/marmites_props.py -- apply_uzf name table -&gt; ppMF6/marmites_mf6.py</w:t>
            </w:r>
          </w:p>
        </w:tc>
      </w:tr>
      <w:tr>
        <w:tc>
          <w:tcPr>
            <w:tcW w:type="dxa" w:w="1882"/>
          </w:tcPr>
          <w:p>
            <w:r>
              <w:rPr>
                <w:sz w:val="14"/>
              </w:rPr>
              <w:t>4 Unsaturated zone and groundwater</w:t>
            </w:r>
          </w:p>
        </w:tc>
        <w:tc>
          <w:tcPr>
            <w:tcW w:type="dxa" w:w="1882"/>
          </w:tcPr>
          <w:p>
            <w:r>
              <w:rPr>
                <w:sz w:val="14"/>
              </w:rPr>
              <w:t>uzf.thti</w:t>
            </w:r>
          </w:p>
        </w:tc>
        <w:tc>
          <w:tcPr>
            <w:tcW w:type="dxa" w:w="1882"/>
          </w:tcPr>
          <w:p>
            <w:r>
              <w:rPr>
                <w:sz w:val="14"/>
              </w:rPr>
              <w:t>yes</w:t>
            </w:r>
          </w:p>
        </w:tc>
        <w:tc>
          <w:tcPr>
            <w:tcW w:type="dxa" w:w="1882"/>
          </w:tcPr>
          <w:p>
            <w:r>
              <w:rPr>
                <w:sz w:val="14"/>
              </w:rPr>
              <w:t>WIRED</w:t>
            </w:r>
          </w:p>
        </w:tc>
        <w:tc>
          <w:tcPr>
            <w:tcW w:type="dxa" w:w="1882"/>
          </w:tcPr>
          <w:p>
            <w:r>
              <w:rPr>
                <w:sz w:val="14"/>
              </w:rPr>
              <w:t>ppMF6/marmites_props.py -- apply_uzf name table -&gt; ppMF6/marmites_mf6.py</w:t>
            </w:r>
          </w:p>
        </w:tc>
      </w:tr>
      <w:tr>
        <w:tc>
          <w:tcPr>
            <w:tcW w:type="dxa" w:w="1882"/>
          </w:tcPr>
          <w:p>
            <w:r>
              <w:rPr>
                <w:sz w:val="14"/>
              </w:rPr>
              <w:t>4 Unsaturated zone and groundwater</w:t>
            </w:r>
          </w:p>
        </w:tc>
        <w:tc>
          <w:tcPr>
            <w:tcW w:type="dxa" w:w="1882"/>
          </w:tcPr>
          <w:p>
            <w:r>
              <w:rPr>
                <w:sz w:val="14"/>
              </w:rPr>
              <w:t>uzf.thtr</w:t>
            </w:r>
          </w:p>
        </w:tc>
        <w:tc>
          <w:tcPr>
            <w:tcW w:type="dxa" w:w="1882"/>
          </w:tcPr>
          <w:p>
            <w:r>
              <w:rPr>
                <w:sz w:val="14"/>
              </w:rPr>
              <w:t>yes</w:t>
            </w:r>
          </w:p>
        </w:tc>
        <w:tc>
          <w:tcPr>
            <w:tcW w:type="dxa" w:w="1882"/>
          </w:tcPr>
          <w:p>
            <w:r>
              <w:rPr>
                <w:sz w:val="14"/>
              </w:rPr>
              <w:t>WIRED</w:t>
            </w:r>
          </w:p>
        </w:tc>
        <w:tc>
          <w:tcPr>
            <w:tcW w:type="dxa" w:w="1882"/>
          </w:tcPr>
          <w:p>
            <w:r>
              <w:rPr>
                <w:sz w:val="14"/>
              </w:rPr>
              <w:t>ppMF6/marmites_props.py -- apply_uzf name table -&gt; ppMF6/marmites_mf6.py</w:t>
            </w:r>
          </w:p>
        </w:tc>
      </w:tr>
      <w:tr>
        <w:tc>
          <w:tcPr>
            <w:tcW w:type="dxa" w:w="1882"/>
          </w:tcPr>
          <w:p>
            <w:r>
              <w:rPr>
                <w:sz w:val="14"/>
              </w:rPr>
              <w:t>4 Unsaturated zone and groundwater</w:t>
            </w:r>
          </w:p>
        </w:tc>
        <w:tc>
          <w:tcPr>
            <w:tcW w:type="dxa" w:w="1882"/>
          </w:tcPr>
          <w:p>
            <w:r>
              <w:rPr>
                <w:sz w:val="14"/>
              </w:rPr>
              <w:t>uzf.thtr_from</w:t>
            </w:r>
          </w:p>
        </w:tc>
        <w:tc>
          <w:tcPr>
            <w:tcW w:type="dxa" w:w="1882"/>
          </w:tcPr>
          <w:p>
            <w:r>
              <w:rPr>
                <w:sz w:val="14"/>
              </w:rPr>
              <w:t>yes</w:t>
            </w:r>
          </w:p>
        </w:tc>
        <w:tc>
          <w:tcPr>
            <w:tcW w:type="dxa" w:w="1882"/>
          </w:tcPr>
          <w:p>
            <w:r>
              <w:rPr>
                <w:sz w:val="14"/>
              </w:rPr>
              <w:t>WIRED</w:t>
            </w:r>
          </w:p>
        </w:tc>
        <w:tc>
          <w:tcPr>
            <w:tcW w:type="dxa" w:w="1882"/>
          </w:tcPr>
          <w:p>
            <w:r>
              <w:rPr>
                <w:sz w:val="14"/>
              </w:rPr>
              <w:t>ppMF6/marmites_mf6.py; ppMF6/marmites_props.py</w:t>
            </w:r>
          </w:p>
        </w:tc>
      </w:tr>
      <w:tr>
        <w:tc>
          <w:tcPr>
            <w:tcW w:type="dxa" w:w="1882"/>
          </w:tcPr>
          <w:p>
            <w:r>
              <w:rPr>
                <w:sz w:val="14"/>
              </w:rPr>
              <w:t>4 Unsaturated zone and groundwater</w:t>
            </w:r>
          </w:p>
        </w:tc>
        <w:tc>
          <w:tcPr>
            <w:tcW w:type="dxa" w:w="1882"/>
          </w:tcPr>
          <w:p>
            <w:r>
              <w:rPr>
                <w:sz w:val="14"/>
              </w:rPr>
              <w:t>uzf.thts</w:t>
            </w:r>
          </w:p>
        </w:tc>
        <w:tc>
          <w:tcPr>
            <w:tcW w:type="dxa" w:w="1882"/>
          </w:tcPr>
          <w:p>
            <w:r>
              <w:rPr>
                <w:sz w:val="14"/>
              </w:rPr>
              <w:t>yes</w:t>
            </w:r>
          </w:p>
        </w:tc>
        <w:tc>
          <w:tcPr>
            <w:tcW w:type="dxa" w:w="1882"/>
          </w:tcPr>
          <w:p>
            <w:r>
              <w:rPr>
                <w:sz w:val="14"/>
              </w:rPr>
              <w:t>WIRED</w:t>
            </w:r>
          </w:p>
        </w:tc>
        <w:tc>
          <w:tcPr>
            <w:tcW w:type="dxa" w:w="1882"/>
          </w:tcPr>
          <w:p>
            <w:r>
              <w:rPr>
                <w:sz w:val="14"/>
              </w:rPr>
              <w:t>ppMF6/marmites_props.py -- apply_uzf name table -&gt; ppMF6/marmites_mf6.py</w:t>
            </w:r>
          </w:p>
        </w:tc>
      </w:tr>
      <w:tr>
        <w:tc>
          <w:tcPr>
            <w:tcW w:type="dxa" w:w="1882"/>
          </w:tcPr>
          <w:p>
            <w:r>
              <w:rPr>
                <w:sz w:val="14"/>
              </w:rPr>
              <w:t>4 Unsaturated zone and groundwater</w:t>
            </w:r>
          </w:p>
        </w:tc>
        <w:tc>
          <w:tcPr>
            <w:tcW w:type="dxa" w:w="1882"/>
          </w:tcPr>
          <w:p>
            <w:r>
              <w:rPr>
                <w:sz w:val="14"/>
              </w:rPr>
              <w:t>uzf.vks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uzf.vks_from</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4 Unsaturated zone and groundwater</w:t>
            </w:r>
          </w:p>
        </w:tc>
        <w:tc>
          <w:tcPr>
            <w:tcW w:type="dxa" w:w="1882"/>
          </w:tcPr>
          <w:p>
            <w:r>
              <w:rPr>
                <w:sz w:val="14"/>
              </w:rPr>
              <w:t>uzf.vks_scale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5 State variables (calibration)</w:t>
            </w:r>
          </w:p>
        </w:tc>
        <w:tc>
          <w:tcPr>
            <w:tcW w:type="dxa" w:w="1882"/>
          </w:tcPr>
          <w:p>
            <w:r>
              <w:rPr>
                <w:sz w:val="14"/>
              </w:rPr>
              <w:t>obs.aet_prefix</w:t>
            </w:r>
          </w:p>
        </w:tc>
        <w:tc>
          <w:tcPr>
            <w:tcW w:type="dxa" w:w="1882"/>
          </w:tcPr>
          <w:p>
            <w:r>
              <w:rPr>
                <w:sz w:val="14"/>
              </w:rPr>
              <w:t>yes</w:t>
            </w:r>
          </w:p>
        </w:tc>
        <w:tc>
          <w:tcPr>
            <w:tcW w:type="dxa" w:w="1882"/>
          </w:tcPr>
          <w:p>
            <w:r>
              <w:rPr>
                <w:sz w:val="14"/>
              </w:rPr>
              <w:t>NOT WIRED</w:t>
            </w:r>
          </w:p>
        </w:tc>
        <w:tc>
          <w:tcPr>
            <w:tcW w:type="dxa" w:w="1882"/>
          </w:tcPr>
          <w:p>
            <w:r>
              <w:rPr>
                <w:sz w:val="14"/>
              </w:rPr>
              <w:t>no reader takes an actual-ET series yet</w:t>
            </w:r>
          </w:p>
        </w:tc>
      </w:tr>
      <w:tr>
        <w:tc>
          <w:tcPr>
            <w:tcW w:type="dxa" w:w="1882"/>
          </w:tcPr>
          <w:p>
            <w:r>
              <w:rPr>
                <w:sz w:val="14"/>
              </w:rPr>
              <w:t>5 State variables (calibration)</w:t>
            </w:r>
          </w:p>
        </w:tc>
        <w:tc>
          <w:tcPr>
            <w:tcW w:type="dxa" w:w="1882"/>
          </w:tcPr>
          <w:p>
            <w:r>
              <w:rPr>
                <w:sz w:val="14"/>
              </w:rPr>
              <w:t>obs.heads_prefix</w:t>
            </w:r>
          </w:p>
        </w:tc>
        <w:tc>
          <w:tcPr>
            <w:tcW w:type="dxa" w:w="1882"/>
          </w:tcPr>
          <w:p>
            <w:r>
              <w:rPr>
                <w:sz w:val="14"/>
              </w:rPr>
              <w:t>yes</w:t>
            </w:r>
          </w:p>
        </w:tc>
        <w:tc>
          <w:tcPr>
            <w:tcW w:type="dxa" w:w="1882"/>
          </w:tcPr>
          <w:p>
            <w:r>
              <w:rPr>
                <w:sz w:val="14"/>
              </w:rPr>
              <w:t>WIRED</w:t>
            </w:r>
          </w:p>
        </w:tc>
        <w:tc>
          <w:tcPr>
            <w:tcW w:type="dxa" w:w="1882"/>
          </w:tcPr>
          <w:p>
            <w:r>
              <w:rPr>
                <w:sz w:val="14"/>
              </w:rPr>
              <w:t>ppMF6/marmites_postprocess.py</w:t>
            </w:r>
          </w:p>
        </w:tc>
      </w:tr>
      <w:tr>
        <w:tc>
          <w:tcPr>
            <w:tcW w:type="dxa" w:w="1882"/>
          </w:tcPr>
          <w:p>
            <w:r>
              <w:rPr>
                <w:sz w:val="14"/>
              </w:rPr>
              <w:t>5 State variables (calibration)</w:t>
            </w:r>
          </w:p>
        </w:tc>
        <w:tc>
          <w:tcPr>
            <w:tcW w:type="dxa" w:w="1882"/>
          </w:tcPr>
          <w:p>
            <w:r>
              <w:rPr>
                <w:sz w:val="14"/>
              </w:rPr>
              <w:t>obs.layer</w:t>
            </w:r>
          </w:p>
        </w:tc>
        <w:tc>
          <w:tcPr>
            <w:tcW w:type="dxa" w:w="1882"/>
          </w:tcPr>
          <w:p>
            <w:r>
              <w:rPr>
                <w:sz w:val="14"/>
              </w:rPr>
              <w:t>yes</w:t>
            </w:r>
          </w:p>
        </w:tc>
        <w:tc>
          <w:tcPr>
            <w:tcW w:type="dxa" w:w="1882"/>
          </w:tcPr>
          <w:p>
            <w:r>
              <w:rPr>
                <w:sz w:val="14"/>
              </w:rPr>
              <w:t>WIRED (converter)</w:t>
            </w:r>
          </w:p>
        </w:tc>
        <w:tc>
          <w:tcPr>
            <w:tcW w:type="dxa" w:w="1882"/>
          </w:tcPr>
          <w:p>
            <w:r>
              <w:rPr>
                <w:sz w:val="14"/>
              </w:rPr>
              <w:t>tools/gis_to_dataset.py</w:t>
            </w:r>
          </w:p>
        </w:tc>
      </w:tr>
      <w:tr>
        <w:tc>
          <w:tcPr>
            <w:tcW w:type="dxa" w:w="1882"/>
          </w:tcPr>
          <w:p>
            <w:r>
              <w:rPr>
                <w:sz w:val="14"/>
              </w:rPr>
              <w:t>5 State variables (calibration)</w:t>
            </w:r>
          </w:p>
        </w:tc>
        <w:tc>
          <w:tcPr>
            <w:tcW w:type="dxa" w:w="1882"/>
          </w:tcPr>
          <w:p>
            <w:r>
              <w:rPr>
                <w:sz w:val="14"/>
              </w:rPr>
              <w:t>obs.name_column</w:t>
            </w:r>
          </w:p>
        </w:tc>
        <w:tc>
          <w:tcPr>
            <w:tcW w:type="dxa" w:w="1882"/>
          </w:tcPr>
          <w:p>
            <w:r>
              <w:rPr>
                <w:sz w:val="14"/>
              </w:rPr>
              <w:t>yes</w:t>
            </w:r>
          </w:p>
        </w:tc>
        <w:tc>
          <w:tcPr>
            <w:tcW w:type="dxa" w:w="1882"/>
          </w:tcPr>
          <w:p>
            <w:r>
              <w:rPr>
                <w:sz w:val="14"/>
              </w:rPr>
              <w:t>WIRED</w:t>
            </w:r>
          </w:p>
        </w:tc>
        <w:tc>
          <w:tcPr>
            <w:tcW w:type="dxa" w:w="1882"/>
          </w:tcPr>
          <w:p>
            <w:r>
              <w:rPr>
                <w:sz w:val="14"/>
              </w:rPr>
              <w:t>ppMF6/marmites_postprocess.py</w:t>
            </w:r>
          </w:p>
        </w:tc>
      </w:tr>
      <w:tr>
        <w:tc>
          <w:tcPr>
            <w:tcW w:type="dxa" w:w="1882"/>
          </w:tcPr>
          <w:p>
            <w:r>
              <w:rPr>
                <w:sz w:val="14"/>
              </w:rPr>
              <w:t>5 State variables (calibration)</w:t>
            </w:r>
          </w:p>
        </w:tc>
        <w:tc>
          <w:tcPr>
            <w:tcW w:type="dxa" w:w="1882"/>
          </w:tcPr>
          <w:p>
            <w:r>
              <w:rPr>
                <w:sz w:val="14"/>
              </w:rPr>
              <w:t>obs.ro_prefix</w:t>
            </w:r>
          </w:p>
        </w:tc>
        <w:tc>
          <w:tcPr>
            <w:tcW w:type="dxa" w:w="1882"/>
          </w:tcPr>
          <w:p>
            <w:r>
              <w:rPr>
                <w:sz w:val="14"/>
              </w:rPr>
              <w:t>yes</w:t>
            </w:r>
          </w:p>
        </w:tc>
        <w:tc>
          <w:tcPr>
            <w:tcW w:type="dxa" w:w="1882"/>
          </w:tcPr>
          <w:p>
            <w:r>
              <w:rPr>
                <w:sz w:val="14"/>
              </w:rPr>
              <w:t>WIRED</w:t>
            </w:r>
          </w:p>
        </w:tc>
        <w:tc>
          <w:tcPr>
            <w:tcW w:type="dxa" w:w="1882"/>
          </w:tcPr>
          <w:p>
            <w:r>
              <w:rPr>
                <w:sz w:val="14"/>
              </w:rPr>
              <w:t>ppMF6/marmites_postprocess.py</w:t>
            </w:r>
          </w:p>
        </w:tc>
      </w:tr>
      <w:tr>
        <w:tc>
          <w:tcPr>
            <w:tcW w:type="dxa" w:w="1882"/>
          </w:tcPr>
          <w:p>
            <w:r>
              <w:rPr>
                <w:sz w:val="14"/>
              </w:rPr>
              <w:t>5 State variables (calibration)</w:t>
            </w:r>
          </w:p>
        </w:tc>
        <w:tc>
          <w:tcPr>
            <w:tcW w:type="dxa" w:w="1882"/>
          </w:tcPr>
          <w:p>
            <w:r>
              <w:rPr>
                <w:sz w:val="14"/>
              </w:rPr>
              <w:t>obs.sm_prefix</w:t>
            </w:r>
          </w:p>
        </w:tc>
        <w:tc>
          <w:tcPr>
            <w:tcW w:type="dxa" w:w="1882"/>
          </w:tcPr>
          <w:p>
            <w:r>
              <w:rPr>
                <w:sz w:val="14"/>
              </w:rPr>
              <w:t>yes</w:t>
            </w:r>
          </w:p>
        </w:tc>
        <w:tc>
          <w:tcPr>
            <w:tcW w:type="dxa" w:w="1882"/>
          </w:tcPr>
          <w:p>
            <w:r>
              <w:rPr>
                <w:sz w:val="14"/>
              </w:rPr>
              <w:t>WIRED</w:t>
            </w:r>
          </w:p>
        </w:tc>
        <w:tc>
          <w:tcPr>
            <w:tcW w:type="dxa" w:w="1882"/>
          </w:tcPr>
          <w:p>
            <w:r>
              <w:rPr>
                <w:sz w:val="14"/>
              </w:rPr>
              <w:t>ppMF6/marmites_postprocess.py</w:t>
            </w:r>
          </w:p>
        </w:tc>
      </w:tr>
      <w:tr>
        <w:tc>
          <w:tcPr>
            <w:tcW w:type="dxa" w:w="1882"/>
          </w:tcPr>
          <w:p>
            <w:r>
              <w:rPr>
                <w:sz w:val="14"/>
              </w:rPr>
              <w:t>5 State variables (calibration)</w:t>
            </w:r>
          </w:p>
        </w:tc>
        <w:tc>
          <w:tcPr>
            <w:tcW w:type="dxa" w:w="1882"/>
          </w:tcPr>
          <w:p>
            <w:r>
              <w:rPr>
                <w:sz w:val="14"/>
              </w:rPr>
              <w:t>obs.table</w:t>
            </w:r>
          </w:p>
        </w:tc>
        <w:tc>
          <w:tcPr>
            <w:tcW w:type="dxa" w:w="1882"/>
          </w:tcPr>
          <w:p>
            <w:r>
              <w:rPr>
                <w:sz w:val="14"/>
              </w:rPr>
              <w:t>yes</w:t>
            </w:r>
          </w:p>
        </w:tc>
        <w:tc>
          <w:tcPr>
            <w:tcW w:type="dxa" w:w="1882"/>
          </w:tcPr>
          <w:p>
            <w:r>
              <w:rPr>
                <w:sz w:val="14"/>
              </w:rPr>
              <w:t>WIRED</w:t>
            </w:r>
          </w:p>
        </w:tc>
        <w:tc>
          <w:tcPr>
            <w:tcW w:type="dxa" w:w="1882"/>
          </w:tcPr>
          <w:p>
            <w:r>
              <w:rPr>
                <w:sz w:val="14"/>
              </w:rPr>
              <w:t>ppMF6/marmites_postprocess.py</w:t>
            </w:r>
          </w:p>
        </w:tc>
      </w:tr>
      <w:tr>
        <w:tc>
          <w:tcPr>
            <w:tcW w:type="dxa" w:w="1882"/>
          </w:tcPr>
          <w:p>
            <w:r>
              <w:rPr>
                <w:sz w:val="14"/>
              </w:rPr>
              <w:t>6 Plots</w:t>
            </w:r>
          </w:p>
        </w:tc>
        <w:tc>
          <w:tcPr>
            <w:tcW w:type="dxa" w:w="1882"/>
          </w:tcPr>
          <w:p>
            <w:r>
              <w:rPr>
                <w:sz w:val="14"/>
              </w:rPr>
              <w:t>postproc.enable</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6 Plots</w:t>
            </w:r>
          </w:p>
        </w:tc>
        <w:tc>
          <w:tcPr>
            <w:tcW w:type="dxa" w:w="1882"/>
          </w:tcPr>
          <w:p>
            <w:r>
              <w:rPr>
                <w:sz w:val="14"/>
              </w:rPr>
              <w:t>postproc.hydro_year_start</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6 Plots</w:t>
            </w:r>
          </w:p>
        </w:tc>
        <w:tc>
          <w:tcPr>
            <w:tcW w:type="dxa" w:w="1882"/>
          </w:tcPr>
          <w:p>
            <w:r>
              <w:rPr>
                <w:sz w:val="14"/>
              </w:rPr>
              <w:t>postproc.input_maps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postproc.map_days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postproc.obs_series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postproc.only</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6 Plots</w:t>
            </w:r>
          </w:p>
        </w:tc>
        <w:tc>
          <w:tcPr>
            <w:tcW w:type="dxa" w:w="1882"/>
          </w:tcPr>
          <w:p>
            <w:r>
              <w:rPr>
                <w:sz w:val="14"/>
              </w:rPr>
              <w:t>postproc.preproc</w:t>
            </w:r>
          </w:p>
        </w:tc>
        <w:tc>
          <w:tcPr>
            <w:tcW w:type="dxa" w:w="1882"/>
          </w:tcPr>
          <w:p>
            <w:r>
              <w:rPr>
                <w:sz w:val="14"/>
              </w:rPr>
              <w:t>yes</w:t>
            </w:r>
          </w:p>
        </w:tc>
        <w:tc>
          <w:tcPr>
            <w:tcW w:type="dxa" w:w="1882"/>
          </w:tcPr>
          <w:p>
            <w:r>
              <w:rPr>
                <w:sz w:val="14"/>
              </w:rPr>
              <w:t>WIRED</w:t>
            </w:r>
          </w:p>
        </w:tc>
        <w:tc>
          <w:tcPr>
            <w:tcW w:type="dxa" w:w="1882"/>
          </w:tcPr>
          <w:p>
            <w:r>
              <w:rPr>
                <w:sz w:val="14"/>
              </w:rPr>
              <w:t>tests/run_lamata_mf6.py; tools/validate_grid.py</w:t>
            </w:r>
          </w:p>
        </w:tc>
      </w:tr>
      <w:tr>
        <w:tc>
          <w:tcPr>
            <w:tcW w:type="dxa" w:w="1882"/>
          </w:tcPr>
          <w:p>
            <w:r>
              <w:rPr>
                <w:sz w:val="14"/>
              </w:rPr>
              <w:t>6 Plots</w:t>
            </w:r>
          </w:p>
        </w:tc>
        <w:tc>
          <w:tcPr>
            <w:tcW w:type="dxa" w:w="1882"/>
          </w:tcPr>
          <w:p>
            <w:r>
              <w:rPr>
                <w:sz w:val="14"/>
              </w:rPr>
              <w:t>postproc.result_maps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postproc.sankey</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postproc.sankey_full</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postproc.sankey_min_flux</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postproc.sankey_obs_years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6 Plots</w:t>
            </w:r>
          </w:p>
        </w:tc>
        <w:tc>
          <w:tcPr>
            <w:tcW w:type="dxa" w:w="1882"/>
          </w:tcPr>
          <w:p>
            <w:r>
              <w:rPr>
                <w:sz w:val="14"/>
              </w:rPr>
              <w:t>postproc.tick_semester_years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6 Plots</w:t>
            </w:r>
          </w:p>
        </w:tc>
        <w:tc>
          <w:tcPr>
            <w:tcW w:type="dxa" w:w="1882"/>
          </w:tcPr>
          <w:p>
            <w:r>
              <w:rPr>
                <w:sz w:val="14"/>
              </w:rPr>
              <w:t>postproc.tick_trimester_years</w:t>
            </w:r>
          </w:p>
        </w:tc>
        <w:tc>
          <w:tcPr>
            <w:tcW w:type="dxa" w:w="1882"/>
          </w:tcPr>
          <w:p>
            <w:r>
              <w:rPr>
                <w:sz w:val="14"/>
              </w:rPr>
              <w:t>yes</w:t>
            </w:r>
          </w:p>
        </w:tc>
        <w:tc>
          <w:tcPr>
            <w:tcW w:type="dxa" w:w="1882"/>
          </w:tcPr>
          <w:p>
            <w:r>
              <w:rPr>
                <w:sz w:val="14"/>
              </w:rPr>
              <w:t>WIRED</w:t>
            </w:r>
          </w:p>
        </w:tc>
        <w:tc>
          <w:tcPr>
            <w:tcW w:type="dxa" w:w="1882"/>
          </w:tcPr>
          <w:p>
            <w:r>
              <w:rPr>
                <w:sz w:val="14"/>
              </w:rPr>
              <w:t>ppMF6/marmites_props.py</w:t>
            </w:r>
          </w:p>
        </w:tc>
      </w:tr>
      <w:tr>
        <w:tc>
          <w:tcPr>
            <w:tcW w:type="dxa" w:w="1882"/>
          </w:tcPr>
          <w:p>
            <w:r>
              <w:rPr>
                <w:sz w:val="14"/>
              </w:rPr>
              <w:t>6 Plots</w:t>
            </w:r>
          </w:p>
        </w:tc>
        <w:tc>
          <w:tcPr>
            <w:tcW w:type="dxa" w:w="1882"/>
          </w:tcPr>
          <w:p>
            <w:r>
              <w:rPr>
                <w:sz w:val="14"/>
              </w:rPr>
              <w:t>postproc.wb_unit</w:t>
            </w:r>
          </w:p>
        </w:tc>
        <w:tc>
          <w:tcPr>
            <w:tcW w:type="dxa" w:w="1882"/>
          </w:tcPr>
          <w:p>
            <w:r>
              <w:rPr>
                <w:sz w:val="14"/>
              </w:rPr>
              <w:t>yes</w:t>
            </w:r>
          </w:p>
        </w:tc>
        <w:tc>
          <w:tcPr>
            <w:tcW w:type="dxa" w:w="1882"/>
          </w:tcPr>
          <w:p>
            <w:r>
              <w:rPr>
                <w:sz w:val="14"/>
              </w:rPr>
              <w:t>WIRED</w:t>
            </w:r>
          </w:p>
        </w:tc>
        <w:tc>
          <w:tcPr>
            <w:tcW w:type="dxa" w:w="1882"/>
          </w:tcPr>
          <w:p>
            <w:r>
              <w:rPr>
                <w:sz w:val="14"/>
              </w:rPr>
              <w:t>MARMITESutilities/MARMITESplot/MARMITESplot_v3.py; ppMF6/marmites_props.py</w:t>
            </w:r>
          </w:p>
        </w:tc>
      </w:tr>
      <w:tr>
        <w:tc>
          <w:tcPr>
            <w:tcW w:type="dxa" w:w="1882"/>
          </w:tcPr>
          <w:p>
            <w:r>
              <w:rPr>
                <w:sz w:val="14"/>
              </w:rPr>
              <w:t>8 Run</w:t>
            </w:r>
          </w:p>
        </w:tc>
        <w:tc>
          <w:tcPr>
            <w:tcW w:type="dxa" w:w="1882"/>
          </w:tcPr>
          <w:p>
            <w:r>
              <w:rPr>
                <w:sz w:val="14"/>
              </w:rPr>
              <w:t>paths.libmf6</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8 Run</w:t>
            </w:r>
          </w:p>
        </w:tc>
        <w:tc>
          <w:tcPr>
            <w:tcW w:type="dxa" w:w="1882"/>
          </w:tcPr>
          <w:p>
            <w:r>
              <w:rPr>
                <w:sz w:val="14"/>
              </w:rPr>
              <w:t>solver.complexity</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8 Run</w:t>
            </w:r>
          </w:p>
        </w:tc>
        <w:tc>
          <w:tcPr>
            <w:tcW w:type="dxa" w:w="1882"/>
          </w:tcPr>
          <w:p>
            <w:r>
              <w:rPr>
                <w:sz w:val="14"/>
              </w:rPr>
              <w:t>solver.inner_dvclose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8 Run</w:t>
            </w:r>
          </w:p>
        </w:tc>
        <w:tc>
          <w:tcPr>
            <w:tcW w:type="dxa" w:w="1882"/>
          </w:tcPr>
          <w:p>
            <w:r>
              <w:rPr>
                <w:sz w:val="14"/>
              </w:rPr>
              <w:t>solver.inner_rclose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8 Run</w:t>
            </w:r>
          </w:p>
        </w:tc>
        <w:tc>
          <w:tcPr>
            <w:tcW w:type="dxa" w:w="1882"/>
          </w:tcPr>
          <w:p>
            <w:r>
              <w:rPr>
                <w:sz w:val="14"/>
              </w:rPr>
              <w:t>solver.outer_dvclose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8 Run</w:t>
            </w:r>
          </w:p>
        </w:tc>
        <w:tc>
          <w:tcPr>
            <w:tcW w:type="dxa" w:w="1882"/>
          </w:tcPr>
          <w:p>
            <w:r>
              <w:rPr>
                <w:sz w:val="14"/>
              </w:rPr>
              <w:t>solver.outer_maximum</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meta.config_version</w:t>
            </w:r>
          </w:p>
        </w:tc>
        <w:tc>
          <w:tcPr>
            <w:tcW w:type="dxa" w:w="1882"/>
          </w:tcPr>
          <w:p>
            <w:r>
              <w:rPr>
                <w:sz w:val="14"/>
              </w:rPr>
              <w:t>no</w:t>
            </w:r>
          </w:p>
        </w:tc>
        <w:tc>
          <w:tcPr>
            <w:tcW w:type="dxa" w:w="1882"/>
          </w:tcPr>
          <w:p>
            <w:r>
              <w:rPr>
                <w:sz w:val="14"/>
              </w:rPr>
              <w:t>BY DESIGN</w:t>
            </w:r>
          </w:p>
        </w:tc>
        <w:tc>
          <w:tcPr>
            <w:tcW w:type="dxa" w:w="1882"/>
          </w:tcPr>
          <w:p>
            <w:r>
              <w:rPr>
                <w:sz w:val="14"/>
              </w:rPr>
              <w:t>file-format version, checked by validate()</w:t>
            </w:r>
          </w:p>
        </w:tc>
      </w:tr>
      <w:tr>
        <w:tc>
          <w:tcPr>
            <w:tcW w:type="dxa" w:w="1882"/>
          </w:tcPr>
          <w:p>
            <w:r>
              <w:rPr>
                <w:sz w:val="14"/>
              </w:rPr>
              <w:t>—</w:t>
            </w:r>
          </w:p>
        </w:tc>
        <w:tc>
          <w:tcPr>
            <w:tcW w:type="dxa" w:w="1882"/>
          </w:tcPr>
          <w:p>
            <w:r>
              <w:rPr>
                <w:sz w:val="14"/>
              </w:rPr>
              <w:t>meta.description</w:t>
            </w:r>
          </w:p>
        </w:tc>
        <w:tc>
          <w:tcPr>
            <w:tcW w:type="dxa" w:w="1882"/>
          </w:tcPr>
          <w:p>
            <w:r>
              <w:rPr>
                <w:sz w:val="14"/>
              </w:rPr>
              <w:t>no</w:t>
            </w:r>
          </w:p>
        </w:tc>
        <w:tc>
          <w:tcPr>
            <w:tcW w:type="dxa" w:w="1882"/>
          </w:tcPr>
          <w:p>
            <w:r>
              <w:rPr>
                <w:sz w:val="14"/>
              </w:rPr>
              <w:t>BY DESIGN</w:t>
            </w:r>
          </w:p>
        </w:tc>
        <w:tc>
          <w:tcPr>
            <w:tcW w:type="dxa" w:w="1882"/>
          </w:tcPr>
          <w:p>
            <w:r>
              <w:rPr>
                <w:sz w:val="14"/>
              </w:rPr>
              <w:t>provenance: copied into resolved_config.toml</w:t>
            </w:r>
          </w:p>
        </w:tc>
      </w:tr>
      <w:tr>
        <w:tc>
          <w:tcPr>
            <w:tcW w:type="dxa" w:w="1882"/>
          </w:tcPr>
          <w:p>
            <w:r>
              <w:rPr>
                <w:sz w:val="14"/>
              </w:rPr>
              <w:t>—</w:t>
            </w:r>
          </w:p>
        </w:tc>
        <w:tc>
          <w:tcPr>
            <w:tcW w:type="dxa" w:w="1882"/>
          </w:tcPr>
          <w:p>
            <w:r>
              <w:rPr>
                <w:sz w:val="14"/>
              </w:rPr>
              <w:t>meta.name</w:t>
            </w:r>
          </w:p>
        </w:tc>
        <w:tc>
          <w:tcPr>
            <w:tcW w:type="dxa" w:w="1882"/>
          </w:tcPr>
          <w:p>
            <w:r>
              <w:rPr>
                <w:sz w:val="14"/>
              </w:rPr>
              <w:t>no</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paths.case</w:t>
            </w:r>
          </w:p>
        </w:tc>
        <w:tc>
          <w:tcPr>
            <w:tcW w:type="dxa" w:w="1882"/>
          </w:tcPr>
          <w:p>
            <w:r>
              <w:rPr>
                <w:sz w:val="14"/>
              </w:rPr>
              <w:t>no</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paths.gis_ws</w:t>
            </w:r>
          </w:p>
        </w:tc>
        <w:tc>
          <w:tcPr>
            <w:tcW w:type="dxa" w:w="1882"/>
          </w:tcPr>
          <w:p>
            <w:r>
              <w:rPr>
                <w:sz w:val="14"/>
              </w:rPr>
              <w:t>no</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w:t>
            </w:r>
          </w:p>
        </w:tc>
        <w:tc>
          <w:tcPr>
            <w:tcW w:type="dxa" w:w="1882"/>
          </w:tcPr>
          <w:p>
            <w:r>
              <w:rPr>
                <w:sz w:val="14"/>
              </w:rPr>
              <w:t>paths.nwt_reference</w:t>
            </w:r>
          </w:p>
        </w:tc>
        <w:tc>
          <w:tcPr>
            <w:tcW w:type="dxa" w:w="1882"/>
          </w:tcPr>
          <w:p>
            <w:r>
              <w:rPr>
                <w:sz w:val="14"/>
              </w:rPr>
              <w:t>no</w:t>
            </w:r>
          </w:p>
        </w:tc>
        <w:tc>
          <w:tcPr>
            <w:tcW w:type="dxa" w:w="1882"/>
          </w:tcPr>
          <w:p>
            <w:r>
              <w:rPr>
                <w:sz w:val="14"/>
              </w:rPr>
              <w:t>NOT WIRED</w:t>
            </w:r>
          </w:p>
        </w:tc>
        <w:tc>
          <w:tcPr>
            <w:tcW w:type="dxa" w:w="1882"/>
          </w:tcPr>
          <w:p>
            <w:r>
              <w:rPr>
                <w:sz w:val="14"/>
              </w:rPr>
              <w:t>defined only</w:t>
            </w:r>
          </w:p>
        </w:tc>
      </w:tr>
      <w:tr>
        <w:tc>
          <w:tcPr>
            <w:tcW w:type="dxa" w:w="1882"/>
          </w:tcPr>
          <w:p>
            <w:r>
              <w:rPr>
                <w:sz w:val="14"/>
              </w:rPr>
              <w:t>—</w:t>
            </w:r>
          </w:p>
        </w:tc>
        <w:tc>
          <w:tcPr>
            <w:tcW w:type="dxa" w:w="1882"/>
          </w:tcPr>
          <w:p>
            <w:r>
              <w:rPr>
                <w:sz w:val="14"/>
              </w:rPr>
              <w:t>paths.ws</w:t>
            </w:r>
          </w:p>
        </w:tc>
        <w:tc>
          <w:tcPr>
            <w:tcW w:type="dxa" w:w="1882"/>
          </w:tcPr>
          <w:p>
            <w:r>
              <w:rPr>
                <w:sz w:val="14"/>
              </w:rPr>
              <w:t>no</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w:t>
            </w:r>
          </w:p>
        </w:tc>
        <w:tc>
          <w:tcPr>
            <w:tcW w:type="dxa" w:w="1882"/>
          </w:tcPr>
          <w:p>
            <w:r>
              <w:rPr>
                <w:sz w:val="14"/>
              </w:rPr>
              <w:t>pest.params_npz</w:t>
            </w:r>
          </w:p>
        </w:tc>
        <w:tc>
          <w:tcPr>
            <w:tcW w:type="dxa" w:w="1882"/>
          </w:tcPr>
          <w:p>
            <w:r>
              <w:rPr>
                <w:sz w:val="14"/>
              </w:rPr>
              <w:t>no</w:t>
            </w:r>
          </w:p>
        </w:tc>
        <w:tc>
          <w:tcPr>
            <w:tcW w:type="dxa" w:w="1882"/>
          </w:tcPr>
          <w:p>
            <w:r>
              <w:rPr>
                <w:sz w:val="14"/>
              </w:rPr>
              <w:t>AHEAD OF MODEL</w:t>
            </w:r>
          </w:p>
        </w:tc>
        <w:tc>
          <w:tcPr>
            <w:tcW w:type="dxa" w:w="1882"/>
          </w:tcPr>
          <w:p>
            <w:r>
              <w:rPr>
                <w:sz w:val="14"/>
              </w:rPr>
              <w:t>WP7 -- PEST++-IES is not built yet</w:t>
            </w:r>
          </w:p>
        </w:tc>
      </w:tr>
      <w:tr>
        <w:tc>
          <w:tcPr>
            <w:tcW w:type="dxa" w:w="1882"/>
          </w:tcPr>
          <w:p>
            <w:r>
              <w:rPr>
                <w:sz w:val="14"/>
              </w:rPr>
              <w:t>—</w:t>
            </w:r>
          </w:p>
        </w:tc>
        <w:tc>
          <w:tcPr>
            <w:tcW w:type="dxa" w:w="1882"/>
          </w:tcPr>
          <w:p>
            <w:r>
              <w:rPr>
                <w:sz w:val="14"/>
              </w:rPr>
              <w:t>pest.use_pest_params</w:t>
            </w:r>
          </w:p>
        </w:tc>
        <w:tc>
          <w:tcPr>
            <w:tcW w:type="dxa" w:w="1882"/>
          </w:tcPr>
          <w:p>
            <w:r>
              <w:rPr>
                <w:sz w:val="14"/>
              </w:rPr>
              <w:t>no</w:t>
            </w:r>
          </w:p>
        </w:tc>
        <w:tc>
          <w:tcPr>
            <w:tcW w:type="dxa" w:w="1882"/>
          </w:tcPr>
          <w:p>
            <w:r>
              <w:rPr>
                <w:sz w:val="14"/>
              </w:rPr>
              <w:t>AHEAD OF MODEL</w:t>
            </w:r>
          </w:p>
        </w:tc>
        <w:tc>
          <w:tcPr>
            <w:tcW w:type="dxa" w:w="1882"/>
          </w:tcPr>
          <w:p>
            <w:r>
              <w:rPr>
                <w:sz w:val="14"/>
              </w:rPr>
              <w:t>WP7 -- PEST++-IES is not built yet</w:t>
            </w:r>
          </w:p>
        </w:tc>
      </w:tr>
      <w:tr>
        <w:tc>
          <w:tcPr>
            <w:tcW w:type="dxa" w:w="1882"/>
          </w:tcPr>
          <w:p>
            <w:r>
              <w:rPr>
                <w:sz w:val="14"/>
              </w:rPr>
              <w:t>—</w:t>
            </w:r>
          </w:p>
        </w:tc>
        <w:tc>
          <w:tcPr>
            <w:tcW w:type="dxa" w:w="1882"/>
          </w:tcPr>
          <w:p>
            <w:r>
              <w:rPr>
                <w:sz w:val="14"/>
              </w:rPr>
              <w:t>run.allow_bad_budget</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run.ats</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run.build_only</w:t>
            </w:r>
          </w:p>
        </w:tc>
        <w:tc>
          <w:tcPr>
            <w:tcW w:type="dxa" w:w="1882"/>
          </w:tcPr>
          <w:p>
            <w:r>
              <w:rPr>
                <w:sz w:val="14"/>
              </w:rPr>
              <w:t>yes</w:t>
            </w:r>
          </w:p>
        </w:tc>
        <w:tc>
          <w:tcPr>
            <w:tcW w:type="dxa" w:w="1882"/>
          </w:tcPr>
          <w:p>
            <w:r>
              <w:rPr>
                <w:sz w:val="14"/>
              </w:rPr>
              <w:t>WIRED</w:t>
            </w:r>
          </w:p>
        </w:tc>
        <w:tc>
          <w:tcPr>
            <w:tcW w:type="dxa" w:w="1882"/>
          </w:tcPr>
          <w:p>
            <w:r>
              <w:rPr>
                <w:sz w:val="14"/>
              </w:rPr>
              <w:t>tests/run_lamata_mf6.py; tools/validate_grid.py</w:t>
            </w:r>
          </w:p>
        </w:tc>
      </w:tr>
      <w:tr>
        <w:tc>
          <w:tcPr>
            <w:tcW w:type="dxa" w:w="1882"/>
          </w:tcPr>
          <w:p>
            <w:r>
              <w:rPr>
                <w:sz w:val="14"/>
              </w:rPr>
              <w:t>—</w:t>
            </w:r>
          </w:p>
        </w:tc>
        <w:tc>
          <w:tcPr>
            <w:tcW w:type="dxa" w:w="1882"/>
          </w:tcPr>
          <w:p>
            <w:r>
              <w:rPr>
                <w:sz w:val="14"/>
              </w:rPr>
              <w:t>run.daily</w:t>
            </w:r>
          </w:p>
        </w:tc>
        <w:tc>
          <w:tcPr>
            <w:tcW w:type="dxa" w:w="1882"/>
          </w:tcPr>
          <w:p>
            <w:r>
              <w:rPr>
                <w:sz w:val="14"/>
              </w:rPr>
              <w:t>yes</w:t>
            </w:r>
          </w:p>
        </w:tc>
        <w:tc>
          <w:tcPr>
            <w:tcW w:type="dxa" w:w="1882"/>
          </w:tcPr>
          <w:p>
            <w:r>
              <w:rPr>
                <w:sz w:val="14"/>
              </w:rPr>
              <w:t>WIRED</w:t>
            </w:r>
          </w:p>
        </w:tc>
        <w:tc>
          <w:tcPr>
            <w:tcW w:type="dxa" w:w="1882"/>
          </w:tcPr>
          <w:p>
            <w:r>
              <w:rPr>
                <w:sz w:val="14"/>
              </w:rPr>
              <w:t>tests/run_lamata_mf6.py; tools/flags_to_toml.py</w:t>
            </w:r>
          </w:p>
        </w:tc>
      </w:tr>
      <w:tr>
        <w:tc>
          <w:tcPr>
            <w:tcW w:type="dxa" w:w="1882"/>
          </w:tcPr>
          <w:p>
            <w:r>
              <w:rPr>
                <w:sz w:val="14"/>
              </w:rPr>
              <w:t>—</w:t>
            </w:r>
          </w:p>
        </w:tc>
        <w:tc>
          <w:tcPr>
            <w:tcW w:type="dxa" w:w="1882"/>
          </w:tcPr>
          <w:p>
            <w:r>
              <w:rPr>
                <w:sz w:val="14"/>
              </w:rPr>
              <w:t>run.max_discrepancy</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run.mode</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run.model</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run.nsp</w:t>
            </w:r>
          </w:p>
        </w:tc>
        <w:tc>
          <w:tcPr>
            <w:tcW w:type="dxa" w:w="1882"/>
          </w:tcPr>
          <w:p>
            <w:r>
              <w:rPr>
                <w:sz w:val="14"/>
              </w:rPr>
              <w:t>yes</w:t>
            </w:r>
          </w:p>
        </w:tc>
        <w:tc>
          <w:tcPr>
            <w:tcW w:type="dxa" w:w="1882"/>
          </w:tcPr>
          <w:p>
            <w:r>
              <w:rPr>
                <w:sz w:val="14"/>
              </w:rPr>
              <w:t>WIRED</w:t>
            </w:r>
          </w:p>
        </w:tc>
        <w:tc>
          <w:tcPr>
            <w:tcW w:type="dxa" w:w="1882"/>
          </w:tcPr>
          <w:p>
            <w:r>
              <w:rPr>
                <w:sz w:val="14"/>
              </w:rPr>
              <w:t>tests/run_lamata_mf6.py; tools/validate_grid.py</w:t>
            </w:r>
          </w:p>
        </w:tc>
      </w:tr>
      <w:tr>
        <w:tc>
          <w:tcPr>
            <w:tcW w:type="dxa" w:w="1882"/>
          </w:tcPr>
          <w:p>
            <w:r>
              <w:rPr>
                <w:sz w:val="14"/>
              </w:rPr>
              <w:t>—</w:t>
            </w:r>
          </w:p>
        </w:tc>
        <w:tc>
          <w:tcPr>
            <w:tcW w:type="dxa" w:w="1882"/>
          </w:tcPr>
          <w:p>
            <w:r>
              <w:rPr>
                <w:sz w:val="14"/>
              </w:rPr>
              <w:t>run.perlen_max</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run.plot</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run.probe</w:t>
            </w:r>
          </w:p>
        </w:tc>
        <w:tc>
          <w:tcPr>
            <w:tcW w:type="dxa" w:w="1882"/>
          </w:tcPr>
          <w:p>
            <w:r>
              <w:rPr>
                <w:sz w:val="14"/>
              </w:rPr>
              <w:t>no</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run.relax</w:t>
            </w:r>
          </w:p>
        </w:tc>
        <w:tc>
          <w:tcPr>
            <w:tcW w:type="dxa" w:w="1882"/>
          </w:tcPr>
          <w:p>
            <w:r>
              <w:rPr>
                <w:sz w:val="14"/>
              </w:rPr>
              <w:t>yes</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run.standalone</w:t>
            </w:r>
          </w:p>
        </w:tc>
        <w:tc>
          <w:tcPr>
            <w:tcW w:type="dxa" w:w="1882"/>
          </w:tcPr>
          <w:p>
            <w:r>
              <w:rPr>
                <w:sz w:val="14"/>
              </w:rPr>
              <w:t>no</w:t>
            </w:r>
          </w:p>
        </w:tc>
        <w:tc>
          <w:tcPr>
            <w:tcW w:type="dxa" w:w="1882"/>
          </w:tcPr>
          <w:p>
            <w:r>
              <w:rPr>
                <w:sz w:val="14"/>
              </w:rPr>
              <w:t>WIRED</w:t>
            </w:r>
          </w:p>
        </w:tc>
        <w:tc>
          <w:tcPr>
            <w:tcW w:type="dxa" w:w="1882"/>
          </w:tcPr>
          <w:p>
            <w:r>
              <w:rPr>
                <w:sz w:val="14"/>
              </w:rPr>
              <w:t>tests/run_lamata_mf6.py</w:t>
            </w:r>
          </w:p>
        </w:tc>
      </w:tr>
      <w:tr>
        <w:tc>
          <w:tcPr>
            <w:tcW w:type="dxa" w:w="1882"/>
          </w:tcPr>
          <w:p>
            <w:r>
              <w:rPr>
                <w:sz w:val="14"/>
              </w:rPr>
              <w:t>—</w:t>
            </w:r>
          </w:p>
        </w:tc>
        <w:tc>
          <w:tcPr>
            <w:tcW w:type="dxa" w:w="1882"/>
          </w:tcPr>
          <w:p>
            <w:r>
              <w:rPr>
                <w:sz w:val="14"/>
              </w:rPr>
              <w:t>run.surface</w:t>
            </w:r>
          </w:p>
        </w:tc>
        <w:tc>
          <w:tcPr>
            <w:tcW w:type="dxa" w:w="1882"/>
          </w:tcPr>
          <w:p>
            <w:r>
              <w:rPr>
                <w:sz w:val="14"/>
              </w:rPr>
              <w:t>yes</w:t>
            </w:r>
          </w:p>
        </w:tc>
        <w:tc>
          <w:tcPr>
            <w:tcW w:type="dxa" w:w="1882"/>
          </w:tcPr>
          <w:p>
            <w:r>
              <w:rPr>
                <w:sz w:val="14"/>
              </w:rPr>
              <w:t>WIRED</w:t>
            </w:r>
          </w:p>
        </w:tc>
        <w:tc>
          <w:tcPr>
            <w:tcW w:type="dxa" w:w="1882"/>
          </w:tcPr>
          <w:p>
            <w:r>
              <w:rPr>
                <w:sz w:val="14"/>
              </w:rPr>
              <w:t>marmites_surface.py; tests/run_lamata_mf6.py</w:t>
            </w:r>
          </w:p>
        </w:tc>
      </w:tr>
      <w:tr>
        <w:tc>
          <w:tcPr>
            <w:tcW w:type="dxa" w:w="1882"/>
          </w:tcPr>
          <w:p>
            <w:r>
              <w:rPr>
                <w:sz w:val="14"/>
              </w:rPr>
              <w:t>—</w:t>
            </w:r>
          </w:p>
        </w:tc>
        <w:tc>
          <w:tcPr>
            <w:tcW w:type="dxa" w:w="1882"/>
          </w:tcPr>
          <w:p>
            <w:r>
              <w:rPr>
                <w:sz w:val="14"/>
              </w:rPr>
              <w:t>ui.address</w:t>
            </w:r>
          </w:p>
        </w:tc>
        <w:tc>
          <w:tcPr>
            <w:tcW w:type="dxa" w:w="1882"/>
          </w:tcPr>
          <w:p>
            <w:r>
              <w:rPr>
                <w:sz w:val="14"/>
              </w:rPr>
              <w:t>no</w:t>
            </w:r>
          </w:p>
        </w:tc>
        <w:tc>
          <w:tcPr>
            <w:tcW w:type="dxa" w:w="1882"/>
          </w:tcPr>
          <w:p>
            <w:r>
              <w:rPr>
                <w:sz w:val="14"/>
              </w:rPr>
              <w:t>BY DESIGN</w:t>
            </w:r>
          </w:p>
        </w:tc>
        <w:tc>
          <w:tcPr>
            <w:tcW w:type="dxa" w:w="1882"/>
          </w:tcPr>
          <w:p>
            <w:r>
              <w:rPr>
                <w:sz w:val="14"/>
              </w:rPr>
              <w:t>front-end setting (Run panel / launcher)</w:t>
            </w:r>
          </w:p>
        </w:tc>
      </w:tr>
      <w:tr>
        <w:tc>
          <w:tcPr>
            <w:tcW w:type="dxa" w:w="1882"/>
          </w:tcPr>
          <w:p>
            <w:r>
              <w:rPr>
                <w:sz w:val="14"/>
              </w:rPr>
              <w:t>—</w:t>
            </w:r>
          </w:p>
        </w:tc>
        <w:tc>
          <w:tcPr>
            <w:tcW w:type="dxa" w:w="1882"/>
          </w:tcPr>
          <w:p>
            <w:r>
              <w:rPr>
                <w:sz w:val="14"/>
              </w:rPr>
              <w:t>ui.execution</w:t>
            </w:r>
          </w:p>
        </w:tc>
        <w:tc>
          <w:tcPr>
            <w:tcW w:type="dxa" w:w="1882"/>
          </w:tcPr>
          <w:p>
            <w:r>
              <w:rPr>
                <w:sz w:val="14"/>
              </w:rPr>
              <w:t>no</w:t>
            </w:r>
          </w:p>
        </w:tc>
        <w:tc>
          <w:tcPr>
            <w:tcW w:type="dxa" w:w="1882"/>
          </w:tcPr>
          <w:p>
            <w:r>
              <w:rPr>
                <w:sz w:val="14"/>
              </w:rPr>
              <w:t>BY DESIGN</w:t>
            </w:r>
          </w:p>
        </w:tc>
        <w:tc>
          <w:tcPr>
            <w:tcW w:type="dxa" w:w="1882"/>
          </w:tcPr>
          <w:p>
            <w:r>
              <w:rPr>
                <w:sz w:val="14"/>
              </w:rPr>
              <w:t>front-end setting (Run panel / launcher)</w:t>
            </w:r>
          </w:p>
        </w:tc>
      </w:tr>
      <w:tr>
        <w:tc>
          <w:tcPr>
            <w:tcW w:type="dxa" w:w="1882"/>
          </w:tcPr>
          <w:p>
            <w:r>
              <w:rPr>
                <w:sz w:val="14"/>
              </w:rPr>
              <w:t>—</w:t>
            </w:r>
          </w:p>
        </w:tc>
        <w:tc>
          <w:tcPr>
            <w:tcW w:type="dxa" w:w="1882"/>
          </w:tcPr>
          <w:p>
            <w:r>
              <w:rPr>
                <w:sz w:val="14"/>
              </w:rPr>
              <w:t>ui.poll_secs</w:t>
            </w:r>
          </w:p>
        </w:tc>
        <w:tc>
          <w:tcPr>
            <w:tcW w:type="dxa" w:w="1882"/>
          </w:tcPr>
          <w:p>
            <w:r>
              <w:rPr>
                <w:sz w:val="14"/>
              </w:rPr>
              <w:t>no</w:t>
            </w:r>
          </w:p>
        </w:tc>
        <w:tc>
          <w:tcPr>
            <w:tcW w:type="dxa" w:w="1882"/>
          </w:tcPr>
          <w:p>
            <w:r>
              <w:rPr>
                <w:sz w:val="14"/>
              </w:rPr>
              <w:t>BY DESIGN</w:t>
            </w:r>
          </w:p>
        </w:tc>
        <w:tc>
          <w:tcPr>
            <w:tcW w:type="dxa" w:w="1882"/>
          </w:tcPr>
          <w:p>
            <w:r>
              <w:rPr>
                <w:sz w:val="14"/>
              </w:rPr>
              <w:t>front-end setting (Run panel / launcher)</w:t>
            </w:r>
          </w:p>
        </w:tc>
      </w:tr>
      <w:tr>
        <w:tc>
          <w:tcPr>
            <w:tcW w:type="dxa" w:w="1882"/>
          </w:tcPr>
          <w:p>
            <w:r>
              <w:rPr>
                <w:sz w:val="14"/>
              </w:rPr>
              <w:t>—</w:t>
            </w:r>
          </w:p>
        </w:tc>
        <w:tc>
          <w:tcPr>
            <w:tcW w:type="dxa" w:w="1882"/>
          </w:tcPr>
          <w:p>
            <w:r>
              <w:rPr>
                <w:sz w:val="14"/>
              </w:rPr>
              <w:t>ui.port</w:t>
            </w:r>
          </w:p>
        </w:tc>
        <w:tc>
          <w:tcPr>
            <w:tcW w:type="dxa" w:w="1882"/>
          </w:tcPr>
          <w:p>
            <w:r>
              <w:rPr>
                <w:sz w:val="14"/>
              </w:rPr>
              <w:t>no</w:t>
            </w:r>
          </w:p>
        </w:tc>
        <w:tc>
          <w:tcPr>
            <w:tcW w:type="dxa" w:w="1882"/>
          </w:tcPr>
          <w:p>
            <w:r>
              <w:rPr>
                <w:sz w:val="14"/>
              </w:rPr>
              <w:t>BY DESIGN</w:t>
            </w:r>
          </w:p>
        </w:tc>
        <w:tc>
          <w:tcPr>
            <w:tcW w:type="dxa" w:w="1882"/>
          </w:tcPr>
          <w:p>
            <w:r>
              <w:rPr>
                <w:sz w:val="14"/>
              </w:rPr>
              <w:t>front-end setting (Run panel / launcher)</w:t>
            </w:r>
          </w:p>
        </w:tc>
      </w:tr>
      <w:tr>
        <w:tc>
          <w:tcPr>
            <w:tcW w:type="dxa" w:w="1882"/>
          </w:tcPr>
          <w:p>
            <w:r>
              <w:rPr>
                <w:sz w:val="14"/>
              </w:rPr>
              <w:t>—</w:t>
            </w:r>
          </w:p>
        </w:tc>
        <w:tc>
          <w:tcPr>
            <w:tcW w:type="dxa" w:w="1882"/>
          </w:tcPr>
          <w:p>
            <w:r>
              <w:rPr>
                <w:sz w:val="14"/>
              </w:rPr>
              <w:t>ui.runs_dir</w:t>
            </w:r>
          </w:p>
        </w:tc>
        <w:tc>
          <w:tcPr>
            <w:tcW w:type="dxa" w:w="1882"/>
          </w:tcPr>
          <w:p>
            <w:r>
              <w:rPr>
                <w:sz w:val="14"/>
              </w:rPr>
              <w:t>no</w:t>
            </w:r>
          </w:p>
        </w:tc>
        <w:tc>
          <w:tcPr>
            <w:tcW w:type="dxa" w:w="1882"/>
          </w:tcPr>
          <w:p>
            <w:r>
              <w:rPr>
                <w:sz w:val="14"/>
              </w:rPr>
              <w:t>BY DESIGN</w:t>
            </w:r>
          </w:p>
        </w:tc>
        <w:tc>
          <w:tcPr>
            <w:tcW w:type="dxa" w:w="1882"/>
          </w:tcPr>
          <w:p>
            <w:r>
              <w:rPr>
                <w:sz w:val="14"/>
              </w:rPr>
              <w:t>front-end setting (Run panel / launcher)</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MARMITES x CdL merge cookbook  |  </w:t>
    </w:r>
    <w:r>
      <w:rPr>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