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1F4D2" w14:textId="37556A19" w:rsidR="00220A57" w:rsidRDefault="10CBC022" w:rsidP="0D1A703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10CBC022">
        <w:rPr>
          <w:rFonts w:ascii="Cambria" w:eastAsia="Cambria" w:hAnsi="Cambria" w:cs="Cambria"/>
        </w:rPr>
        <w:t>On step J, what do I look for when determining whether the “</w:t>
      </w:r>
      <w:r w:rsidRPr="10CBC022">
        <w:rPr>
          <w:rFonts w:ascii="Times New Roman" w:eastAsia="Times New Roman" w:hAnsi="Times New Roman" w:cs="Times New Roman"/>
          <w:color w:val="222222"/>
          <w:sz w:val="24"/>
          <w:szCs w:val="24"/>
        </w:rPr>
        <w:t>boundaries cut through an ongoing gesture movement?”</w:t>
      </w:r>
    </w:p>
    <w:p w14:paraId="219D472F" w14:textId="67096501" w:rsidR="10CBC022" w:rsidRPr="004D002C" w:rsidRDefault="482D3BE5" w:rsidP="482D3BE5">
      <w:pPr>
        <w:pStyle w:val="ListParagraph"/>
        <w:numPr>
          <w:ilvl w:val="1"/>
          <w:numId w:val="3"/>
        </w:numPr>
        <w:spacing w:after="0"/>
        <w:rPr>
          <w:rFonts w:ascii="Cambria" w:eastAsia="Cambria" w:hAnsi="Cambria" w:cs="Cambria"/>
          <w:b/>
          <w:bCs/>
        </w:rPr>
      </w:pPr>
      <w:r w:rsidRPr="482D3BE5">
        <w:rPr>
          <w:rFonts w:ascii="Cambria" w:eastAsia="Cambria" w:hAnsi="Cambria" w:cs="Cambria"/>
        </w:rPr>
        <w:t xml:space="preserve">Say the participant says, “I think </w:t>
      </w:r>
      <w:proofErr w:type="spellStart"/>
      <w:r w:rsidRPr="482D3BE5">
        <w:rPr>
          <w:rFonts w:ascii="Cambria" w:eastAsia="Cambria" w:hAnsi="Cambria" w:cs="Cambria"/>
        </w:rPr>
        <w:t>ummm</w:t>
      </w:r>
      <w:proofErr w:type="spellEnd"/>
      <w:r w:rsidRPr="482D3BE5">
        <w:rPr>
          <w:rFonts w:ascii="Cambria" w:eastAsia="Cambria" w:hAnsi="Cambria" w:cs="Cambria"/>
        </w:rPr>
        <w:t>, doctors are so competent - everyone thinks that”. And the utterance presence tier only marks “doctors are so competent”. Say the participant gestures within these boundaries - if so, all good. But if you see that the gesture seems to start not at “doctors are” but a little before at “</w:t>
      </w:r>
      <w:proofErr w:type="spellStart"/>
      <w:r w:rsidRPr="482D3BE5">
        <w:rPr>
          <w:rFonts w:ascii="Cambria" w:eastAsia="Cambria" w:hAnsi="Cambria" w:cs="Cambria"/>
        </w:rPr>
        <w:t>ummm</w:t>
      </w:r>
      <w:proofErr w:type="spellEnd"/>
      <w:r w:rsidRPr="482D3BE5">
        <w:rPr>
          <w:rFonts w:ascii="Cambria" w:eastAsia="Cambria" w:hAnsi="Cambria" w:cs="Cambria"/>
        </w:rPr>
        <w:t xml:space="preserve">” or it ends a little after the utterance boundary, say at “everyone”. In such a case, in the Code Here and Code Now tiers you’ll mark the boundary suggested by the gesture not by the utterance. </w:t>
      </w:r>
    </w:p>
    <w:p w14:paraId="0C28DDA7" w14:textId="77777777" w:rsidR="004D002C" w:rsidRDefault="004D002C" w:rsidP="004D002C">
      <w:pPr>
        <w:pStyle w:val="ListParagraph"/>
        <w:spacing w:after="0"/>
        <w:ind w:left="1440"/>
        <w:rPr>
          <w:rFonts w:ascii="Cambria" w:eastAsia="Cambria" w:hAnsi="Cambria" w:cs="Cambria"/>
          <w:b/>
          <w:bCs/>
        </w:rPr>
      </w:pPr>
    </w:p>
    <w:p w14:paraId="7F278F9A" w14:textId="59C86929" w:rsidR="00220A57" w:rsidRDefault="3FCF428F" w:rsidP="69E0867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3FCF428F">
        <w:rPr>
          <w:rFonts w:ascii="Cambria" w:eastAsia="Cambria" w:hAnsi="Cambria" w:cs="Cambria"/>
          <w:color w:val="000000" w:themeColor="text1"/>
        </w:rPr>
        <w:t xml:space="preserve">When I paste </w:t>
      </w:r>
    </w:p>
    <w:p w14:paraId="3090E41C" w14:textId="03654A98" w:rsidR="00220A57" w:rsidRDefault="69E08670" w:rsidP="69E08670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69E08670">
        <w:rPr>
          <w:rFonts w:ascii="Cambria" w:eastAsia="Cambria" w:hAnsi="Cambria" w:cs="Cambria"/>
          <w:color w:val="000000" w:themeColor="text1"/>
        </w:rPr>
        <w:t xml:space="preserve">“ </w:t>
      </w:r>
      <w:r w:rsidRPr="69E08670">
        <w:rPr>
          <w:rFonts w:ascii="Times New Roman" w:eastAsia="Times New Roman" w:hAnsi="Times New Roman" w:cs="Times New Roman"/>
          <w:color w:val="222222"/>
          <w:sz w:val="24"/>
          <w:szCs w:val="24"/>
        </w:rPr>
        <w:t>1 (HW)</w:t>
      </w:r>
    </w:p>
    <w:p w14:paraId="4623E7EF" w14:textId="708FF220" w:rsidR="00220A57" w:rsidRDefault="69E08670" w:rsidP="69E08670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69E08670">
        <w:rPr>
          <w:rFonts w:ascii="Times New Roman" w:eastAsia="Times New Roman" w:hAnsi="Times New Roman" w:cs="Times New Roman"/>
          <w:color w:val="222222"/>
          <w:sz w:val="24"/>
          <w:szCs w:val="24"/>
        </w:rPr>
        <w:t>2 (LW)</w:t>
      </w:r>
    </w:p>
    <w:p w14:paraId="08DF44D3" w14:textId="5FA0371A" w:rsidR="00220A57" w:rsidRDefault="69E08670" w:rsidP="69E08670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69E08670">
        <w:rPr>
          <w:rFonts w:ascii="Times New Roman" w:eastAsia="Times New Roman" w:hAnsi="Times New Roman" w:cs="Times New Roman"/>
          <w:color w:val="222222"/>
          <w:sz w:val="24"/>
          <w:szCs w:val="24"/>
        </w:rPr>
        <w:t>3 (HC)</w:t>
      </w:r>
    </w:p>
    <w:p w14:paraId="5212151B" w14:textId="793DE279" w:rsidR="00220A57" w:rsidRDefault="69E08670" w:rsidP="69E08670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69E08670">
        <w:rPr>
          <w:rFonts w:ascii="Times New Roman" w:eastAsia="Times New Roman" w:hAnsi="Times New Roman" w:cs="Times New Roman"/>
          <w:color w:val="222222"/>
          <w:sz w:val="24"/>
          <w:szCs w:val="24"/>
        </w:rPr>
        <w:t>4 (LC)</w:t>
      </w:r>
    </w:p>
    <w:p w14:paraId="7EF50B8E" w14:textId="5D87934C" w:rsidR="00220A57" w:rsidRDefault="69E08670" w:rsidP="69E08670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69E08670">
        <w:rPr>
          <w:rFonts w:ascii="Times New Roman" w:eastAsia="Times New Roman" w:hAnsi="Times New Roman" w:cs="Times New Roman"/>
          <w:color w:val="222222"/>
          <w:sz w:val="24"/>
          <w:szCs w:val="24"/>
        </w:rPr>
        <w:t>1S (HW -S)</w:t>
      </w:r>
    </w:p>
    <w:p w14:paraId="6000D775" w14:textId="5E09251B" w:rsidR="00220A57" w:rsidRDefault="69E08670" w:rsidP="69E08670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69E08670">
        <w:rPr>
          <w:rFonts w:ascii="Times New Roman" w:eastAsia="Times New Roman" w:hAnsi="Times New Roman" w:cs="Times New Roman"/>
          <w:color w:val="222222"/>
          <w:sz w:val="24"/>
          <w:szCs w:val="24"/>
        </w:rPr>
        <w:t>2S (LW -S)</w:t>
      </w:r>
    </w:p>
    <w:p w14:paraId="4BFDEB35" w14:textId="5782A4DC" w:rsidR="00220A57" w:rsidRDefault="69E08670" w:rsidP="69E08670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69E08670">
        <w:rPr>
          <w:rFonts w:ascii="Times New Roman" w:eastAsia="Times New Roman" w:hAnsi="Times New Roman" w:cs="Times New Roman"/>
          <w:color w:val="222222"/>
          <w:sz w:val="24"/>
          <w:szCs w:val="24"/>
        </w:rPr>
        <w:t>3S (HC -S)</w:t>
      </w:r>
    </w:p>
    <w:p w14:paraId="4292D685" w14:textId="69CF496F" w:rsidR="00220A57" w:rsidRDefault="69E08670" w:rsidP="69E08670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69E08670">
        <w:rPr>
          <w:rFonts w:ascii="Times New Roman" w:eastAsia="Times New Roman" w:hAnsi="Times New Roman" w:cs="Times New Roman"/>
          <w:color w:val="222222"/>
          <w:sz w:val="24"/>
          <w:szCs w:val="24"/>
        </w:rPr>
        <w:t>4S (LC -S)” into the copy annotations box, it says that there are no annotations that match.</w:t>
      </w:r>
    </w:p>
    <w:p w14:paraId="62E9C650" w14:textId="27783503" w:rsidR="23EA8EEE" w:rsidRDefault="23EA8EEE" w:rsidP="23EA8EEE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23EA8EEE">
        <w:rPr>
          <w:rFonts w:ascii="Times New Roman" w:eastAsia="Times New Roman" w:hAnsi="Times New Roman" w:cs="Times New Roman"/>
          <w:color w:val="222222"/>
          <w:sz w:val="24"/>
          <w:szCs w:val="24"/>
        </w:rPr>
        <w:t>Paste each one individually with the letter “1 (HW)”</w:t>
      </w:r>
    </w:p>
    <w:p w14:paraId="1FCF235D" w14:textId="77777777" w:rsidR="004D002C" w:rsidRDefault="004D002C" w:rsidP="004D002C">
      <w:pPr>
        <w:pStyle w:val="ListParagraph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BFA9AC4" w14:textId="4B4D7424" w:rsidR="23EA8EEE" w:rsidRDefault="3FCF428F" w:rsidP="23EA8EEE">
      <w:pPr>
        <w:pStyle w:val="ListParagraph"/>
        <w:numPr>
          <w:ilvl w:val="0"/>
          <w:numId w:val="3"/>
        </w:numPr>
        <w:rPr>
          <w:rFonts w:ascii="Cambria" w:eastAsia="Cambria" w:hAnsi="Cambria" w:cs="Cambria"/>
        </w:rPr>
      </w:pPr>
      <w:r w:rsidRPr="3FCF428F">
        <w:rPr>
          <w:rFonts w:ascii="Cambria" w:eastAsia="Cambria" w:hAnsi="Cambria" w:cs="Cambria"/>
        </w:rPr>
        <w:t>I noticed that some of the values in the “Group” tier grid did not correspond to the 1-8 groups listed in the manual. For example, what does XP, 00, or 15 indicate?</w:t>
      </w:r>
    </w:p>
    <w:p w14:paraId="740A5350" w14:textId="3965150B" w:rsidR="696C8A54" w:rsidRPr="004D002C" w:rsidRDefault="696C8A54" w:rsidP="696C8A5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696C8A54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If the utterance is about another group or with a different dimension code, mark "No" for the </w:t>
      </w:r>
      <w:r w:rsidRPr="696C8A5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696C8A54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"Code First" tier. Remember that these criteria (whether the utterance is about these specific groups) do not matter for you annotation for the “Code Here” tier.</w:t>
      </w:r>
    </w:p>
    <w:p w14:paraId="7B20A9E0" w14:textId="77777777" w:rsidR="004D002C" w:rsidRDefault="004D002C" w:rsidP="004D002C">
      <w:pPr>
        <w:pStyle w:val="ListParagraph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9DEFF68" w14:textId="5FCE6317" w:rsidR="696C8A54" w:rsidRDefault="696C8A54" w:rsidP="696C8A54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696C8A54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Why can I not zoom out as much as the screenshots?</w:t>
      </w:r>
    </w:p>
    <w:p w14:paraId="027DF4A2" w14:textId="2C204303" w:rsidR="696C8A54" w:rsidRDefault="696C8A54" w:rsidP="696C8A54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696C8A54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ELAN looks different on Windows</w:t>
      </w:r>
    </w:p>
    <w:p w14:paraId="414028A7" w14:textId="77777777" w:rsidR="004D002C" w:rsidRDefault="004D002C" w:rsidP="004D002C">
      <w:pPr>
        <w:pStyle w:val="ListParagraph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</w:p>
    <w:p w14:paraId="1E7E3EA1" w14:textId="0A326DEB" w:rsidR="696C8A54" w:rsidRDefault="5C19E921" w:rsidP="5C19E92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5C19E921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>Why did the bars between tiers go away, and why can I not scroll?</w:t>
      </w:r>
    </w:p>
    <w:p w14:paraId="231E0E04" w14:textId="722AEAA6" w:rsidR="5C19E921" w:rsidRDefault="5C19E921" w:rsidP="5C19E921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</w:pPr>
      <w:r w:rsidRPr="5C19E921">
        <w:rPr>
          <w:rFonts w:ascii="Times New Roman" w:eastAsia="Times New Roman" w:hAnsi="Times New Roman" w:cs="Times New Roman"/>
          <w:color w:val="222222"/>
          <w:sz w:val="24"/>
          <w:szCs w:val="24"/>
          <w:lang w:val="en"/>
        </w:rPr>
        <w:t xml:space="preserve">Redownload the file from online </w:t>
      </w:r>
    </w:p>
    <w:p w14:paraId="5C89BF43" w14:textId="3BEAF20E" w:rsidR="23EA8EEE" w:rsidRDefault="23EA8EEE" w:rsidP="23EA8EEE">
      <w:pPr>
        <w:rPr>
          <w:rFonts w:ascii="Cambria" w:eastAsia="Cambria" w:hAnsi="Cambria" w:cs="Cambria"/>
        </w:rPr>
      </w:pPr>
    </w:p>
    <w:p w14:paraId="3BA595E0" w14:textId="172725A1" w:rsidR="23EA8EEE" w:rsidRDefault="23EA8EEE" w:rsidP="23EA8EE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C078E63" w14:textId="50B154AD" w:rsidR="00220A57" w:rsidRDefault="00220A57" w:rsidP="0D1A703A"/>
    <w:sectPr w:rsidR="00220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C182"/>
    <w:multiLevelType w:val="hybridMultilevel"/>
    <w:tmpl w:val="62C488C8"/>
    <w:lvl w:ilvl="0" w:tplc="E404349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68CC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9051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E05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74E9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032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BAA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6AC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C20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E9FC5"/>
    <w:multiLevelType w:val="hybridMultilevel"/>
    <w:tmpl w:val="6324B0E6"/>
    <w:lvl w:ilvl="0" w:tplc="D3FE62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A67B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542EF4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68D1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064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AB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84F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C8F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72055"/>
    <w:multiLevelType w:val="hybridMultilevel"/>
    <w:tmpl w:val="313665FC"/>
    <w:lvl w:ilvl="0" w:tplc="F4D06226">
      <w:start w:val="1"/>
      <w:numFmt w:val="decimal"/>
      <w:lvlText w:val="%1."/>
      <w:lvlJc w:val="left"/>
      <w:pPr>
        <w:ind w:left="720" w:hanging="360"/>
      </w:pPr>
    </w:lvl>
    <w:lvl w:ilvl="1" w:tplc="BE08C960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F00EF65E">
      <w:start w:val="1"/>
      <w:numFmt w:val="lowerRoman"/>
      <w:lvlText w:val="%3."/>
      <w:lvlJc w:val="right"/>
      <w:pPr>
        <w:ind w:left="2160" w:hanging="180"/>
      </w:pPr>
    </w:lvl>
    <w:lvl w:ilvl="3" w:tplc="008EB654">
      <w:start w:val="1"/>
      <w:numFmt w:val="decimal"/>
      <w:lvlText w:val="%4."/>
      <w:lvlJc w:val="left"/>
      <w:pPr>
        <w:ind w:left="2880" w:hanging="360"/>
      </w:pPr>
    </w:lvl>
    <w:lvl w:ilvl="4" w:tplc="4BF2DC18">
      <w:start w:val="1"/>
      <w:numFmt w:val="lowerLetter"/>
      <w:lvlText w:val="%5."/>
      <w:lvlJc w:val="left"/>
      <w:pPr>
        <w:ind w:left="3600" w:hanging="360"/>
      </w:pPr>
    </w:lvl>
    <w:lvl w:ilvl="5" w:tplc="32229BBA">
      <w:start w:val="1"/>
      <w:numFmt w:val="lowerRoman"/>
      <w:lvlText w:val="%6."/>
      <w:lvlJc w:val="right"/>
      <w:pPr>
        <w:ind w:left="4320" w:hanging="180"/>
      </w:pPr>
    </w:lvl>
    <w:lvl w:ilvl="6" w:tplc="C7EC52C6">
      <w:start w:val="1"/>
      <w:numFmt w:val="decimal"/>
      <w:lvlText w:val="%7."/>
      <w:lvlJc w:val="left"/>
      <w:pPr>
        <w:ind w:left="5040" w:hanging="360"/>
      </w:pPr>
    </w:lvl>
    <w:lvl w:ilvl="7" w:tplc="D8EC853C">
      <w:start w:val="1"/>
      <w:numFmt w:val="lowerLetter"/>
      <w:lvlText w:val="%8."/>
      <w:lvlJc w:val="left"/>
      <w:pPr>
        <w:ind w:left="5760" w:hanging="360"/>
      </w:pPr>
    </w:lvl>
    <w:lvl w:ilvl="8" w:tplc="B9A81966">
      <w:start w:val="1"/>
      <w:numFmt w:val="lowerRoman"/>
      <w:lvlText w:val="%9."/>
      <w:lvlJc w:val="right"/>
      <w:pPr>
        <w:ind w:left="6480" w:hanging="180"/>
      </w:pPr>
    </w:lvl>
  </w:abstractNum>
  <w:num w:numId="1" w16cid:durableId="1065685222">
    <w:abstractNumId w:val="0"/>
  </w:num>
  <w:num w:numId="2" w16cid:durableId="616185335">
    <w:abstractNumId w:val="1"/>
  </w:num>
  <w:num w:numId="3" w16cid:durableId="1178732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1520F22"/>
    <w:rsid w:val="00220A57"/>
    <w:rsid w:val="004D002C"/>
    <w:rsid w:val="00C96C46"/>
    <w:rsid w:val="0D1A703A"/>
    <w:rsid w:val="10CBC022"/>
    <w:rsid w:val="11520F22"/>
    <w:rsid w:val="23EA8EEE"/>
    <w:rsid w:val="3FCF428F"/>
    <w:rsid w:val="482D3BE5"/>
    <w:rsid w:val="5C19E921"/>
    <w:rsid w:val="696C8A54"/>
    <w:rsid w:val="69E08670"/>
    <w:rsid w:val="7877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20F22"/>
  <w15:chartTrackingRefBased/>
  <w15:docId w15:val="{9DDF4E6E-08A2-4363-AA9D-77CA2647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Coleman</dc:creator>
  <cp:keywords/>
  <dc:description/>
  <cp:lastModifiedBy>Lakshmi, Anjana</cp:lastModifiedBy>
  <cp:revision>2</cp:revision>
  <dcterms:created xsi:type="dcterms:W3CDTF">2024-01-03T21:13:00Z</dcterms:created>
  <dcterms:modified xsi:type="dcterms:W3CDTF">2024-05-15T05:53:00Z</dcterms:modified>
</cp:coreProperties>
</file>