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E-Learning Platform Sales &amp; Learner Analysis – Summary Report</w:t>
      </w:r>
    </w:p>
    <w:p>
      <w:pPr>
        <w:pStyle w:val="Heading2"/>
      </w:pPr>
      <w:r>
        <w:t>Key Insights</w:t>
      </w:r>
    </w:p>
    <w:p>
      <w:r>
        <w:t>• Learner spending varies across categories, with Technology and Analytics contributing the highest revenue.</w:t>
      </w:r>
    </w:p>
    <w:p>
      <w:r>
        <w:t>• Top-selling courses include Python Programming, SQL Basics to Advanced, and Power BI Desktop.</w:t>
      </w:r>
    </w:p>
    <w:p>
      <w:r>
        <w:t>• Technology category leads in revenue; Analytics shows strong repeat engagement.</w:t>
      </w:r>
    </w:p>
    <w:p>
      <w:r>
        <w:t>• Four learners purchased from more than one category, indicating high engagement and cross-selling potential.</w:t>
      </w:r>
    </w:p>
    <w:p>
      <w:r>
        <w:t>• Cloud Computing course shows zero purchases, indicating low visibility or misalignment.</w:t>
      </w:r>
    </w:p>
    <w:p>
      <w:pPr>
        <w:pStyle w:val="Heading2"/>
      </w:pPr>
      <w:r>
        <w:t>Recommendations</w:t>
      </w:r>
    </w:p>
    <w:p>
      <w:r>
        <w:t>• Focus marketing efforts on Technology and Analytics courses to maximize growth.</w:t>
      </w:r>
    </w:p>
    <w:p>
      <w:r>
        <w:t>• Target multi-category learners with bundles and personalized recommendations.</w:t>
      </w:r>
    </w:p>
    <w:p>
      <w:r>
        <w:t>• Enhance Business category content and visibility to improve performance.</w:t>
      </w:r>
    </w:p>
    <w:p>
      <w:r>
        <w:t>• Reassess non-purchased courses and enhance descriptions or bundle them strategically.</w:t>
      </w:r>
    </w:p>
    <w:p>
      <w:r>
        <w:t>• Expand advanced-level content for high-demand courses like Python, SQL, and Power BI.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