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7FDE9" w14:textId="77777777" w:rsidR="00C9595A" w:rsidRPr="00C022B6" w:rsidRDefault="00C9595A" w:rsidP="00C022B6">
      <w:pPr>
        <w:jc w:val="both"/>
        <w:rPr>
          <w:b/>
          <w:bCs/>
          <w:color w:val="7030A0"/>
          <w:sz w:val="32"/>
          <w:szCs w:val="32"/>
        </w:rPr>
      </w:pPr>
      <w:r w:rsidRPr="00C022B6">
        <w:rPr>
          <w:b/>
          <w:bCs/>
          <w:color w:val="7030A0"/>
          <w:sz w:val="32"/>
          <w:szCs w:val="32"/>
        </w:rPr>
        <w:t xml:space="preserve">Please research the different versions of Tableau, </w:t>
      </w:r>
      <w:proofErr w:type="gramStart"/>
      <w:r w:rsidRPr="00C022B6">
        <w:rPr>
          <w:b/>
          <w:bCs/>
          <w:color w:val="7030A0"/>
          <w:sz w:val="32"/>
          <w:szCs w:val="32"/>
        </w:rPr>
        <w:t>compare and contrast</w:t>
      </w:r>
      <w:proofErr w:type="gramEnd"/>
      <w:r w:rsidRPr="00C022B6">
        <w:rPr>
          <w:b/>
          <w:bCs/>
          <w:color w:val="7030A0"/>
          <w:sz w:val="32"/>
          <w:szCs w:val="32"/>
        </w:rPr>
        <w:t xml:space="preserve"> them below and explain the limited functionality on ‘Tableau Public’.</w:t>
      </w:r>
    </w:p>
    <w:p w14:paraId="233A12FE" w14:textId="77777777" w:rsidR="00C022B6" w:rsidRPr="00E034AF" w:rsidRDefault="00C022B6" w:rsidP="00C022B6">
      <w:pPr>
        <w:shd w:val="clear" w:color="auto" w:fill="FFFFFF"/>
        <w:jc w:val="both"/>
        <w:rPr>
          <w:rFonts w:ascii="Helvetica" w:hAnsi="Helvetica" w:cs="Helvetica"/>
          <w:b/>
          <w:bCs/>
          <w:color w:val="5B9BD5" w:themeColor="accent5"/>
        </w:rPr>
      </w:pPr>
      <w:r w:rsidRPr="00E034AF">
        <w:rPr>
          <w:rFonts w:ascii="Helvetica" w:hAnsi="Helvetica" w:cs="Helvetica"/>
          <w:b/>
          <w:bCs/>
          <w:color w:val="5B9BD5" w:themeColor="accent5"/>
        </w:rPr>
        <w:t>Different versions of Tableau:</w:t>
      </w:r>
    </w:p>
    <w:p w14:paraId="05F74EA7" w14:textId="77777777" w:rsidR="00C022B6" w:rsidRPr="00E034AF" w:rsidRDefault="00C022B6" w:rsidP="00C022B6">
      <w:pPr>
        <w:shd w:val="clear" w:color="auto" w:fill="FFFFFF"/>
        <w:jc w:val="both"/>
        <w:rPr>
          <w:rFonts w:ascii="Helvetica" w:hAnsi="Helvetica" w:cs="Helvetica"/>
          <w:b/>
          <w:bCs/>
          <w:color w:val="C45911" w:themeColor="accent2" w:themeShade="BF"/>
        </w:rPr>
      </w:pPr>
      <w:r w:rsidRPr="00E034AF">
        <w:rPr>
          <w:rFonts w:ascii="Helvetica" w:hAnsi="Helvetica" w:cs="Helvetica"/>
          <w:b/>
          <w:bCs/>
          <w:color w:val="C45911" w:themeColor="accent2" w:themeShade="BF"/>
        </w:rPr>
        <w:t>Tableau Desktop</w:t>
      </w:r>
    </w:p>
    <w:p w14:paraId="7B910EDE"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1. Data Analysis: Allows users to connect to various data sources, create data visualizations, and perform data analysis.</w:t>
      </w:r>
    </w:p>
    <w:p w14:paraId="06F44F51"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2. Data Visualization: Offers a range of visualization options, including charts, tables, maps, and more.</w:t>
      </w:r>
    </w:p>
    <w:p w14:paraId="659382DB"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3. Data Storytelling: Enables users to create interactive stories and dashboards to share insights with others.</w:t>
      </w:r>
    </w:p>
    <w:p w14:paraId="671000BF" w14:textId="0AA001D3" w:rsidR="00C022B6" w:rsidRPr="00E034AF" w:rsidRDefault="00C022B6" w:rsidP="00C022B6">
      <w:pPr>
        <w:shd w:val="clear" w:color="auto" w:fill="FFFFFF"/>
        <w:jc w:val="both"/>
        <w:rPr>
          <w:rFonts w:ascii="Helvetica" w:hAnsi="Helvetica" w:cs="Helvetica"/>
        </w:rPr>
      </w:pPr>
      <w:r w:rsidRPr="00E034AF">
        <w:rPr>
          <w:rFonts w:ascii="Helvetica" w:hAnsi="Helvetica" w:cs="Helvetica"/>
        </w:rPr>
        <w:t>4. Cost: Available in two editions: Personal (</w:t>
      </w:r>
      <w:r>
        <w:rPr>
          <w:rFonts w:ascii="Helvetica" w:hAnsi="Helvetica" w:cs="Helvetica"/>
        </w:rPr>
        <w:t>£</w:t>
      </w:r>
      <w:r w:rsidRPr="00E034AF">
        <w:rPr>
          <w:rFonts w:ascii="Helvetica" w:hAnsi="Helvetica" w:cs="Helvetica"/>
        </w:rPr>
        <w:t>35/user/month) and Professional (</w:t>
      </w:r>
      <w:r>
        <w:rPr>
          <w:rFonts w:ascii="Helvetica" w:hAnsi="Helvetica" w:cs="Helvetica"/>
        </w:rPr>
        <w:t>£</w:t>
      </w:r>
      <w:r w:rsidRPr="00E034AF">
        <w:rPr>
          <w:rFonts w:ascii="Helvetica" w:hAnsi="Helvetica" w:cs="Helvetica"/>
        </w:rPr>
        <w:t>70/user/month).</w:t>
      </w:r>
    </w:p>
    <w:p w14:paraId="6BF97C85" w14:textId="77777777" w:rsidR="00C022B6" w:rsidRPr="00E034AF" w:rsidRDefault="00C022B6" w:rsidP="00C022B6">
      <w:pPr>
        <w:shd w:val="clear" w:color="auto" w:fill="FFFFFF"/>
        <w:jc w:val="both"/>
        <w:rPr>
          <w:rFonts w:ascii="Helvetica" w:hAnsi="Helvetica" w:cs="Helvetica"/>
          <w:b/>
          <w:bCs/>
          <w:color w:val="C45911" w:themeColor="accent2" w:themeShade="BF"/>
        </w:rPr>
      </w:pPr>
      <w:r w:rsidRPr="00E034AF">
        <w:rPr>
          <w:rFonts w:ascii="Helvetica" w:hAnsi="Helvetica" w:cs="Helvetica"/>
          <w:b/>
          <w:bCs/>
          <w:color w:val="C45911" w:themeColor="accent2" w:themeShade="BF"/>
        </w:rPr>
        <w:t>Tableau Server</w:t>
      </w:r>
    </w:p>
    <w:p w14:paraId="5D2AF20D"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1. Collaboration: Enables teams to share and collaborate on data visualizations and dashboards.</w:t>
      </w:r>
    </w:p>
    <w:p w14:paraId="5394C0C0"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2. Security: Provides robust security features, including authentication, authorization, and data encryption.</w:t>
      </w:r>
    </w:p>
    <w:p w14:paraId="0CB37266"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3. Scalability: Supports large-scale deployments and high-performance analytics.</w:t>
      </w:r>
    </w:p>
    <w:p w14:paraId="5B387511"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4. Cost: Pricing varies based on the number of users and deployment options.</w:t>
      </w:r>
    </w:p>
    <w:p w14:paraId="1FEFE7FE" w14:textId="77777777" w:rsidR="00C022B6" w:rsidRPr="00E034AF" w:rsidRDefault="00C022B6" w:rsidP="00C022B6">
      <w:pPr>
        <w:shd w:val="clear" w:color="auto" w:fill="FFFFFF"/>
        <w:jc w:val="both"/>
        <w:rPr>
          <w:rFonts w:ascii="Helvetica" w:hAnsi="Helvetica" w:cs="Helvetica"/>
          <w:b/>
          <w:bCs/>
          <w:color w:val="C45911" w:themeColor="accent2" w:themeShade="BF"/>
        </w:rPr>
      </w:pPr>
      <w:r w:rsidRPr="00E034AF">
        <w:rPr>
          <w:rFonts w:ascii="Helvetica" w:hAnsi="Helvetica" w:cs="Helvetica"/>
          <w:b/>
          <w:bCs/>
          <w:color w:val="C45911" w:themeColor="accent2" w:themeShade="BF"/>
        </w:rPr>
        <w:t>Tableau Online</w:t>
      </w:r>
    </w:p>
    <w:p w14:paraId="51A3B471"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1. Cloud-Based: A cloud-based version of Tableau Server, offering scalability and flexibility.</w:t>
      </w:r>
    </w:p>
    <w:p w14:paraId="104E4399"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2. Automatic Updates: Receives automatic updates, ensuring users have access to the latest features.</w:t>
      </w:r>
    </w:p>
    <w:p w14:paraId="2583F151"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3. Secure: Provides robust security features, including data encryption and access controls.</w:t>
      </w:r>
    </w:p>
    <w:p w14:paraId="51CD74C2"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4. Cost: Pricing varies based on the number of users and deployment options.</w:t>
      </w:r>
    </w:p>
    <w:p w14:paraId="5205297E" w14:textId="77777777" w:rsidR="00C022B6" w:rsidRPr="00E034AF" w:rsidRDefault="00C022B6" w:rsidP="00C022B6">
      <w:pPr>
        <w:shd w:val="clear" w:color="auto" w:fill="FFFFFF"/>
        <w:jc w:val="both"/>
        <w:rPr>
          <w:rFonts w:ascii="Helvetica" w:hAnsi="Helvetica" w:cs="Helvetica"/>
          <w:b/>
          <w:bCs/>
          <w:color w:val="C45911" w:themeColor="accent2" w:themeShade="BF"/>
        </w:rPr>
      </w:pPr>
      <w:r w:rsidRPr="00E034AF">
        <w:rPr>
          <w:rFonts w:ascii="Helvetica" w:hAnsi="Helvetica" w:cs="Helvetica"/>
          <w:b/>
          <w:bCs/>
          <w:color w:val="C45911" w:themeColor="accent2" w:themeShade="BF"/>
        </w:rPr>
        <w:t>Tableau Public</w:t>
      </w:r>
    </w:p>
    <w:p w14:paraId="2B1599A5"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1. Free: A free version of Tableau, allowing users to create and share public visualizations.</w:t>
      </w:r>
    </w:p>
    <w:p w14:paraId="76B424BB"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2. Limited Features: Offers limited features compared to Tableau Desktop but still allows for data visualization and sharing.</w:t>
      </w:r>
    </w:p>
    <w:p w14:paraId="77F2194F"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3. Public Sharing: Enables users to share visualizations publicly, making it ideal for bloggers, journalists, and students.</w:t>
      </w:r>
    </w:p>
    <w:p w14:paraId="1DC1E3D0" w14:textId="77777777" w:rsidR="00C022B6" w:rsidRPr="00E034AF" w:rsidRDefault="00C022B6" w:rsidP="00C022B6">
      <w:pPr>
        <w:shd w:val="clear" w:color="auto" w:fill="FFFFFF"/>
        <w:jc w:val="both"/>
        <w:rPr>
          <w:rFonts w:ascii="Helvetica" w:hAnsi="Helvetica" w:cs="Helvetica"/>
          <w:b/>
          <w:bCs/>
        </w:rPr>
      </w:pPr>
      <w:r w:rsidRPr="00E034AF">
        <w:rPr>
          <w:rFonts w:ascii="Helvetica" w:hAnsi="Helvetica" w:cs="Helvetica"/>
          <w:b/>
          <w:bCs/>
          <w:color w:val="C45911" w:themeColor="accent2" w:themeShade="BF"/>
        </w:rPr>
        <w:t>Tableau Reader</w:t>
      </w:r>
    </w:p>
    <w:p w14:paraId="324D5CA2"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1. Free: A free version of Tableau, allowing users to view and interact with Tableau visualizations.</w:t>
      </w:r>
    </w:p>
    <w:p w14:paraId="5CE783EC"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2. Limited Features: Offers limited features compared to Tableau Desktop but still allows for viewing and interacting with visualizations.</w:t>
      </w:r>
    </w:p>
    <w:p w14:paraId="38BCE31B"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3. No Editing: Does not allow users to edit or create new visualizations.</w:t>
      </w:r>
    </w:p>
    <w:p w14:paraId="41614BA4" w14:textId="77777777" w:rsidR="00C022B6" w:rsidRPr="00E034AF" w:rsidRDefault="00C022B6" w:rsidP="00C022B6">
      <w:pPr>
        <w:shd w:val="clear" w:color="auto" w:fill="FFFFFF"/>
        <w:jc w:val="both"/>
        <w:rPr>
          <w:rFonts w:ascii="Helvetica" w:hAnsi="Helvetica" w:cs="Helvetica"/>
          <w:b/>
          <w:bCs/>
          <w:color w:val="C45911" w:themeColor="accent2" w:themeShade="BF"/>
        </w:rPr>
      </w:pPr>
      <w:r w:rsidRPr="00E034AF">
        <w:rPr>
          <w:rFonts w:ascii="Helvetica" w:hAnsi="Helvetica" w:cs="Helvetica"/>
          <w:b/>
          <w:bCs/>
          <w:color w:val="C45911" w:themeColor="accent2" w:themeShade="BF"/>
        </w:rPr>
        <w:t>Tableau Prep</w:t>
      </w:r>
    </w:p>
    <w:p w14:paraId="4C9F9B55"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1. Data Preparation: A data preparation tool that allows users to clean, transform, and prepare data for analysis.</w:t>
      </w:r>
    </w:p>
    <w:p w14:paraId="2216F408"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2. Integration: Integrates with Tableau Desktop and Tableau Server, enabling seamless data preparation and analysis.</w:t>
      </w:r>
    </w:p>
    <w:p w14:paraId="659C9CD0" w14:textId="77777777" w:rsidR="00C022B6" w:rsidRDefault="00C022B6" w:rsidP="00C022B6">
      <w:pPr>
        <w:shd w:val="clear" w:color="auto" w:fill="FFFFFF"/>
        <w:jc w:val="both"/>
        <w:rPr>
          <w:rFonts w:ascii="Helvetica" w:hAnsi="Helvetica" w:cs="Helvetica"/>
        </w:rPr>
      </w:pPr>
      <w:r w:rsidRPr="00E034AF">
        <w:rPr>
          <w:rFonts w:ascii="Helvetica" w:hAnsi="Helvetica" w:cs="Helvetica"/>
        </w:rPr>
        <w:t>3. Cost: Included with Tableau Desktop and Tableau Server subscriptions.</w:t>
      </w:r>
    </w:p>
    <w:p w14:paraId="460E72A7" w14:textId="77777777" w:rsidR="00C022B6" w:rsidRPr="00E034AF" w:rsidRDefault="00C022B6" w:rsidP="00C022B6">
      <w:pPr>
        <w:shd w:val="clear" w:color="auto" w:fill="FFFFFF"/>
        <w:jc w:val="both"/>
        <w:rPr>
          <w:rFonts w:ascii="Helvetica" w:hAnsi="Helvetica" w:cs="Helvetica"/>
        </w:rPr>
      </w:pPr>
    </w:p>
    <w:p w14:paraId="4438C376" w14:textId="77777777" w:rsidR="00C022B6" w:rsidRPr="0019215C" w:rsidRDefault="00C022B6" w:rsidP="00C022B6">
      <w:pPr>
        <w:shd w:val="clear" w:color="auto" w:fill="FFFFFF"/>
        <w:jc w:val="both"/>
        <w:rPr>
          <w:rFonts w:ascii="Helvetica" w:hAnsi="Helvetica" w:cs="Helvetica"/>
          <w:sz w:val="16"/>
          <w:szCs w:val="16"/>
        </w:rPr>
      </w:pPr>
    </w:p>
    <w:p w14:paraId="50AF4EEC" w14:textId="77777777" w:rsidR="00C022B6" w:rsidRPr="00C022B6" w:rsidRDefault="00C022B6" w:rsidP="00C022B6">
      <w:pPr>
        <w:shd w:val="clear" w:color="auto" w:fill="FFFFFF"/>
        <w:jc w:val="both"/>
        <w:rPr>
          <w:rFonts w:ascii="Helvetica" w:hAnsi="Helvetica" w:cs="Helvetica"/>
          <w:b/>
          <w:bCs/>
          <w:color w:val="FF0000"/>
        </w:rPr>
      </w:pPr>
      <w:r w:rsidRPr="00C022B6">
        <w:rPr>
          <w:rFonts w:ascii="Helvetica" w:hAnsi="Helvetica" w:cs="Helvetica"/>
          <w:b/>
          <w:bCs/>
          <w:color w:val="FF0000"/>
        </w:rPr>
        <w:lastRenderedPageBreak/>
        <w:t>When choosing a version of Tableau, consider the following factors:</w:t>
      </w:r>
    </w:p>
    <w:p w14:paraId="70739164" w14:textId="77777777" w:rsidR="00C022B6" w:rsidRPr="0019215C" w:rsidRDefault="00C022B6" w:rsidP="00C022B6">
      <w:pPr>
        <w:shd w:val="clear" w:color="auto" w:fill="FFFFFF"/>
        <w:jc w:val="both"/>
        <w:rPr>
          <w:rFonts w:ascii="Helvetica" w:hAnsi="Helvetica" w:cs="Helvetica"/>
          <w:sz w:val="14"/>
          <w:szCs w:val="14"/>
        </w:rPr>
      </w:pPr>
    </w:p>
    <w:p w14:paraId="1C9DAB7B"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1. Data Analysis Needs: If you need to perform advanced data analysis, Tableau Desktop or Tableau Server may be the best choice.</w:t>
      </w:r>
    </w:p>
    <w:p w14:paraId="67C854CA"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2. Collaboration Requirements: If you need to collaborate with others, Tableau Server or Tableau Online may be the best choice.</w:t>
      </w:r>
    </w:p>
    <w:p w14:paraId="0B69B1B0"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3. Budget: If budget is a concern, Tableau Public or Tableau Reader may be a good starting point.</w:t>
      </w:r>
    </w:p>
    <w:p w14:paraId="70D25A6B" w14:textId="77777777" w:rsidR="00C022B6" w:rsidRDefault="00C022B6" w:rsidP="00C022B6">
      <w:pPr>
        <w:shd w:val="clear" w:color="auto" w:fill="FFFFFF"/>
        <w:jc w:val="both"/>
        <w:rPr>
          <w:rFonts w:ascii="Helvetica" w:hAnsi="Helvetica" w:cs="Helvetica"/>
        </w:rPr>
      </w:pPr>
      <w:r w:rsidRPr="00E034AF">
        <w:rPr>
          <w:rFonts w:ascii="Helvetica" w:hAnsi="Helvetica" w:cs="Helvetica"/>
        </w:rPr>
        <w:t>4. Data Preparation Needs: If you need to perform data preparation tasks, Tableau Prep may be a useful addition to your Tableau workflow.</w:t>
      </w:r>
    </w:p>
    <w:p w14:paraId="50E39E86" w14:textId="77777777" w:rsidR="00C022B6" w:rsidRPr="0019215C" w:rsidRDefault="00C022B6" w:rsidP="00C022B6">
      <w:pPr>
        <w:shd w:val="clear" w:color="auto" w:fill="FFFFFF"/>
        <w:jc w:val="both"/>
        <w:rPr>
          <w:rFonts w:ascii="Helvetica" w:hAnsi="Helvetica" w:cs="Helvetica"/>
          <w:sz w:val="12"/>
          <w:szCs w:val="12"/>
        </w:rPr>
      </w:pPr>
    </w:p>
    <w:p w14:paraId="47456AFF" w14:textId="77777777" w:rsidR="00C022B6" w:rsidRPr="00E034AF" w:rsidRDefault="00C022B6" w:rsidP="00C022B6">
      <w:pPr>
        <w:shd w:val="clear" w:color="auto" w:fill="FFFFFF"/>
        <w:jc w:val="both"/>
        <w:rPr>
          <w:rFonts w:ascii="Helvetica" w:hAnsi="Helvetica" w:cs="Helvetica"/>
          <w:b/>
          <w:bCs/>
          <w:color w:val="FF0000"/>
          <w:sz w:val="26"/>
          <w:szCs w:val="26"/>
        </w:rPr>
      </w:pPr>
      <w:r w:rsidRPr="00E034AF">
        <w:rPr>
          <w:rFonts w:ascii="Helvetica" w:hAnsi="Helvetica" w:cs="Helvetica"/>
          <w:b/>
          <w:bCs/>
          <w:color w:val="FF0000"/>
          <w:sz w:val="26"/>
          <w:szCs w:val="26"/>
        </w:rPr>
        <w:t>Limited functionality on Tableau Public</w:t>
      </w:r>
    </w:p>
    <w:p w14:paraId="4D269D31"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Tableau Public is a free version of Tableau that allows users to create and share interactive data visualizations. However, it has some limitations compared to the paid versions of Tableau. Here are some of the limited functionalities on Tableau Public:</w:t>
      </w:r>
    </w:p>
    <w:p w14:paraId="5D69317F" w14:textId="77777777" w:rsidR="00C022B6" w:rsidRPr="00E034AF" w:rsidRDefault="00C022B6" w:rsidP="00C022B6">
      <w:pPr>
        <w:shd w:val="clear" w:color="auto" w:fill="FFFFFF"/>
        <w:jc w:val="both"/>
        <w:rPr>
          <w:rFonts w:ascii="Helvetica" w:hAnsi="Helvetica" w:cs="Helvetica"/>
          <w:b/>
          <w:bCs/>
          <w:color w:val="C45911" w:themeColor="accent2" w:themeShade="BF"/>
        </w:rPr>
      </w:pPr>
      <w:r w:rsidRPr="00E034AF">
        <w:rPr>
          <w:rFonts w:ascii="Helvetica" w:hAnsi="Helvetica" w:cs="Helvetica"/>
          <w:b/>
          <w:bCs/>
          <w:color w:val="C45911" w:themeColor="accent2" w:themeShade="BF"/>
        </w:rPr>
        <w:t>Data Connectivity</w:t>
      </w:r>
    </w:p>
    <w:p w14:paraId="279CC708"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1. Limited data sources: Tableau Public can only connect to a limited number of data sources, including CSV, Excel, and Google Sheets.</w:t>
      </w:r>
    </w:p>
    <w:p w14:paraId="448C34FB"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2. No database connectivity: Tableau Public cannot connect to databases, such as MySQL, PostgreSQL, or SQL Server.</w:t>
      </w:r>
    </w:p>
    <w:p w14:paraId="51D94811" w14:textId="77777777" w:rsidR="00C022B6" w:rsidRPr="00E034AF" w:rsidRDefault="00C022B6" w:rsidP="00C022B6">
      <w:pPr>
        <w:shd w:val="clear" w:color="auto" w:fill="FFFFFF"/>
        <w:jc w:val="both"/>
        <w:rPr>
          <w:rFonts w:ascii="Helvetica" w:hAnsi="Helvetica" w:cs="Helvetica"/>
        </w:rPr>
      </w:pPr>
    </w:p>
    <w:p w14:paraId="17AE8793" w14:textId="77777777" w:rsidR="00C022B6" w:rsidRPr="00E034AF" w:rsidRDefault="00C022B6" w:rsidP="00C022B6">
      <w:pPr>
        <w:shd w:val="clear" w:color="auto" w:fill="FFFFFF"/>
        <w:jc w:val="both"/>
        <w:rPr>
          <w:rFonts w:ascii="Helvetica" w:hAnsi="Helvetica" w:cs="Helvetica"/>
          <w:b/>
          <w:bCs/>
          <w:color w:val="C45911" w:themeColor="accent2" w:themeShade="BF"/>
        </w:rPr>
      </w:pPr>
      <w:r w:rsidRPr="00E034AF">
        <w:rPr>
          <w:rFonts w:ascii="Helvetica" w:hAnsi="Helvetica" w:cs="Helvetica"/>
          <w:b/>
          <w:bCs/>
          <w:color w:val="C45911" w:themeColor="accent2" w:themeShade="BF"/>
        </w:rPr>
        <w:t>Data Size and Complexity</w:t>
      </w:r>
    </w:p>
    <w:p w14:paraId="1D93CC40"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1. Data size limit: Tableau Public has a data size limit of 10 million rows.</w:t>
      </w:r>
    </w:p>
    <w:p w14:paraId="4A0F6F6B"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2. Limited data complexity: Tableau Public may struggle with complex data models or large datasets.</w:t>
      </w:r>
    </w:p>
    <w:p w14:paraId="4D32303D" w14:textId="77777777" w:rsidR="00C022B6" w:rsidRPr="00E034AF" w:rsidRDefault="00C022B6" w:rsidP="00C022B6">
      <w:pPr>
        <w:shd w:val="clear" w:color="auto" w:fill="FFFFFF"/>
        <w:jc w:val="both"/>
        <w:rPr>
          <w:rFonts w:ascii="Helvetica" w:hAnsi="Helvetica" w:cs="Helvetica"/>
          <w:b/>
          <w:bCs/>
        </w:rPr>
      </w:pPr>
      <w:r w:rsidRPr="00E034AF">
        <w:rPr>
          <w:rFonts w:ascii="Helvetica" w:hAnsi="Helvetica" w:cs="Helvetica"/>
          <w:b/>
          <w:bCs/>
          <w:color w:val="C45911" w:themeColor="accent2" w:themeShade="BF"/>
        </w:rPr>
        <w:t>Visualization and Interactivity</w:t>
      </w:r>
    </w:p>
    <w:p w14:paraId="1971823C"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1. Limited visualization options: Tableau Public has a limited number of visualization options compared to the paid versions.</w:t>
      </w:r>
    </w:p>
    <w:p w14:paraId="329DE4C1"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2. No dashboarding: Tableau Public does not allow users to create dashboards.</w:t>
      </w:r>
    </w:p>
    <w:p w14:paraId="6E5D995A"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3. Limited interactivity: Tableau Public has limited interactivity features, such as filtering and drilling down.</w:t>
      </w:r>
    </w:p>
    <w:p w14:paraId="17D0F85A" w14:textId="77777777" w:rsidR="00C022B6" w:rsidRPr="00E034AF" w:rsidRDefault="00C022B6" w:rsidP="00C022B6">
      <w:pPr>
        <w:shd w:val="clear" w:color="auto" w:fill="FFFFFF"/>
        <w:jc w:val="both"/>
        <w:rPr>
          <w:rFonts w:ascii="Helvetica" w:hAnsi="Helvetica" w:cs="Helvetica"/>
          <w:b/>
          <w:bCs/>
        </w:rPr>
      </w:pPr>
      <w:r w:rsidRPr="00E034AF">
        <w:rPr>
          <w:rFonts w:ascii="Helvetica" w:hAnsi="Helvetica" w:cs="Helvetica"/>
          <w:b/>
          <w:bCs/>
          <w:color w:val="C45911" w:themeColor="accent2" w:themeShade="BF"/>
        </w:rPr>
        <w:t>Sharing and Collaboration</w:t>
      </w:r>
    </w:p>
    <w:p w14:paraId="46D4427A"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1. Public sharing only: Tableau Public visualizations can only be shared publicly.</w:t>
      </w:r>
    </w:p>
    <w:p w14:paraId="58071B7C"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2. No password protection: Tableau Public visualizations cannot be password-protected.</w:t>
      </w:r>
    </w:p>
    <w:p w14:paraId="23B643BB"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3. Limited collaboration: Tableau Public does not allow real-time collaboration.</w:t>
      </w:r>
    </w:p>
    <w:p w14:paraId="2251350D" w14:textId="77777777" w:rsidR="00C022B6" w:rsidRPr="00E034AF" w:rsidRDefault="00C022B6" w:rsidP="00C022B6">
      <w:pPr>
        <w:shd w:val="clear" w:color="auto" w:fill="FFFFFF"/>
        <w:jc w:val="both"/>
        <w:rPr>
          <w:rFonts w:ascii="Helvetica" w:hAnsi="Helvetica" w:cs="Helvetica"/>
          <w:b/>
          <w:bCs/>
          <w:color w:val="C45911" w:themeColor="accent2" w:themeShade="BF"/>
        </w:rPr>
      </w:pPr>
      <w:r w:rsidRPr="00E034AF">
        <w:rPr>
          <w:rFonts w:ascii="Helvetica" w:hAnsi="Helvetica" w:cs="Helvetica"/>
          <w:b/>
          <w:bCs/>
          <w:color w:val="C45911" w:themeColor="accent2" w:themeShade="BF"/>
        </w:rPr>
        <w:t>Other Limitations</w:t>
      </w:r>
    </w:p>
    <w:p w14:paraId="206CFE94"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1. Watermarking: Tableau Public visualizations are watermarked with the Tableau logo.</w:t>
      </w:r>
    </w:p>
    <w:p w14:paraId="106F38DA"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2. Limited support: Tableau Public users have limited access to support resources and forums.</w:t>
      </w:r>
    </w:p>
    <w:p w14:paraId="15E4C8CE" w14:textId="77777777" w:rsidR="00C022B6" w:rsidRPr="00E034AF" w:rsidRDefault="00C022B6" w:rsidP="00C022B6">
      <w:pPr>
        <w:shd w:val="clear" w:color="auto" w:fill="FFFFFF"/>
        <w:jc w:val="both"/>
        <w:rPr>
          <w:rFonts w:ascii="Helvetica" w:hAnsi="Helvetica" w:cs="Helvetica"/>
        </w:rPr>
      </w:pPr>
      <w:r w:rsidRPr="00E034AF">
        <w:rPr>
          <w:rFonts w:ascii="Helvetica" w:hAnsi="Helvetica" w:cs="Helvetica"/>
        </w:rPr>
        <w:t>3. No offline access: Tableau Public visualizations require an internet connection to view.</w:t>
      </w:r>
    </w:p>
    <w:p w14:paraId="04F856DD" w14:textId="77777777" w:rsidR="00C022B6" w:rsidRPr="00E034AF" w:rsidRDefault="00C022B6" w:rsidP="00C022B6">
      <w:pPr>
        <w:shd w:val="clear" w:color="auto" w:fill="FFFFFF"/>
        <w:jc w:val="both"/>
        <w:rPr>
          <w:rFonts w:ascii="Helvetica" w:hAnsi="Helvetica" w:cs="Helvetica"/>
        </w:rPr>
      </w:pPr>
    </w:p>
    <w:p w14:paraId="08D66053" w14:textId="46290F76" w:rsidR="00C022B6" w:rsidRDefault="00C022B6" w:rsidP="00C022B6">
      <w:pPr>
        <w:jc w:val="both"/>
      </w:pPr>
      <w:r w:rsidRPr="00E034AF">
        <w:rPr>
          <w:rFonts w:ascii="Helvetica" w:hAnsi="Helvetica" w:cs="Helvetica"/>
        </w:rPr>
        <w:t>Overall, Tableau Public is a great option for users who want to create and share simple data visualizations, but it may not be suitable for more complex data analysis or enterprise-level deployments.</w:t>
      </w:r>
    </w:p>
    <w:p w14:paraId="0354B581" w14:textId="77777777" w:rsidR="00C9595A" w:rsidRPr="0019215C" w:rsidRDefault="00C9595A" w:rsidP="00C022B6">
      <w:pPr>
        <w:jc w:val="both"/>
        <w:rPr>
          <w:sz w:val="12"/>
          <w:szCs w:val="12"/>
        </w:rPr>
      </w:pPr>
    </w:p>
    <w:p w14:paraId="5D64B071" w14:textId="77777777" w:rsidR="00A44D1D" w:rsidRDefault="00A44D1D" w:rsidP="00C022B6">
      <w:pPr>
        <w:jc w:val="both"/>
      </w:pPr>
    </w:p>
    <w:sectPr w:rsidR="00A44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5A"/>
    <w:rsid w:val="00907AFA"/>
    <w:rsid w:val="009340C2"/>
    <w:rsid w:val="0095769A"/>
    <w:rsid w:val="00A44D1D"/>
    <w:rsid w:val="00A51310"/>
    <w:rsid w:val="00C022B6"/>
    <w:rsid w:val="00C9595A"/>
    <w:rsid w:val="00F25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0200E"/>
  <w15:chartTrackingRefBased/>
  <w15:docId w15:val="{0C896659-7BE2-4F5C-91AC-C22BEE0B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C9595A"/>
    <w:pPr>
      <w:spacing w:after="0" w:line="240" w:lineRule="auto"/>
    </w:pPr>
    <w:rPr>
      <w:rFonts w:ascii="Segoe UI" w:eastAsia="Times New Roman" w:hAnsi="Segoe UI" w:cs="Times New Roman"/>
      <w:sz w:val="24"/>
      <w:szCs w:val="24"/>
      <w:lang w:eastAsia="en-GB"/>
    </w:rPr>
  </w:style>
  <w:style w:type="paragraph" w:styleId="Heading1">
    <w:name w:val="heading 1"/>
    <w:basedOn w:val="Normal"/>
    <w:next w:val="Normal"/>
    <w:link w:val="Heading1Char"/>
    <w:uiPriority w:val="9"/>
    <w:qFormat/>
    <w:rsid w:val="00C9595A"/>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lang w:eastAsia="en-US"/>
    </w:rPr>
  </w:style>
  <w:style w:type="paragraph" w:styleId="Heading2">
    <w:name w:val="heading 2"/>
    <w:basedOn w:val="Normal"/>
    <w:next w:val="Normal"/>
    <w:link w:val="Heading2Char"/>
    <w:uiPriority w:val="9"/>
    <w:semiHidden/>
    <w:unhideWhenUsed/>
    <w:qFormat/>
    <w:rsid w:val="00C9595A"/>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next w:val="Normal"/>
    <w:link w:val="Heading3Char"/>
    <w:uiPriority w:val="9"/>
    <w:semiHidden/>
    <w:unhideWhenUsed/>
    <w:qFormat/>
    <w:rsid w:val="00C9595A"/>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lang w:eastAsia="en-US"/>
    </w:rPr>
  </w:style>
  <w:style w:type="paragraph" w:styleId="Heading4">
    <w:name w:val="heading 4"/>
    <w:basedOn w:val="Normal"/>
    <w:next w:val="Normal"/>
    <w:link w:val="Heading4Char"/>
    <w:uiPriority w:val="9"/>
    <w:semiHidden/>
    <w:unhideWhenUsed/>
    <w:qFormat/>
    <w:rsid w:val="00C9595A"/>
    <w:pPr>
      <w:keepNext/>
      <w:keepLines/>
      <w:spacing w:before="80" w:after="40" w:line="259" w:lineRule="auto"/>
      <w:outlineLvl w:val="3"/>
    </w:pPr>
    <w:rPr>
      <w:rFonts w:asciiTheme="minorHAnsi" w:eastAsiaTheme="majorEastAsia" w:hAnsiTheme="minorHAnsi" w:cstheme="majorBidi"/>
      <w:i/>
      <w:iCs/>
      <w:color w:val="2F5496" w:themeColor="accent1" w:themeShade="BF"/>
      <w:sz w:val="22"/>
      <w:szCs w:val="22"/>
      <w:lang w:eastAsia="en-US"/>
    </w:rPr>
  </w:style>
  <w:style w:type="paragraph" w:styleId="Heading5">
    <w:name w:val="heading 5"/>
    <w:basedOn w:val="Normal"/>
    <w:next w:val="Normal"/>
    <w:link w:val="Heading5Char"/>
    <w:uiPriority w:val="9"/>
    <w:semiHidden/>
    <w:unhideWhenUsed/>
    <w:qFormat/>
    <w:rsid w:val="00C9595A"/>
    <w:pPr>
      <w:keepNext/>
      <w:keepLines/>
      <w:spacing w:before="80" w:after="40" w:line="259" w:lineRule="auto"/>
      <w:outlineLvl w:val="4"/>
    </w:pPr>
    <w:rPr>
      <w:rFonts w:asciiTheme="minorHAnsi" w:eastAsiaTheme="majorEastAsia" w:hAnsiTheme="minorHAnsi" w:cstheme="majorBidi"/>
      <w:color w:val="2F5496" w:themeColor="accent1" w:themeShade="BF"/>
      <w:sz w:val="22"/>
      <w:szCs w:val="22"/>
      <w:lang w:eastAsia="en-US"/>
    </w:rPr>
  </w:style>
  <w:style w:type="paragraph" w:styleId="Heading6">
    <w:name w:val="heading 6"/>
    <w:basedOn w:val="Normal"/>
    <w:next w:val="Normal"/>
    <w:link w:val="Heading6Char"/>
    <w:uiPriority w:val="9"/>
    <w:semiHidden/>
    <w:unhideWhenUsed/>
    <w:qFormat/>
    <w:rsid w:val="00C9595A"/>
    <w:pPr>
      <w:keepNext/>
      <w:keepLines/>
      <w:spacing w:before="40" w:line="259" w:lineRule="auto"/>
      <w:outlineLvl w:val="5"/>
    </w:pPr>
    <w:rPr>
      <w:rFonts w:asciiTheme="minorHAnsi" w:eastAsiaTheme="majorEastAsia" w:hAnsiTheme="minorHAnsi" w:cstheme="majorBidi"/>
      <w:i/>
      <w:iCs/>
      <w:color w:val="595959" w:themeColor="text1" w:themeTint="A6"/>
      <w:sz w:val="22"/>
      <w:szCs w:val="22"/>
      <w:lang w:eastAsia="en-US"/>
    </w:rPr>
  </w:style>
  <w:style w:type="paragraph" w:styleId="Heading7">
    <w:name w:val="heading 7"/>
    <w:basedOn w:val="Normal"/>
    <w:next w:val="Normal"/>
    <w:link w:val="Heading7Char"/>
    <w:uiPriority w:val="9"/>
    <w:semiHidden/>
    <w:unhideWhenUsed/>
    <w:qFormat/>
    <w:rsid w:val="00C9595A"/>
    <w:pPr>
      <w:keepNext/>
      <w:keepLines/>
      <w:spacing w:before="40" w:line="259" w:lineRule="auto"/>
      <w:outlineLvl w:val="6"/>
    </w:pPr>
    <w:rPr>
      <w:rFonts w:asciiTheme="minorHAnsi" w:eastAsiaTheme="majorEastAsia" w:hAnsiTheme="minorHAnsi" w:cstheme="majorBidi"/>
      <w:color w:val="595959" w:themeColor="text1" w:themeTint="A6"/>
      <w:sz w:val="22"/>
      <w:szCs w:val="22"/>
      <w:lang w:eastAsia="en-US"/>
    </w:rPr>
  </w:style>
  <w:style w:type="paragraph" w:styleId="Heading8">
    <w:name w:val="heading 8"/>
    <w:basedOn w:val="Normal"/>
    <w:next w:val="Normal"/>
    <w:link w:val="Heading8Char"/>
    <w:uiPriority w:val="9"/>
    <w:semiHidden/>
    <w:unhideWhenUsed/>
    <w:qFormat/>
    <w:rsid w:val="00C9595A"/>
    <w:pPr>
      <w:keepNext/>
      <w:keepLines/>
      <w:spacing w:line="259" w:lineRule="auto"/>
      <w:outlineLvl w:val="7"/>
    </w:pPr>
    <w:rPr>
      <w:rFonts w:asciiTheme="minorHAnsi" w:eastAsiaTheme="majorEastAsia" w:hAnsiTheme="minorHAnsi" w:cstheme="majorBidi"/>
      <w:i/>
      <w:iCs/>
      <w:color w:val="272727" w:themeColor="text1" w:themeTint="D8"/>
      <w:sz w:val="22"/>
      <w:szCs w:val="22"/>
      <w:lang w:eastAsia="en-US"/>
    </w:rPr>
  </w:style>
  <w:style w:type="paragraph" w:styleId="Heading9">
    <w:name w:val="heading 9"/>
    <w:basedOn w:val="Normal"/>
    <w:next w:val="Normal"/>
    <w:link w:val="Heading9Char"/>
    <w:uiPriority w:val="9"/>
    <w:semiHidden/>
    <w:unhideWhenUsed/>
    <w:qFormat/>
    <w:rsid w:val="00C9595A"/>
    <w:pPr>
      <w:keepNext/>
      <w:keepLines/>
      <w:spacing w:line="259" w:lineRule="auto"/>
      <w:outlineLvl w:val="8"/>
    </w:pPr>
    <w:rPr>
      <w:rFonts w:asciiTheme="minorHAnsi" w:eastAsiaTheme="majorEastAsia" w:hAnsiTheme="minorHAnsi" w:cstheme="majorBidi"/>
      <w:color w:val="272727" w:themeColor="text1" w:themeTint="D8"/>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9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59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59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59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59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59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9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9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95A"/>
    <w:rPr>
      <w:rFonts w:eastAsiaTheme="majorEastAsia" w:cstheme="majorBidi"/>
      <w:color w:val="272727" w:themeColor="text1" w:themeTint="D8"/>
    </w:rPr>
  </w:style>
  <w:style w:type="paragraph" w:styleId="Title">
    <w:name w:val="Title"/>
    <w:basedOn w:val="Normal"/>
    <w:next w:val="Normal"/>
    <w:link w:val="TitleChar"/>
    <w:uiPriority w:val="10"/>
    <w:qFormat/>
    <w:rsid w:val="00C9595A"/>
    <w:pPr>
      <w:spacing w:after="80"/>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C959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95A"/>
    <w:pPr>
      <w:numPr>
        <w:ilvl w:val="1"/>
      </w:numPr>
      <w:spacing w:after="160" w:line="259" w:lineRule="auto"/>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C95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95A"/>
    <w:pPr>
      <w:spacing w:before="160" w:after="160" w:line="259" w:lineRule="auto"/>
      <w:jc w:val="center"/>
    </w:pPr>
    <w:rPr>
      <w:rFonts w:asciiTheme="minorHAnsi" w:eastAsiaTheme="minorHAnsi" w:hAnsiTheme="minorHAnsi" w:cstheme="minorBidi"/>
      <w:i/>
      <w:iCs/>
      <w:color w:val="404040" w:themeColor="text1" w:themeTint="BF"/>
      <w:sz w:val="22"/>
      <w:szCs w:val="22"/>
      <w:lang w:eastAsia="en-US"/>
    </w:rPr>
  </w:style>
  <w:style w:type="character" w:customStyle="1" w:styleId="QuoteChar">
    <w:name w:val="Quote Char"/>
    <w:basedOn w:val="DefaultParagraphFont"/>
    <w:link w:val="Quote"/>
    <w:uiPriority w:val="29"/>
    <w:rsid w:val="00C9595A"/>
    <w:rPr>
      <w:i/>
      <w:iCs/>
      <w:color w:val="404040" w:themeColor="text1" w:themeTint="BF"/>
    </w:rPr>
  </w:style>
  <w:style w:type="paragraph" w:styleId="ListParagraph">
    <w:name w:val="List Paragraph"/>
    <w:basedOn w:val="Normal"/>
    <w:uiPriority w:val="34"/>
    <w:qFormat/>
    <w:rsid w:val="00C9595A"/>
    <w:pPr>
      <w:spacing w:after="160" w:line="259" w:lineRule="auto"/>
      <w:ind w:left="720"/>
      <w:contextualSpacing/>
    </w:pPr>
    <w:rPr>
      <w:rFonts w:asciiTheme="minorHAnsi" w:eastAsiaTheme="minorHAnsi" w:hAnsiTheme="minorHAnsi" w:cstheme="minorBidi"/>
      <w:sz w:val="22"/>
      <w:szCs w:val="22"/>
      <w:lang w:eastAsia="en-US"/>
    </w:rPr>
  </w:style>
  <w:style w:type="character" w:styleId="IntenseEmphasis">
    <w:name w:val="Intense Emphasis"/>
    <w:basedOn w:val="DefaultParagraphFont"/>
    <w:uiPriority w:val="21"/>
    <w:qFormat/>
    <w:rsid w:val="00C9595A"/>
    <w:rPr>
      <w:i/>
      <w:iCs/>
      <w:color w:val="2F5496" w:themeColor="accent1" w:themeShade="BF"/>
    </w:rPr>
  </w:style>
  <w:style w:type="paragraph" w:styleId="IntenseQuote">
    <w:name w:val="Intense Quote"/>
    <w:basedOn w:val="Normal"/>
    <w:next w:val="Normal"/>
    <w:link w:val="IntenseQuoteChar"/>
    <w:uiPriority w:val="30"/>
    <w:qFormat/>
    <w:rsid w:val="00C9595A"/>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sz w:val="22"/>
      <w:szCs w:val="22"/>
      <w:lang w:eastAsia="en-US"/>
    </w:rPr>
  </w:style>
  <w:style w:type="character" w:customStyle="1" w:styleId="IntenseQuoteChar">
    <w:name w:val="Intense Quote Char"/>
    <w:basedOn w:val="DefaultParagraphFont"/>
    <w:link w:val="IntenseQuote"/>
    <w:uiPriority w:val="30"/>
    <w:rsid w:val="00C9595A"/>
    <w:rPr>
      <w:i/>
      <w:iCs/>
      <w:color w:val="2F5496" w:themeColor="accent1" w:themeShade="BF"/>
    </w:rPr>
  </w:style>
  <w:style w:type="character" w:styleId="IntenseReference">
    <w:name w:val="Intense Reference"/>
    <w:basedOn w:val="DefaultParagraphFont"/>
    <w:uiPriority w:val="32"/>
    <w:qFormat/>
    <w:rsid w:val="00C9595A"/>
    <w:rPr>
      <w:b/>
      <w:bCs/>
      <w:smallCaps/>
      <w:color w:val="2F5496" w:themeColor="accent1" w:themeShade="BF"/>
      <w:spacing w:val="5"/>
    </w:rPr>
  </w:style>
  <w:style w:type="character" w:customStyle="1" w:styleId="ANSWERS">
    <w:name w:val="ANSWERS"/>
    <w:qFormat/>
    <w:rsid w:val="00C9595A"/>
    <w:rPr>
      <w:rFonts w:ascii="Segoe UI" w:hAnsi="Segoe UI"/>
      <w:b w:val="0"/>
      <w:color w:val="050632"/>
      <w:sz w:val="24"/>
      <w:szCs w:val="20"/>
    </w:rPr>
  </w:style>
  <w:style w:type="table" w:customStyle="1" w:styleId="Activity1">
    <w:name w:val="Activity 1"/>
    <w:basedOn w:val="TableNormal"/>
    <w:uiPriority w:val="99"/>
    <w:rsid w:val="00C9595A"/>
    <w:pPr>
      <w:spacing w:after="0" w:line="240" w:lineRule="auto"/>
    </w:pPr>
    <w:rPr>
      <w:rFonts w:ascii="Segoe UI" w:hAnsi="Segoe UI"/>
      <w:color w:val="050632"/>
      <w:sz w:val="24"/>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09A0F414C38D45A45D15CCFD331B0C" ma:contentTypeVersion="6" ma:contentTypeDescription="Create a new document." ma:contentTypeScope="" ma:versionID="c3a3d9ec2c9bdf0b35ec20a092880d05">
  <xsd:schema xmlns:xsd="http://www.w3.org/2001/XMLSchema" xmlns:xs="http://www.w3.org/2001/XMLSchema" xmlns:p="http://schemas.microsoft.com/office/2006/metadata/properties" xmlns:ns3="e0da5b1e-2be1-4456-aaa6-382ce04b1f5e" targetNamespace="http://schemas.microsoft.com/office/2006/metadata/properties" ma:root="true" ma:fieldsID="cc69265eb9f47341e920163e30292681" ns3:_="">
    <xsd:import namespace="e0da5b1e-2be1-4456-aaa6-382ce04b1f5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a5b1e-2be1-4456-aaa6-382ce04b1f5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0da5b1e-2be1-4456-aaa6-382ce04b1f5e" xsi:nil="true"/>
  </documentManagement>
</p:properties>
</file>

<file path=customXml/itemProps1.xml><?xml version="1.0" encoding="utf-8"?>
<ds:datastoreItem xmlns:ds="http://schemas.openxmlformats.org/officeDocument/2006/customXml" ds:itemID="{7495C74D-9CEF-4A2D-BCA4-54ADFFC612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a5b1e-2be1-4456-aaa6-382ce04b1f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FC3B77-89C8-4523-A942-0540E3568AF2}">
  <ds:schemaRefs>
    <ds:schemaRef ds:uri="http://schemas.microsoft.com/sharepoint/v3/contenttype/forms"/>
  </ds:schemaRefs>
</ds:datastoreItem>
</file>

<file path=customXml/itemProps3.xml><?xml version="1.0" encoding="utf-8"?>
<ds:datastoreItem xmlns:ds="http://schemas.openxmlformats.org/officeDocument/2006/customXml" ds:itemID="{7FAC7498-3468-42CA-A04C-AB9526CD6405}">
  <ds:schemaRefs>
    <ds:schemaRef ds:uri="http://schemas.microsoft.com/office/2006/metadata/properties"/>
    <ds:schemaRef ds:uri="http://schemas.microsoft.com/office/infopath/2007/PartnerControls"/>
    <ds:schemaRef ds:uri="e0da5b1e-2be1-4456-aaa6-382ce04b1f5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722</Words>
  <Characters>4120</Characters>
  <Application>Microsoft Office Word</Application>
  <DocSecurity>0</DocSecurity>
  <Lines>34</Lines>
  <Paragraphs>9</Paragraphs>
  <ScaleCrop>false</ScaleCrop>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Amin</dc:creator>
  <cp:keywords/>
  <dc:description/>
  <cp:lastModifiedBy>AlAmin Amin</cp:lastModifiedBy>
  <cp:revision>3</cp:revision>
  <dcterms:created xsi:type="dcterms:W3CDTF">2025-03-13T13:11:00Z</dcterms:created>
  <dcterms:modified xsi:type="dcterms:W3CDTF">2025-03-16T00:30:00Z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0x0101003A09A0F414C38D45A45D15CCFD331B0C</vt:lpwstr>
  </property>
</Properties>
</file>