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055" w:rsidRPr="001A4A8B" w:rsidRDefault="007D29D0" w:rsidP="009F2B78">
      <w:pPr>
        <w:jc w:val="center"/>
        <w:outlineLvl w:val="0"/>
        <w:rPr>
          <w:rFonts w:ascii="Times New Roman" w:hAnsi="Times New Roman" w:cs="Times New Roman"/>
          <w:sz w:val="24"/>
          <w:szCs w:val="24"/>
        </w:rPr>
      </w:pPr>
      <w:r w:rsidRPr="001A4A8B">
        <w:rPr>
          <w:rFonts w:ascii="Times New Roman" w:hAnsi="Times New Roman" w:cs="Times New Roman"/>
          <w:sz w:val="24"/>
          <w:szCs w:val="24"/>
        </w:rPr>
        <w:t>Consent for Botox and Dysport</w:t>
      </w:r>
      <w:r w:rsidR="00E947D0" w:rsidRPr="001A4A8B">
        <w:rPr>
          <w:rFonts w:ascii="Times New Roman" w:hAnsi="Times New Roman" w:cs="Times New Roman"/>
          <w:sz w:val="24"/>
          <w:szCs w:val="24"/>
        </w:rPr>
        <w:t xml:space="preserve"> Injections</w:t>
      </w:r>
    </w:p>
    <w:p w:rsidR="007D29D0" w:rsidRPr="001A4A8B" w:rsidRDefault="007D29D0" w:rsidP="007D29D0">
      <w:pPr>
        <w:rPr>
          <w:rFonts w:ascii="Times New Roman" w:hAnsi="Times New Roman" w:cs="Times New Roman"/>
          <w:sz w:val="20"/>
          <w:szCs w:val="20"/>
          <w:u w:val="single"/>
        </w:rPr>
      </w:pPr>
      <w:r w:rsidRPr="001A4A8B">
        <w:rPr>
          <w:rFonts w:ascii="Times New Roman" w:hAnsi="Times New Roman" w:cs="Times New Roman"/>
          <w:sz w:val="20"/>
          <w:szCs w:val="20"/>
        </w:rPr>
        <w:t>Patient Name</w:t>
      </w:r>
      <w:r w:rsidRPr="001A4A8B">
        <w:rPr>
          <w:rFonts w:ascii="Times New Roman" w:hAnsi="Times New Roman" w:cs="Times New Roman"/>
          <w:sz w:val="20"/>
          <w:szCs w:val="20"/>
          <w:u w:val="single"/>
        </w:rPr>
        <w:tab/>
      </w:r>
      <w:r w:rsidRPr="001A4A8B">
        <w:rPr>
          <w:rFonts w:ascii="Times New Roman" w:hAnsi="Times New Roman" w:cs="Times New Roman"/>
          <w:sz w:val="20"/>
          <w:szCs w:val="20"/>
          <w:u w:val="single"/>
        </w:rPr>
        <w:tab/>
      </w:r>
      <w:r w:rsidRPr="001A4A8B">
        <w:rPr>
          <w:rFonts w:ascii="Times New Roman" w:hAnsi="Times New Roman" w:cs="Times New Roman"/>
          <w:sz w:val="20"/>
          <w:szCs w:val="20"/>
          <w:u w:val="single"/>
        </w:rPr>
        <w:tab/>
      </w:r>
      <w:r w:rsidRPr="001A4A8B">
        <w:rPr>
          <w:rFonts w:ascii="Times New Roman" w:hAnsi="Times New Roman" w:cs="Times New Roman"/>
          <w:sz w:val="20"/>
          <w:szCs w:val="20"/>
          <w:u w:val="single"/>
        </w:rPr>
        <w:tab/>
      </w:r>
      <w:r w:rsidRPr="001A4A8B">
        <w:rPr>
          <w:rFonts w:ascii="Times New Roman" w:hAnsi="Times New Roman" w:cs="Times New Roman"/>
          <w:sz w:val="20"/>
          <w:szCs w:val="20"/>
          <w:u w:val="single"/>
        </w:rPr>
        <w:tab/>
      </w:r>
      <w:r w:rsidRPr="001A4A8B">
        <w:rPr>
          <w:rFonts w:ascii="Times New Roman" w:hAnsi="Times New Roman" w:cs="Times New Roman"/>
          <w:sz w:val="20"/>
          <w:szCs w:val="20"/>
          <w:u w:val="single"/>
        </w:rPr>
        <w:tab/>
      </w:r>
      <w:r w:rsidRPr="001A4A8B">
        <w:rPr>
          <w:rFonts w:ascii="Times New Roman" w:hAnsi="Times New Roman" w:cs="Times New Roman"/>
          <w:sz w:val="20"/>
          <w:szCs w:val="20"/>
          <w:u w:val="single"/>
        </w:rPr>
        <w:tab/>
      </w:r>
      <w:r w:rsidRPr="001A4A8B">
        <w:rPr>
          <w:rFonts w:ascii="Times New Roman" w:hAnsi="Times New Roman" w:cs="Times New Roman"/>
          <w:sz w:val="20"/>
          <w:szCs w:val="20"/>
        </w:rPr>
        <w:t xml:space="preserve"> Date of birth</w:t>
      </w:r>
      <w:r w:rsidRPr="001A4A8B">
        <w:rPr>
          <w:rFonts w:ascii="Times New Roman" w:hAnsi="Times New Roman" w:cs="Times New Roman"/>
          <w:sz w:val="20"/>
          <w:szCs w:val="20"/>
          <w:u w:val="single"/>
        </w:rPr>
        <w:tab/>
      </w:r>
      <w:r w:rsidRPr="001A4A8B">
        <w:rPr>
          <w:rFonts w:ascii="Times New Roman" w:hAnsi="Times New Roman" w:cs="Times New Roman"/>
          <w:sz w:val="20"/>
          <w:szCs w:val="20"/>
          <w:u w:val="single"/>
        </w:rPr>
        <w:tab/>
      </w:r>
      <w:r w:rsidRPr="001A4A8B">
        <w:rPr>
          <w:rFonts w:ascii="Times New Roman" w:hAnsi="Times New Roman" w:cs="Times New Roman"/>
          <w:sz w:val="20"/>
          <w:szCs w:val="20"/>
          <w:u w:val="single"/>
        </w:rPr>
        <w:tab/>
      </w:r>
      <w:r w:rsidRPr="001A4A8B">
        <w:rPr>
          <w:rFonts w:ascii="Times New Roman" w:hAnsi="Times New Roman" w:cs="Times New Roman"/>
          <w:sz w:val="20"/>
          <w:szCs w:val="20"/>
          <w:u w:val="single"/>
        </w:rPr>
        <w:tab/>
      </w:r>
    </w:p>
    <w:p w:rsidR="007D29D0" w:rsidRPr="001A4A8B" w:rsidRDefault="007D29D0" w:rsidP="007D29D0">
      <w:pPr>
        <w:rPr>
          <w:rFonts w:ascii="Times New Roman" w:hAnsi="Times New Roman" w:cs="Times New Roman"/>
          <w:sz w:val="20"/>
          <w:szCs w:val="20"/>
          <w:u w:val="single"/>
        </w:rPr>
      </w:pPr>
      <w:r w:rsidRPr="001A4A8B">
        <w:rPr>
          <w:rFonts w:ascii="Times New Roman" w:hAnsi="Times New Roman" w:cs="Times New Roman"/>
          <w:sz w:val="20"/>
          <w:szCs w:val="20"/>
        </w:rPr>
        <w:t>Legal guardian name (if applicable)</w:t>
      </w:r>
      <w:r w:rsidRPr="001A4A8B">
        <w:rPr>
          <w:rFonts w:ascii="Times New Roman" w:hAnsi="Times New Roman" w:cs="Times New Roman"/>
          <w:sz w:val="20"/>
          <w:szCs w:val="20"/>
          <w:u w:val="single"/>
        </w:rPr>
        <w:tab/>
      </w:r>
      <w:r w:rsidRPr="001A4A8B">
        <w:rPr>
          <w:rFonts w:ascii="Times New Roman" w:hAnsi="Times New Roman" w:cs="Times New Roman"/>
          <w:sz w:val="20"/>
          <w:szCs w:val="20"/>
          <w:u w:val="single"/>
        </w:rPr>
        <w:tab/>
      </w:r>
      <w:r w:rsidRPr="001A4A8B">
        <w:rPr>
          <w:rFonts w:ascii="Times New Roman" w:hAnsi="Times New Roman" w:cs="Times New Roman"/>
          <w:sz w:val="20"/>
          <w:szCs w:val="20"/>
          <w:u w:val="single"/>
        </w:rPr>
        <w:tab/>
      </w:r>
      <w:r w:rsidRPr="001A4A8B">
        <w:rPr>
          <w:rFonts w:ascii="Times New Roman" w:hAnsi="Times New Roman" w:cs="Times New Roman"/>
          <w:sz w:val="20"/>
          <w:szCs w:val="20"/>
          <w:u w:val="single"/>
        </w:rPr>
        <w:tab/>
      </w:r>
      <w:r w:rsidRPr="001A4A8B">
        <w:rPr>
          <w:rFonts w:ascii="Times New Roman" w:hAnsi="Times New Roman" w:cs="Times New Roman"/>
          <w:sz w:val="20"/>
          <w:szCs w:val="20"/>
          <w:u w:val="single"/>
        </w:rPr>
        <w:tab/>
      </w:r>
      <w:r w:rsidRPr="001A4A8B">
        <w:rPr>
          <w:rFonts w:ascii="Times New Roman" w:hAnsi="Times New Roman" w:cs="Times New Roman"/>
          <w:sz w:val="20"/>
          <w:szCs w:val="20"/>
          <w:u w:val="single"/>
        </w:rPr>
        <w:tab/>
      </w:r>
      <w:r w:rsidRPr="001A4A8B">
        <w:rPr>
          <w:rFonts w:ascii="Times New Roman" w:hAnsi="Times New Roman" w:cs="Times New Roman"/>
          <w:sz w:val="20"/>
          <w:szCs w:val="20"/>
          <w:u w:val="single"/>
        </w:rPr>
        <w:tab/>
      </w:r>
      <w:r w:rsidRPr="001A4A8B">
        <w:rPr>
          <w:rFonts w:ascii="Times New Roman" w:hAnsi="Times New Roman" w:cs="Times New Roman"/>
          <w:sz w:val="20"/>
          <w:szCs w:val="20"/>
          <w:u w:val="single"/>
        </w:rPr>
        <w:tab/>
      </w:r>
      <w:r w:rsidRPr="001A4A8B">
        <w:rPr>
          <w:rFonts w:ascii="Times New Roman" w:hAnsi="Times New Roman" w:cs="Times New Roman"/>
          <w:sz w:val="20"/>
          <w:szCs w:val="20"/>
          <w:u w:val="single"/>
        </w:rPr>
        <w:tab/>
      </w:r>
    </w:p>
    <w:p w:rsidR="007D29D0" w:rsidRPr="001A4A8B" w:rsidRDefault="007D29D0" w:rsidP="00BC68BA">
      <w:pPr>
        <w:jc w:val="both"/>
        <w:rPr>
          <w:rFonts w:ascii="Times New Roman" w:hAnsi="Times New Roman" w:cs="Times New Roman"/>
          <w:sz w:val="20"/>
          <w:szCs w:val="20"/>
        </w:rPr>
      </w:pPr>
      <w:r w:rsidRPr="001A4A8B">
        <w:rPr>
          <w:rFonts w:ascii="Times New Roman" w:hAnsi="Times New Roman" w:cs="Times New Roman"/>
          <w:sz w:val="20"/>
          <w:szCs w:val="20"/>
        </w:rPr>
        <w:t>Washington State law guarantees that you have both the right and the obligation to make decisions regarding your health care. Your physician can provide you with the necessary information and advice, but as a member of the health care team, you must participate in the decision making process. This form will acknowledge your consent to treatment recommended by your physician.</w:t>
      </w:r>
    </w:p>
    <w:p w:rsidR="007D29D0" w:rsidRPr="001A4A8B" w:rsidRDefault="007D29D0" w:rsidP="00BC68BA">
      <w:pPr>
        <w:pStyle w:val="ListParagraph"/>
        <w:numPr>
          <w:ilvl w:val="0"/>
          <w:numId w:val="1"/>
        </w:numPr>
        <w:jc w:val="both"/>
        <w:rPr>
          <w:rFonts w:ascii="Times New Roman" w:hAnsi="Times New Roman" w:cs="Times New Roman"/>
          <w:sz w:val="20"/>
          <w:szCs w:val="20"/>
        </w:rPr>
      </w:pPr>
      <w:r w:rsidRPr="001A4A8B">
        <w:rPr>
          <w:rFonts w:ascii="Times New Roman" w:hAnsi="Times New Roman" w:cs="Times New Roman"/>
          <w:sz w:val="20"/>
          <w:szCs w:val="20"/>
        </w:rPr>
        <w:t>I hereby give my consent for Dr. Teresa Girolami</w:t>
      </w:r>
      <w:r w:rsidR="00A03ACB" w:rsidRPr="001A4A8B">
        <w:rPr>
          <w:rFonts w:ascii="Times New Roman" w:hAnsi="Times New Roman" w:cs="Times New Roman"/>
          <w:sz w:val="20"/>
          <w:szCs w:val="20"/>
        </w:rPr>
        <w:t xml:space="preserve"> to perform Botox/Dysport injections upon me. I understand that the procedure is to be performed at Bel-Red Internal Medicine, PLLC. This has been recommended to me by my physician in order to improve my facial expression lines with Botox/Dysport injections. </w:t>
      </w:r>
    </w:p>
    <w:p w:rsidR="00A03ACB" w:rsidRDefault="00A03ACB" w:rsidP="001A4A8B">
      <w:pPr>
        <w:pStyle w:val="NoSpacing"/>
        <w:ind w:firstLine="720"/>
        <w:rPr>
          <w:rFonts w:ascii="Times New Roman" w:hAnsi="Times New Roman" w:cs="Times New Roman"/>
          <w:sz w:val="20"/>
          <w:szCs w:val="20"/>
        </w:rPr>
      </w:pPr>
      <w:r w:rsidRPr="001A4A8B">
        <w:rPr>
          <w:rFonts w:ascii="Times New Roman" w:hAnsi="Times New Roman" w:cs="Times New Roman"/>
          <w:sz w:val="20"/>
          <w:szCs w:val="20"/>
        </w:rPr>
        <w:t>I understand that the procedure can be described as follows:</w:t>
      </w:r>
    </w:p>
    <w:p w:rsidR="001A4A8B" w:rsidRPr="001A4A8B" w:rsidRDefault="001A4A8B" w:rsidP="001A4A8B">
      <w:pPr>
        <w:ind w:left="720"/>
        <w:jc w:val="both"/>
        <w:rPr>
          <w:rFonts w:ascii="Times New Roman" w:hAnsi="Times New Roman" w:cs="Times New Roman"/>
          <w:sz w:val="20"/>
          <w:szCs w:val="20"/>
        </w:rPr>
      </w:pPr>
      <w:r w:rsidRPr="001A4A8B">
        <w:rPr>
          <w:rFonts w:ascii="Times New Roman" w:hAnsi="Times New Roman" w:cs="Times New Roman"/>
          <w:sz w:val="20"/>
          <w:szCs w:val="20"/>
        </w:rPr>
        <w:t xml:space="preserve">Botulinum toxin is injected with a small needle into 12-21 sites of the facial muscles. This toxin temporarily weakens the facial muscles to give the skin a smoother and more rested appearance. Benefits from the procedure develop within 5-7 days. Maximum benefits should be attained in about 2 weeks and last about 6 weeks to 6 months. </w:t>
      </w:r>
    </w:p>
    <w:p w:rsidR="006F0803" w:rsidRPr="001A4A8B" w:rsidRDefault="006F0803" w:rsidP="00BC68BA">
      <w:pPr>
        <w:pStyle w:val="ListParagraph"/>
        <w:numPr>
          <w:ilvl w:val="0"/>
          <w:numId w:val="1"/>
        </w:numPr>
        <w:jc w:val="both"/>
        <w:rPr>
          <w:rFonts w:ascii="Times New Roman" w:hAnsi="Times New Roman" w:cs="Times New Roman"/>
          <w:sz w:val="20"/>
          <w:szCs w:val="20"/>
        </w:rPr>
      </w:pPr>
      <w:r w:rsidRPr="001A4A8B">
        <w:rPr>
          <w:rFonts w:ascii="Times New Roman" w:hAnsi="Times New Roman" w:cs="Times New Roman"/>
          <w:sz w:val="20"/>
          <w:szCs w:val="20"/>
        </w:rPr>
        <w:t>I understand that Botox and Dysport are the trademarks for botulinum toxin. These injections have been used for more than a decade in children and adults to improve muscle spasms of the facial muscles. The toxin has also been useful to correct double vision due to muscle imbalance. Injections of minute amounts weaken the muscles that cause frown</w:t>
      </w:r>
      <w:r w:rsidR="00D95E6F" w:rsidRPr="001A4A8B">
        <w:rPr>
          <w:rFonts w:ascii="Times New Roman" w:hAnsi="Times New Roman" w:cs="Times New Roman"/>
          <w:sz w:val="20"/>
          <w:szCs w:val="20"/>
        </w:rPr>
        <w:t xml:space="preserve"> lines</w:t>
      </w:r>
      <w:r w:rsidRPr="001A4A8B">
        <w:rPr>
          <w:rFonts w:ascii="Times New Roman" w:hAnsi="Times New Roman" w:cs="Times New Roman"/>
          <w:sz w:val="20"/>
          <w:szCs w:val="20"/>
        </w:rPr>
        <w:t>, crow’s feet, and lines across the forehead. Although results are usually dramatic, I have been informed that the practice of medicine is not an exact science and that no guarantees can be or have been made concerning expected results in my case.</w:t>
      </w:r>
    </w:p>
    <w:p w:rsidR="00D95E6F" w:rsidRPr="001A4A8B" w:rsidRDefault="00D95E6F" w:rsidP="00BC68BA">
      <w:pPr>
        <w:pStyle w:val="ListParagraph"/>
        <w:ind w:left="360"/>
        <w:jc w:val="both"/>
        <w:rPr>
          <w:rFonts w:ascii="Times New Roman" w:hAnsi="Times New Roman" w:cs="Times New Roman"/>
          <w:sz w:val="20"/>
          <w:szCs w:val="20"/>
        </w:rPr>
      </w:pPr>
    </w:p>
    <w:p w:rsidR="00D95E6F" w:rsidRPr="001A4A8B" w:rsidRDefault="00D95E6F" w:rsidP="00BC68BA">
      <w:pPr>
        <w:pStyle w:val="ListParagraph"/>
        <w:numPr>
          <w:ilvl w:val="0"/>
          <w:numId w:val="1"/>
        </w:numPr>
        <w:jc w:val="both"/>
        <w:rPr>
          <w:rFonts w:ascii="Times New Roman" w:hAnsi="Times New Roman" w:cs="Times New Roman"/>
          <w:sz w:val="20"/>
          <w:szCs w:val="20"/>
        </w:rPr>
      </w:pPr>
      <w:r w:rsidRPr="001A4A8B">
        <w:rPr>
          <w:rFonts w:ascii="Times New Roman" w:hAnsi="Times New Roman" w:cs="Times New Roman"/>
          <w:sz w:val="20"/>
          <w:szCs w:val="20"/>
        </w:rPr>
        <w:t>I understand that there are potential risks, complications, and side effects associated with any medical procedure. Although it is impossible to list every potential risk, complication, and side effect, I have been informed that some of the possible risks, complications, and side effects of this procedure. These could include, but may not be limited to the following:</w:t>
      </w:r>
    </w:p>
    <w:p w:rsidR="00D95E6F" w:rsidRPr="001A4A8B" w:rsidRDefault="003B5C7D" w:rsidP="00BC68BA">
      <w:pPr>
        <w:ind w:left="720"/>
        <w:jc w:val="both"/>
        <w:rPr>
          <w:rFonts w:ascii="Times New Roman" w:hAnsi="Times New Roman" w:cs="Times New Roman"/>
          <w:sz w:val="16"/>
          <w:szCs w:val="16"/>
        </w:rPr>
      </w:pPr>
      <w:r w:rsidRPr="001A4A8B">
        <w:rPr>
          <w:rFonts w:ascii="Times New Roman" w:hAnsi="Times New Roman" w:cs="Times New Roman"/>
          <w:sz w:val="16"/>
          <w:szCs w:val="16"/>
        </w:rPr>
        <w:t>Blepharoptosis</w:t>
      </w:r>
      <w:r w:rsidR="00605B28" w:rsidRPr="001A4A8B">
        <w:rPr>
          <w:rFonts w:ascii="Times New Roman" w:hAnsi="Times New Roman" w:cs="Times New Roman"/>
          <w:sz w:val="16"/>
          <w:szCs w:val="16"/>
        </w:rPr>
        <w:t xml:space="preserve"> (</w:t>
      </w:r>
      <w:r w:rsidR="00605B28" w:rsidRPr="001A4A8B">
        <w:rPr>
          <w:rFonts w:ascii="Times New Roman" w:hAnsi="Times New Roman" w:cs="Times New Roman"/>
          <w:color w:val="000000"/>
          <w:sz w:val="16"/>
          <w:szCs w:val="16"/>
        </w:rPr>
        <w:t>Drooping of the upper eyelid)</w:t>
      </w:r>
      <w:r w:rsidRPr="001A4A8B">
        <w:rPr>
          <w:rFonts w:ascii="Times New Roman" w:hAnsi="Times New Roman" w:cs="Times New Roman"/>
          <w:sz w:val="16"/>
          <w:szCs w:val="16"/>
        </w:rPr>
        <w:t>, nausea, localized pain, infection, inflammation, tenderness, swelling, erythema</w:t>
      </w:r>
      <w:r w:rsidR="00605B28" w:rsidRPr="001A4A8B">
        <w:rPr>
          <w:rFonts w:ascii="Times New Roman" w:hAnsi="Times New Roman" w:cs="Times New Roman"/>
          <w:sz w:val="16"/>
          <w:szCs w:val="16"/>
        </w:rPr>
        <w:t xml:space="preserve"> (</w:t>
      </w:r>
      <w:r w:rsidR="00605B28" w:rsidRPr="001A4A8B">
        <w:rPr>
          <w:rFonts w:ascii="Times New Roman" w:hAnsi="Times New Roman" w:cs="Times New Roman"/>
          <w:color w:val="000000"/>
          <w:sz w:val="16"/>
          <w:szCs w:val="16"/>
        </w:rPr>
        <w:t>redness of the skin)</w:t>
      </w:r>
      <w:r w:rsidRPr="001A4A8B">
        <w:rPr>
          <w:rFonts w:ascii="Times New Roman" w:hAnsi="Times New Roman" w:cs="Times New Roman"/>
          <w:sz w:val="16"/>
          <w:szCs w:val="16"/>
        </w:rPr>
        <w:t>, and/or bleeding and bruising may be associated with the injection.</w:t>
      </w:r>
      <w:r w:rsidR="00D95E6F" w:rsidRPr="001A4A8B">
        <w:rPr>
          <w:rFonts w:ascii="Times New Roman" w:hAnsi="Times New Roman" w:cs="Times New Roman"/>
          <w:sz w:val="16"/>
          <w:szCs w:val="16"/>
        </w:rPr>
        <w:t xml:space="preserve"> </w:t>
      </w:r>
    </w:p>
    <w:p w:rsidR="00605B28" w:rsidRPr="001A4A8B" w:rsidRDefault="00605B28" w:rsidP="00BC68BA">
      <w:pPr>
        <w:ind w:left="720"/>
        <w:jc w:val="both"/>
        <w:rPr>
          <w:rFonts w:ascii="Times New Roman" w:hAnsi="Times New Roman" w:cs="Times New Roman"/>
          <w:sz w:val="16"/>
          <w:szCs w:val="16"/>
        </w:rPr>
      </w:pPr>
      <w:r w:rsidRPr="001A4A8B">
        <w:rPr>
          <w:rFonts w:ascii="Times New Roman" w:hAnsi="Times New Roman" w:cs="Times New Roman"/>
          <w:sz w:val="16"/>
          <w:szCs w:val="16"/>
        </w:rPr>
        <w:t xml:space="preserve">The most serious adverse events reported after treatment with botulinum toxin include rare spontaneous reports of death, sometimes associated with anaphylaxis, dysphagia (difficulty swallowing), pneumonia, and/or other significant debility. There have also been rare reports of adverse events involving the cardiovascular system including arrhythmia (irregular heart beat) and myocardial infarction (heart attack), some with fatal outcomes. New onset or recurrent seizures have also been reported. In general, adverse events occur within the first week following injection and are generally transient. However, they may have a duration of several months or longer. </w:t>
      </w:r>
    </w:p>
    <w:p w:rsidR="00605B28" w:rsidRPr="001A4A8B" w:rsidRDefault="00605B28" w:rsidP="00BC68BA">
      <w:pPr>
        <w:ind w:left="720"/>
        <w:jc w:val="both"/>
        <w:rPr>
          <w:rFonts w:ascii="Times New Roman" w:hAnsi="Times New Roman" w:cs="Times New Roman"/>
          <w:sz w:val="16"/>
          <w:szCs w:val="16"/>
        </w:rPr>
      </w:pPr>
      <w:r w:rsidRPr="001A4A8B">
        <w:rPr>
          <w:rFonts w:ascii="Times New Roman" w:hAnsi="Times New Roman" w:cs="Times New Roman"/>
          <w:sz w:val="16"/>
          <w:szCs w:val="16"/>
        </w:rPr>
        <w:t>The following other adverse reaction have been identified: abdominal pain, blurred vision, brachial plexopathy (</w:t>
      </w:r>
      <w:r w:rsidRPr="001A4A8B">
        <w:rPr>
          <w:rFonts w:ascii="Times New Roman" w:hAnsi="Times New Roman" w:cs="Times New Roman"/>
          <w:color w:val="000000"/>
          <w:sz w:val="16"/>
          <w:szCs w:val="16"/>
        </w:rPr>
        <w:t>decreased movement or sensation in the arm and shoulder)</w:t>
      </w:r>
      <w:r w:rsidRPr="001A4A8B">
        <w:rPr>
          <w:rFonts w:ascii="Times New Roman" w:hAnsi="Times New Roman" w:cs="Times New Roman"/>
          <w:sz w:val="16"/>
          <w:szCs w:val="16"/>
        </w:rPr>
        <w:t>, decreased hearing, diarrhea, ear noise, erythema multiforme (allergic reaction in the form of a rash), fever, focal facial paralysis, glaucoma, localized numbness, loss of appetite, malaise</w:t>
      </w:r>
      <w:r w:rsidR="00E95C7D" w:rsidRPr="001A4A8B">
        <w:rPr>
          <w:rFonts w:ascii="Times New Roman" w:hAnsi="Times New Roman" w:cs="Times New Roman"/>
          <w:sz w:val="16"/>
          <w:szCs w:val="16"/>
        </w:rPr>
        <w:t xml:space="preserve"> (</w:t>
      </w:r>
      <w:r w:rsidR="00E95C7D" w:rsidRPr="001A4A8B">
        <w:rPr>
          <w:rFonts w:ascii="Times New Roman" w:hAnsi="Times New Roman" w:cs="Times New Roman"/>
          <w:color w:val="000000"/>
          <w:sz w:val="16"/>
          <w:szCs w:val="16"/>
        </w:rPr>
        <w:t>a feeling of general discomfort)</w:t>
      </w:r>
      <w:r w:rsidRPr="001A4A8B">
        <w:rPr>
          <w:rFonts w:ascii="Times New Roman" w:hAnsi="Times New Roman" w:cs="Times New Roman"/>
          <w:sz w:val="16"/>
          <w:szCs w:val="16"/>
        </w:rPr>
        <w:t>, myalgia</w:t>
      </w:r>
      <w:r w:rsidR="00E95C7D" w:rsidRPr="001A4A8B">
        <w:rPr>
          <w:rFonts w:ascii="Times New Roman" w:hAnsi="Times New Roman" w:cs="Times New Roman"/>
          <w:sz w:val="16"/>
          <w:szCs w:val="16"/>
        </w:rPr>
        <w:t xml:space="preserve"> (muscle pain)</w:t>
      </w:r>
      <w:r w:rsidRPr="001A4A8B">
        <w:rPr>
          <w:rFonts w:ascii="Times New Roman" w:hAnsi="Times New Roman" w:cs="Times New Roman"/>
          <w:sz w:val="16"/>
          <w:szCs w:val="16"/>
        </w:rPr>
        <w:t>, myasthenia gravis</w:t>
      </w:r>
      <w:r w:rsidR="00E95C7D" w:rsidRPr="001A4A8B">
        <w:rPr>
          <w:rFonts w:ascii="Times New Roman" w:hAnsi="Times New Roman" w:cs="Times New Roman"/>
          <w:sz w:val="16"/>
          <w:szCs w:val="16"/>
        </w:rPr>
        <w:t xml:space="preserve"> (</w:t>
      </w:r>
      <w:r w:rsidR="00E95C7D" w:rsidRPr="001A4A8B">
        <w:rPr>
          <w:rFonts w:ascii="Times New Roman" w:hAnsi="Times New Roman" w:cs="Times New Roman"/>
          <w:color w:val="000000"/>
          <w:sz w:val="16"/>
          <w:szCs w:val="16"/>
        </w:rPr>
        <w:t>weakness of voluntary muscles)</w:t>
      </w:r>
      <w:r w:rsidRPr="001A4A8B">
        <w:rPr>
          <w:rFonts w:ascii="Times New Roman" w:hAnsi="Times New Roman" w:cs="Times New Roman"/>
          <w:sz w:val="16"/>
          <w:szCs w:val="16"/>
        </w:rPr>
        <w:t>, pruritus</w:t>
      </w:r>
      <w:r w:rsidR="00E95C7D" w:rsidRPr="001A4A8B">
        <w:rPr>
          <w:rFonts w:ascii="Times New Roman" w:hAnsi="Times New Roman" w:cs="Times New Roman"/>
          <w:sz w:val="16"/>
          <w:szCs w:val="16"/>
        </w:rPr>
        <w:t xml:space="preserve"> (itchiness)</w:t>
      </w:r>
      <w:r w:rsidRPr="001A4A8B">
        <w:rPr>
          <w:rFonts w:ascii="Times New Roman" w:hAnsi="Times New Roman" w:cs="Times New Roman"/>
          <w:sz w:val="16"/>
          <w:szCs w:val="16"/>
        </w:rPr>
        <w:t>, psoriasis, retinal vein occlusion, sweating, syncope, vertigo, vomiting, headache, flu symptoms, upper respiratory infections, pain, weakness of adjacent muscles, and problems with breathing</w:t>
      </w:r>
      <w:r w:rsidR="00E95C7D" w:rsidRPr="001A4A8B">
        <w:rPr>
          <w:rFonts w:ascii="Times New Roman" w:hAnsi="Times New Roman" w:cs="Times New Roman"/>
          <w:sz w:val="16"/>
          <w:szCs w:val="16"/>
        </w:rPr>
        <w:t>,</w:t>
      </w:r>
      <w:r w:rsidRPr="001A4A8B">
        <w:rPr>
          <w:rFonts w:ascii="Times New Roman" w:hAnsi="Times New Roman" w:cs="Times New Roman"/>
          <w:sz w:val="16"/>
          <w:szCs w:val="16"/>
        </w:rPr>
        <w:t xml:space="preserve"> </w:t>
      </w:r>
      <w:r w:rsidR="00E95C7D" w:rsidRPr="001A4A8B">
        <w:rPr>
          <w:rFonts w:ascii="Times New Roman" w:hAnsi="Times New Roman" w:cs="Times New Roman"/>
          <w:sz w:val="16"/>
          <w:szCs w:val="16"/>
        </w:rPr>
        <w:t xml:space="preserve">swallowing, </w:t>
      </w:r>
      <w:r w:rsidRPr="001A4A8B">
        <w:rPr>
          <w:rFonts w:ascii="Times New Roman" w:hAnsi="Times New Roman" w:cs="Times New Roman"/>
          <w:sz w:val="16"/>
          <w:szCs w:val="16"/>
        </w:rPr>
        <w:t>or speaking. Transient Ptosis (drooping of the eyelid), the most frequently reported complication has been reported in the literature in approximately 5% of patients.</w:t>
      </w:r>
    </w:p>
    <w:p w:rsidR="00E95C7D" w:rsidRPr="001A4A8B" w:rsidRDefault="00E95C7D" w:rsidP="00BC68BA">
      <w:pPr>
        <w:ind w:left="720"/>
        <w:jc w:val="both"/>
        <w:rPr>
          <w:rFonts w:ascii="Times New Roman" w:hAnsi="Times New Roman" w:cs="Times New Roman"/>
          <w:sz w:val="20"/>
          <w:szCs w:val="20"/>
        </w:rPr>
      </w:pPr>
      <w:r w:rsidRPr="001A4A8B">
        <w:rPr>
          <w:rFonts w:ascii="Times New Roman" w:hAnsi="Times New Roman" w:cs="Times New Roman"/>
          <w:sz w:val="20"/>
          <w:szCs w:val="20"/>
        </w:rPr>
        <w:t>Patients with neuromuscular disorders such as ALS, myasthenia gravis, or Lambert-Eaton syndrome may be at increased risk of serious adverse events.</w:t>
      </w:r>
    </w:p>
    <w:p w:rsidR="00E95C7D" w:rsidRPr="001A4A8B" w:rsidRDefault="00E947D0" w:rsidP="00BC68BA">
      <w:pPr>
        <w:ind w:left="720"/>
        <w:jc w:val="both"/>
        <w:rPr>
          <w:rFonts w:ascii="Times New Roman" w:hAnsi="Times New Roman" w:cs="Times New Roman"/>
          <w:sz w:val="20"/>
          <w:szCs w:val="20"/>
        </w:rPr>
      </w:pPr>
      <w:r w:rsidRPr="001A4A8B">
        <w:rPr>
          <w:rFonts w:ascii="Times New Roman" w:hAnsi="Times New Roman" w:cs="Times New Roman"/>
          <w:sz w:val="20"/>
          <w:szCs w:val="20"/>
        </w:rPr>
        <w:lastRenderedPageBreak/>
        <w:t xml:space="preserve">This disclosure is not meant to scare or alarm you; it is simply an effort to better inform you so that you may make an educated decision. </w:t>
      </w:r>
      <w:r w:rsidR="00E95C7D" w:rsidRPr="001A4A8B">
        <w:rPr>
          <w:rFonts w:ascii="Times New Roman" w:hAnsi="Times New Roman" w:cs="Times New Roman"/>
          <w:sz w:val="20"/>
          <w:szCs w:val="20"/>
        </w:rPr>
        <w:t>Some of these risks, complications, and side effects are not serious or do not happen frequently. Although these risks, complications, and side effects may occur only very rarely, they do sometimes occur and cannot be predicted or prevented by the physician performing the procedure. Although most procedures have good results, I understand that no guarantee has been made to me about the results of this procedure or the occurrence of any risks, complications, or side effects.</w:t>
      </w:r>
    </w:p>
    <w:p w:rsidR="009F2B78" w:rsidRPr="001A4A8B" w:rsidRDefault="009F2B78" w:rsidP="00BC68BA">
      <w:pPr>
        <w:ind w:left="720"/>
        <w:jc w:val="both"/>
        <w:rPr>
          <w:rFonts w:ascii="Times New Roman" w:hAnsi="Times New Roman" w:cs="Times New Roman"/>
          <w:sz w:val="20"/>
          <w:szCs w:val="20"/>
        </w:rPr>
      </w:pPr>
      <w:r w:rsidRPr="001A4A8B">
        <w:rPr>
          <w:rFonts w:ascii="Times New Roman" w:hAnsi="Times New Roman" w:cs="Times New Roman"/>
          <w:sz w:val="20"/>
          <w:szCs w:val="20"/>
        </w:rPr>
        <w:t xml:space="preserve">I recognize that during the course of treatment, unforeseeable conditions may require additional or different treatment or procedures than those listed above or discussed with me. I request and authorize my physician and other qualified medical personnel to perform such other treatment or procedures as are, in their judgment, necessary and appropriate. </w:t>
      </w:r>
      <w:r w:rsidRPr="001A4A8B">
        <w:rPr>
          <w:rFonts w:ascii="Times New Roman" w:hAnsi="Times New Roman" w:cs="Times New Roman"/>
          <w:sz w:val="20"/>
          <w:szCs w:val="20"/>
        </w:rPr>
        <w:tab/>
      </w:r>
      <w:r w:rsidRPr="001A4A8B">
        <w:rPr>
          <w:rFonts w:ascii="Times New Roman" w:hAnsi="Times New Roman" w:cs="Times New Roman"/>
          <w:sz w:val="20"/>
          <w:szCs w:val="20"/>
        </w:rPr>
        <w:tab/>
      </w:r>
      <w:r w:rsidRPr="001A4A8B">
        <w:rPr>
          <w:rFonts w:ascii="Times New Roman" w:hAnsi="Times New Roman" w:cs="Times New Roman"/>
          <w:sz w:val="20"/>
          <w:szCs w:val="20"/>
        </w:rPr>
        <w:tab/>
      </w:r>
      <w:r w:rsidRPr="001A4A8B">
        <w:rPr>
          <w:rFonts w:ascii="Times New Roman" w:hAnsi="Times New Roman" w:cs="Times New Roman"/>
          <w:sz w:val="20"/>
          <w:szCs w:val="20"/>
        </w:rPr>
        <w:tab/>
      </w:r>
      <w:r w:rsidRPr="001A4A8B">
        <w:rPr>
          <w:rFonts w:ascii="Times New Roman" w:hAnsi="Times New Roman" w:cs="Times New Roman"/>
          <w:sz w:val="20"/>
          <w:szCs w:val="20"/>
        </w:rPr>
        <w:tab/>
      </w:r>
    </w:p>
    <w:p w:rsidR="00E947D0" w:rsidRDefault="00E947D0" w:rsidP="00BC68BA">
      <w:pPr>
        <w:pStyle w:val="ListParagraph"/>
        <w:numPr>
          <w:ilvl w:val="0"/>
          <w:numId w:val="1"/>
        </w:numPr>
        <w:jc w:val="both"/>
        <w:rPr>
          <w:rFonts w:ascii="Times New Roman" w:hAnsi="Times New Roman" w:cs="Times New Roman"/>
          <w:sz w:val="20"/>
          <w:szCs w:val="20"/>
        </w:rPr>
      </w:pPr>
      <w:r w:rsidRPr="001A4A8B">
        <w:rPr>
          <w:rFonts w:ascii="Times New Roman" w:hAnsi="Times New Roman" w:cs="Times New Roman"/>
          <w:sz w:val="20"/>
          <w:szCs w:val="20"/>
        </w:rPr>
        <w:t>I understand that several sessions may be needed to complete the injection series and that multiple sessions are needed to maintain the results over time.</w:t>
      </w:r>
    </w:p>
    <w:p w:rsidR="000832A5" w:rsidRDefault="000832A5" w:rsidP="00E947D0">
      <w:pPr>
        <w:pStyle w:val="ListParagraph"/>
        <w:ind w:left="360"/>
        <w:jc w:val="both"/>
        <w:rPr>
          <w:rFonts w:ascii="Times New Roman" w:hAnsi="Times New Roman" w:cs="Times New Roman"/>
          <w:sz w:val="20"/>
          <w:szCs w:val="20"/>
        </w:rPr>
      </w:pPr>
    </w:p>
    <w:p w:rsidR="00E947D0" w:rsidRPr="001A4A8B" w:rsidRDefault="00E947D0" w:rsidP="00BC68BA">
      <w:pPr>
        <w:pStyle w:val="ListParagraph"/>
        <w:numPr>
          <w:ilvl w:val="0"/>
          <w:numId w:val="1"/>
        </w:numPr>
        <w:jc w:val="both"/>
        <w:rPr>
          <w:rFonts w:ascii="Times New Roman" w:hAnsi="Times New Roman" w:cs="Times New Roman"/>
          <w:sz w:val="20"/>
          <w:szCs w:val="20"/>
        </w:rPr>
      </w:pPr>
      <w:r w:rsidRPr="001A4A8B">
        <w:rPr>
          <w:rFonts w:ascii="Times New Roman" w:hAnsi="Times New Roman" w:cs="Times New Roman"/>
          <w:sz w:val="20"/>
          <w:szCs w:val="20"/>
        </w:rPr>
        <w:t>I understand that if I do not keep my follow-up appointment in two weeks, the office will assume my results are satisfactory and any injections after that time will be at full cost.</w:t>
      </w:r>
    </w:p>
    <w:p w:rsidR="00F118FF" w:rsidRPr="001A4A8B" w:rsidRDefault="00F118FF" w:rsidP="00F118FF">
      <w:pPr>
        <w:pStyle w:val="ListParagraph"/>
        <w:ind w:left="360"/>
        <w:jc w:val="both"/>
        <w:rPr>
          <w:rFonts w:ascii="Times New Roman" w:hAnsi="Times New Roman" w:cs="Times New Roman"/>
          <w:sz w:val="20"/>
          <w:szCs w:val="20"/>
        </w:rPr>
      </w:pPr>
    </w:p>
    <w:p w:rsidR="000832A5" w:rsidRDefault="00F118FF" w:rsidP="000832A5">
      <w:pPr>
        <w:pStyle w:val="ListParagraph"/>
        <w:numPr>
          <w:ilvl w:val="0"/>
          <w:numId w:val="1"/>
        </w:numPr>
        <w:jc w:val="both"/>
        <w:rPr>
          <w:rFonts w:ascii="Times New Roman" w:hAnsi="Times New Roman" w:cs="Times New Roman"/>
          <w:sz w:val="20"/>
          <w:szCs w:val="20"/>
        </w:rPr>
      </w:pPr>
      <w:r w:rsidRPr="001A4A8B">
        <w:rPr>
          <w:rFonts w:ascii="Times New Roman" w:hAnsi="Times New Roman" w:cs="Times New Roman"/>
          <w:sz w:val="20"/>
          <w:szCs w:val="20"/>
        </w:rPr>
        <w:t xml:space="preserve">I have been advised of the post-treatment instructions and understand these should be followed to minimize risk of complications. These include instructions to avoid lying down for approximately four hours, to avoid rubbing the injection sites, and to periodically contract the muscles involved, which enhances uptake of the solution at the muscle sites. </w:t>
      </w:r>
    </w:p>
    <w:p w:rsidR="000832A5" w:rsidRDefault="000832A5" w:rsidP="000832A5">
      <w:pPr>
        <w:pStyle w:val="ListParagraph"/>
        <w:ind w:left="360"/>
        <w:jc w:val="both"/>
        <w:rPr>
          <w:rFonts w:ascii="Times New Roman" w:hAnsi="Times New Roman" w:cs="Times New Roman"/>
          <w:sz w:val="20"/>
          <w:szCs w:val="20"/>
        </w:rPr>
      </w:pPr>
    </w:p>
    <w:p w:rsidR="000832A5" w:rsidRPr="000832A5" w:rsidRDefault="000832A5" w:rsidP="000832A5">
      <w:pPr>
        <w:pStyle w:val="ListParagraph"/>
        <w:numPr>
          <w:ilvl w:val="0"/>
          <w:numId w:val="1"/>
        </w:numPr>
        <w:jc w:val="both"/>
        <w:rPr>
          <w:rFonts w:ascii="Times New Roman" w:hAnsi="Times New Roman" w:cs="Times New Roman"/>
          <w:sz w:val="20"/>
          <w:szCs w:val="20"/>
        </w:rPr>
      </w:pPr>
      <w:r w:rsidRPr="000832A5">
        <w:rPr>
          <w:rFonts w:ascii="Times New Roman" w:hAnsi="Times New Roman" w:cs="Times New Roman"/>
          <w:sz w:val="20"/>
          <w:szCs w:val="20"/>
        </w:rPr>
        <w:t>I agree to have both pre and post treatment photos taken for documentation and</w:t>
      </w:r>
      <w:r>
        <w:rPr>
          <w:rFonts w:ascii="Times New Roman" w:hAnsi="Times New Roman" w:cs="Times New Roman"/>
          <w:sz w:val="20"/>
          <w:szCs w:val="20"/>
        </w:rPr>
        <w:t xml:space="preserve"> education purposes. My </w:t>
      </w:r>
    </w:p>
    <w:p w:rsidR="000832A5" w:rsidRPr="000832A5" w:rsidRDefault="000832A5" w:rsidP="000832A5">
      <w:pPr>
        <w:pStyle w:val="ListParagraph"/>
        <w:ind w:left="360" w:firstLine="360"/>
        <w:jc w:val="both"/>
        <w:rPr>
          <w:rFonts w:ascii="Times New Roman" w:hAnsi="Times New Roman" w:cs="Times New Roman"/>
          <w:sz w:val="20"/>
          <w:szCs w:val="20"/>
        </w:rPr>
      </w:pPr>
      <w:r>
        <w:rPr>
          <w:rFonts w:ascii="Times New Roman" w:hAnsi="Times New Roman" w:cs="Times New Roman"/>
          <w:sz w:val="20"/>
          <w:szCs w:val="20"/>
        </w:rPr>
        <w:t>name will not be used</w:t>
      </w:r>
      <w:r w:rsidRPr="000832A5">
        <w:rPr>
          <w:rFonts w:ascii="Times New Roman" w:hAnsi="Times New Roman" w:cs="Times New Roman"/>
          <w:sz w:val="20"/>
          <w:szCs w:val="20"/>
        </w:rPr>
        <w:t>.</w:t>
      </w:r>
    </w:p>
    <w:p w:rsidR="00E947D0" w:rsidRPr="001A4A8B" w:rsidRDefault="00E947D0" w:rsidP="00E947D0">
      <w:pPr>
        <w:pStyle w:val="ListParagraph"/>
        <w:ind w:left="360"/>
        <w:jc w:val="both"/>
        <w:rPr>
          <w:rFonts w:ascii="Times New Roman" w:hAnsi="Times New Roman" w:cs="Times New Roman"/>
          <w:sz w:val="20"/>
          <w:szCs w:val="20"/>
        </w:rPr>
      </w:pPr>
    </w:p>
    <w:p w:rsidR="009F2B78" w:rsidRPr="000832A5" w:rsidRDefault="009F2B78" w:rsidP="000832A5">
      <w:pPr>
        <w:pStyle w:val="ListParagraph"/>
        <w:numPr>
          <w:ilvl w:val="0"/>
          <w:numId w:val="1"/>
        </w:numPr>
        <w:jc w:val="both"/>
        <w:rPr>
          <w:rFonts w:ascii="Times New Roman" w:hAnsi="Times New Roman" w:cs="Times New Roman"/>
          <w:sz w:val="20"/>
          <w:szCs w:val="20"/>
        </w:rPr>
      </w:pPr>
      <w:r w:rsidRPr="000832A5">
        <w:rPr>
          <w:rFonts w:ascii="Times New Roman" w:hAnsi="Times New Roman" w:cs="Times New Roman"/>
          <w:sz w:val="20"/>
          <w:szCs w:val="20"/>
        </w:rPr>
        <w:t>I certify that I have read or had read to me the contents of this form.</w:t>
      </w:r>
    </w:p>
    <w:p w:rsidR="009F2B78" w:rsidRPr="001A4A8B" w:rsidRDefault="009F2B78" w:rsidP="00BC68BA">
      <w:pPr>
        <w:pStyle w:val="ListParagraph"/>
        <w:jc w:val="both"/>
        <w:rPr>
          <w:rFonts w:ascii="Times New Roman" w:hAnsi="Times New Roman" w:cs="Times New Roman"/>
          <w:sz w:val="20"/>
          <w:szCs w:val="20"/>
        </w:rPr>
      </w:pPr>
      <w:r w:rsidRPr="001A4A8B">
        <w:rPr>
          <w:rFonts w:ascii="Times New Roman" w:hAnsi="Times New Roman" w:cs="Times New Roman"/>
          <w:sz w:val="20"/>
          <w:szCs w:val="20"/>
        </w:rPr>
        <w:t>I have read or had read to me and will follow any patient instructions related to this procedure.</w:t>
      </w:r>
    </w:p>
    <w:p w:rsidR="001A4A8B" w:rsidRDefault="001A4A8B" w:rsidP="00BC68BA">
      <w:pPr>
        <w:pStyle w:val="ListParagraph"/>
        <w:jc w:val="both"/>
        <w:rPr>
          <w:rFonts w:ascii="Times New Roman" w:hAnsi="Times New Roman" w:cs="Times New Roman"/>
          <w:sz w:val="20"/>
          <w:szCs w:val="20"/>
        </w:rPr>
      </w:pPr>
    </w:p>
    <w:p w:rsidR="009F2B78" w:rsidRPr="001A4A8B" w:rsidRDefault="009F2B78" w:rsidP="001A4A8B">
      <w:pPr>
        <w:pStyle w:val="ListParagraph"/>
        <w:ind w:left="0"/>
        <w:jc w:val="both"/>
        <w:rPr>
          <w:rFonts w:ascii="Times New Roman" w:hAnsi="Times New Roman" w:cs="Times New Roman"/>
          <w:sz w:val="20"/>
          <w:szCs w:val="20"/>
        </w:rPr>
      </w:pPr>
      <w:r w:rsidRPr="001A4A8B">
        <w:rPr>
          <w:rFonts w:ascii="Times New Roman" w:hAnsi="Times New Roman" w:cs="Times New Roman"/>
          <w:sz w:val="20"/>
          <w:szCs w:val="20"/>
        </w:rPr>
        <w:t>I understand the potential risks, complications, and side effects involved with the injection of Botox/Dysport and have decided to proceed after considering the possibility of both known and un</w:t>
      </w:r>
      <w:r w:rsidR="00AD1181" w:rsidRPr="001A4A8B">
        <w:rPr>
          <w:rFonts w:ascii="Times New Roman" w:hAnsi="Times New Roman" w:cs="Times New Roman"/>
          <w:sz w:val="20"/>
          <w:szCs w:val="20"/>
        </w:rPr>
        <w:t>known risks, complications, and side effects of Botox/Dysport.</w:t>
      </w:r>
    </w:p>
    <w:p w:rsidR="00AD1181" w:rsidRPr="001A4A8B" w:rsidRDefault="00AD1181" w:rsidP="00BC68BA">
      <w:pPr>
        <w:pStyle w:val="ListParagraph"/>
        <w:jc w:val="both"/>
        <w:rPr>
          <w:rFonts w:ascii="Times New Roman" w:hAnsi="Times New Roman" w:cs="Times New Roman"/>
          <w:sz w:val="20"/>
          <w:szCs w:val="20"/>
        </w:rPr>
      </w:pPr>
    </w:p>
    <w:p w:rsidR="00642572" w:rsidRPr="001A4A8B" w:rsidRDefault="00AD1181" w:rsidP="00AD1181">
      <w:pPr>
        <w:pStyle w:val="ListParagraph"/>
        <w:ind w:left="0"/>
        <w:jc w:val="both"/>
        <w:rPr>
          <w:rFonts w:ascii="Times New Roman" w:hAnsi="Times New Roman" w:cs="Times New Roman"/>
          <w:sz w:val="20"/>
          <w:szCs w:val="20"/>
        </w:rPr>
      </w:pPr>
      <w:r w:rsidRPr="001A4A8B">
        <w:rPr>
          <w:rFonts w:ascii="Times New Roman" w:hAnsi="Times New Roman" w:cs="Times New Roman"/>
          <w:sz w:val="20"/>
          <w:szCs w:val="20"/>
        </w:rPr>
        <w:t>I have had the opportunity to ask questions and all of my questions have been answered to my satisfaction. I consent to the above procedures as deemed necessary or appropriate by my physician.</w:t>
      </w:r>
    </w:p>
    <w:p w:rsidR="00642572" w:rsidRPr="001A4A8B" w:rsidRDefault="00642572" w:rsidP="00AD1181">
      <w:pPr>
        <w:pStyle w:val="ListParagraph"/>
        <w:ind w:left="0"/>
        <w:jc w:val="both"/>
        <w:rPr>
          <w:rFonts w:ascii="Times New Roman" w:hAnsi="Times New Roman" w:cs="Times New Roman"/>
          <w:sz w:val="20"/>
          <w:szCs w:val="20"/>
        </w:rPr>
      </w:pPr>
    </w:p>
    <w:p w:rsidR="00AD1181" w:rsidRPr="00990BD1" w:rsidRDefault="00AD1181" w:rsidP="00AD1181">
      <w:pPr>
        <w:pStyle w:val="ListParagraph"/>
        <w:ind w:left="0"/>
        <w:jc w:val="both"/>
        <w:rPr>
          <w:rFonts w:ascii="Times New Roman" w:hAnsi="Times New Roman" w:cs="Times New Roman"/>
          <w:sz w:val="18"/>
          <w:szCs w:val="18"/>
          <w:u w:val="single"/>
        </w:rPr>
      </w:pPr>
      <w:r w:rsidRPr="00990BD1">
        <w:rPr>
          <w:rFonts w:ascii="Times New Roman" w:hAnsi="Times New Roman" w:cs="Times New Roman"/>
          <w:sz w:val="18"/>
          <w:szCs w:val="18"/>
        </w:rPr>
        <w:t>Patient signature</w:t>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r w:rsidRPr="00990BD1">
        <w:rPr>
          <w:rFonts w:ascii="Times New Roman" w:hAnsi="Times New Roman" w:cs="Times New Roman"/>
          <w:sz w:val="18"/>
          <w:szCs w:val="18"/>
        </w:rPr>
        <w:t xml:space="preserve"> Date</w:t>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r w:rsidRPr="00990BD1">
        <w:rPr>
          <w:rFonts w:ascii="Times New Roman" w:hAnsi="Times New Roman" w:cs="Times New Roman"/>
          <w:sz w:val="18"/>
          <w:szCs w:val="18"/>
        </w:rPr>
        <w:t xml:space="preserve"> Time</w:t>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p>
    <w:p w:rsidR="00AD1181" w:rsidRPr="00990BD1" w:rsidRDefault="00AD1181" w:rsidP="00AD1181">
      <w:pPr>
        <w:pStyle w:val="ListParagraph"/>
        <w:ind w:left="0"/>
        <w:jc w:val="both"/>
        <w:rPr>
          <w:rFonts w:ascii="Times New Roman" w:hAnsi="Times New Roman" w:cs="Times New Roman"/>
          <w:sz w:val="18"/>
          <w:szCs w:val="18"/>
          <w:u w:val="single"/>
        </w:rPr>
      </w:pPr>
    </w:p>
    <w:p w:rsidR="00AD1181" w:rsidRPr="00990BD1" w:rsidRDefault="00AD1181" w:rsidP="00AD1181">
      <w:pPr>
        <w:pStyle w:val="ListParagraph"/>
        <w:ind w:left="0"/>
        <w:jc w:val="both"/>
        <w:rPr>
          <w:rFonts w:ascii="Times New Roman" w:hAnsi="Times New Roman" w:cs="Times New Roman"/>
          <w:sz w:val="18"/>
          <w:szCs w:val="18"/>
        </w:rPr>
      </w:pPr>
      <w:r w:rsidRPr="00990BD1">
        <w:rPr>
          <w:rFonts w:ascii="Times New Roman" w:hAnsi="Times New Roman" w:cs="Times New Roman"/>
          <w:sz w:val="18"/>
          <w:szCs w:val="18"/>
        </w:rPr>
        <w:t>*Patient is unable to consent because</w:t>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t xml:space="preserve">   </w:t>
      </w:r>
      <w:r w:rsidRPr="00990BD1">
        <w:rPr>
          <w:rFonts w:ascii="Times New Roman" w:hAnsi="Times New Roman" w:cs="Times New Roman"/>
          <w:sz w:val="18"/>
          <w:szCs w:val="18"/>
        </w:rPr>
        <w:t>. I therefore consent for the patient.</w:t>
      </w:r>
    </w:p>
    <w:p w:rsidR="00AD1181" w:rsidRPr="00990BD1" w:rsidRDefault="00AD1181" w:rsidP="00AD1181">
      <w:pPr>
        <w:pStyle w:val="ListParagraph"/>
        <w:ind w:left="0"/>
        <w:jc w:val="both"/>
        <w:rPr>
          <w:rFonts w:ascii="Times New Roman" w:hAnsi="Times New Roman" w:cs="Times New Roman"/>
          <w:sz w:val="18"/>
          <w:szCs w:val="18"/>
        </w:rPr>
      </w:pPr>
    </w:p>
    <w:p w:rsidR="00AD1181" w:rsidRPr="00990BD1" w:rsidRDefault="00AD1181" w:rsidP="00AD1181">
      <w:pPr>
        <w:pStyle w:val="ListParagraph"/>
        <w:ind w:left="0"/>
        <w:jc w:val="both"/>
        <w:rPr>
          <w:rFonts w:ascii="Times New Roman" w:hAnsi="Times New Roman" w:cs="Times New Roman"/>
          <w:sz w:val="18"/>
          <w:szCs w:val="18"/>
          <w:u w:val="single"/>
        </w:rPr>
      </w:pPr>
      <w:r w:rsidRPr="00990BD1">
        <w:rPr>
          <w:rFonts w:ascii="Times New Roman" w:hAnsi="Times New Roman" w:cs="Times New Roman"/>
          <w:sz w:val="18"/>
          <w:szCs w:val="18"/>
        </w:rPr>
        <w:t>Authorized consenter’s signature</w:t>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r w:rsidRPr="00990BD1">
        <w:rPr>
          <w:rFonts w:ascii="Times New Roman" w:hAnsi="Times New Roman" w:cs="Times New Roman"/>
          <w:sz w:val="18"/>
          <w:szCs w:val="18"/>
        </w:rPr>
        <w:t xml:space="preserve"> Date</w:t>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r w:rsidRPr="00990BD1">
        <w:rPr>
          <w:rFonts w:ascii="Times New Roman" w:hAnsi="Times New Roman" w:cs="Times New Roman"/>
          <w:sz w:val="18"/>
          <w:szCs w:val="18"/>
        </w:rPr>
        <w:t xml:space="preserve"> Time</w:t>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p>
    <w:p w:rsidR="00AD1181" w:rsidRPr="00990BD1" w:rsidRDefault="00AD1181" w:rsidP="00AD1181">
      <w:pPr>
        <w:pStyle w:val="ListParagraph"/>
        <w:ind w:left="0"/>
        <w:jc w:val="both"/>
        <w:rPr>
          <w:rFonts w:ascii="Times New Roman" w:hAnsi="Times New Roman" w:cs="Times New Roman"/>
          <w:sz w:val="18"/>
          <w:szCs w:val="18"/>
          <w:u w:val="single"/>
        </w:rPr>
      </w:pPr>
    </w:p>
    <w:p w:rsidR="00AD1181" w:rsidRPr="00990BD1" w:rsidRDefault="00AD1181" w:rsidP="00AD1181">
      <w:pPr>
        <w:pStyle w:val="ListParagraph"/>
        <w:ind w:left="0"/>
        <w:jc w:val="both"/>
        <w:rPr>
          <w:rFonts w:ascii="Times New Roman" w:hAnsi="Times New Roman" w:cs="Times New Roman"/>
          <w:sz w:val="18"/>
          <w:szCs w:val="18"/>
          <w:u w:val="single"/>
        </w:rPr>
      </w:pPr>
      <w:r w:rsidRPr="00990BD1">
        <w:rPr>
          <w:rFonts w:ascii="Times New Roman" w:hAnsi="Times New Roman" w:cs="Times New Roman"/>
          <w:sz w:val="18"/>
          <w:szCs w:val="18"/>
        </w:rPr>
        <w:t>Printed name</w:t>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r w:rsidRPr="00990BD1">
        <w:rPr>
          <w:rFonts w:ascii="Times New Roman" w:hAnsi="Times New Roman" w:cs="Times New Roman"/>
          <w:sz w:val="18"/>
          <w:szCs w:val="18"/>
        </w:rPr>
        <w:t xml:space="preserve"> Relationship to patient</w:t>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p>
    <w:p w:rsidR="00AD1181" w:rsidRPr="00990BD1" w:rsidRDefault="00AD1181" w:rsidP="00AD1181">
      <w:pPr>
        <w:pStyle w:val="ListParagraph"/>
        <w:ind w:left="0"/>
        <w:jc w:val="both"/>
        <w:rPr>
          <w:rFonts w:ascii="Times New Roman" w:hAnsi="Times New Roman" w:cs="Times New Roman"/>
          <w:sz w:val="18"/>
          <w:szCs w:val="18"/>
          <w:u w:val="single"/>
        </w:rPr>
      </w:pPr>
    </w:p>
    <w:p w:rsidR="00AD1181" w:rsidRPr="00990BD1" w:rsidRDefault="00AD1181" w:rsidP="00AD1181">
      <w:pPr>
        <w:pStyle w:val="ListParagraph"/>
        <w:ind w:left="0"/>
        <w:jc w:val="both"/>
        <w:rPr>
          <w:rFonts w:ascii="Times New Roman" w:hAnsi="Times New Roman" w:cs="Times New Roman"/>
          <w:sz w:val="18"/>
          <w:szCs w:val="18"/>
          <w:u w:val="single"/>
        </w:rPr>
      </w:pPr>
      <w:r w:rsidRPr="00990BD1">
        <w:rPr>
          <w:rFonts w:ascii="Times New Roman" w:hAnsi="Times New Roman" w:cs="Times New Roman"/>
          <w:sz w:val="18"/>
          <w:szCs w:val="18"/>
        </w:rPr>
        <w:t>Witness</w:t>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r w:rsidRPr="00990BD1">
        <w:rPr>
          <w:rFonts w:ascii="Times New Roman" w:hAnsi="Times New Roman" w:cs="Times New Roman"/>
          <w:sz w:val="18"/>
          <w:szCs w:val="18"/>
        </w:rPr>
        <w:t xml:space="preserve"> Date</w:t>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r w:rsidRPr="00990BD1">
        <w:rPr>
          <w:rFonts w:ascii="Times New Roman" w:hAnsi="Times New Roman" w:cs="Times New Roman"/>
          <w:sz w:val="18"/>
          <w:szCs w:val="18"/>
        </w:rPr>
        <w:t xml:space="preserve"> Time</w:t>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p>
    <w:p w:rsidR="00AD1181" w:rsidRPr="00990BD1" w:rsidRDefault="00AD1181" w:rsidP="00AD1181">
      <w:pPr>
        <w:pStyle w:val="ListParagraph"/>
        <w:ind w:left="0"/>
        <w:jc w:val="both"/>
        <w:rPr>
          <w:rFonts w:ascii="Times New Roman" w:hAnsi="Times New Roman" w:cs="Times New Roman"/>
          <w:sz w:val="18"/>
          <w:szCs w:val="18"/>
          <w:u w:val="single"/>
        </w:rPr>
      </w:pPr>
    </w:p>
    <w:p w:rsidR="00AD1181" w:rsidRPr="00990BD1" w:rsidRDefault="00AD1181" w:rsidP="00AD1181">
      <w:pPr>
        <w:pStyle w:val="ListParagraph"/>
        <w:ind w:left="0"/>
        <w:jc w:val="both"/>
        <w:rPr>
          <w:rFonts w:ascii="Times New Roman" w:hAnsi="Times New Roman" w:cs="Times New Roman"/>
          <w:sz w:val="18"/>
          <w:szCs w:val="18"/>
        </w:rPr>
      </w:pPr>
      <w:r w:rsidRPr="00990BD1">
        <w:rPr>
          <w:rFonts w:ascii="Times New Roman" w:hAnsi="Times New Roman" w:cs="Times New Roman"/>
          <w:sz w:val="18"/>
          <w:szCs w:val="18"/>
        </w:rPr>
        <w:t>By my signature below I attest to the fact that I explained the procedure to the patient.</w:t>
      </w:r>
    </w:p>
    <w:p w:rsidR="00AD1181" w:rsidRPr="00990BD1" w:rsidRDefault="00AD1181" w:rsidP="00AD1181">
      <w:pPr>
        <w:pStyle w:val="ListParagraph"/>
        <w:ind w:left="0"/>
        <w:jc w:val="both"/>
        <w:rPr>
          <w:rFonts w:ascii="Times New Roman" w:hAnsi="Times New Roman" w:cs="Times New Roman"/>
          <w:sz w:val="18"/>
          <w:szCs w:val="18"/>
        </w:rPr>
      </w:pPr>
    </w:p>
    <w:p w:rsidR="00AD1181" w:rsidRPr="00990BD1" w:rsidRDefault="00AD1181" w:rsidP="00AD1181">
      <w:pPr>
        <w:pStyle w:val="ListParagraph"/>
        <w:ind w:left="0"/>
        <w:jc w:val="both"/>
        <w:rPr>
          <w:rFonts w:ascii="Times New Roman" w:hAnsi="Times New Roman" w:cs="Times New Roman"/>
          <w:sz w:val="18"/>
          <w:szCs w:val="18"/>
          <w:u w:val="single"/>
        </w:rPr>
      </w:pPr>
      <w:r w:rsidRPr="00990BD1">
        <w:rPr>
          <w:rFonts w:ascii="Times New Roman" w:hAnsi="Times New Roman" w:cs="Times New Roman"/>
          <w:sz w:val="18"/>
          <w:szCs w:val="18"/>
        </w:rPr>
        <w:t>Printed name</w:t>
      </w:r>
      <w:r w:rsidR="00462D2F">
        <w:rPr>
          <w:rFonts w:ascii="Times New Roman" w:hAnsi="Times New Roman" w:cs="Times New Roman"/>
          <w:sz w:val="18"/>
          <w:szCs w:val="18"/>
          <w:u w:val="single"/>
        </w:rPr>
        <w:tab/>
      </w:r>
      <w:r w:rsidR="00462D2F">
        <w:rPr>
          <w:rFonts w:ascii="Times New Roman" w:hAnsi="Times New Roman" w:cs="Times New Roman"/>
          <w:sz w:val="18"/>
          <w:szCs w:val="18"/>
          <w:u w:val="single"/>
        </w:rPr>
        <w:tab/>
      </w:r>
      <w:r w:rsidR="00462D2F">
        <w:rPr>
          <w:rFonts w:ascii="Times New Roman" w:hAnsi="Times New Roman" w:cs="Times New Roman"/>
          <w:sz w:val="18"/>
          <w:szCs w:val="18"/>
          <w:u w:val="single"/>
        </w:rPr>
        <w:tab/>
      </w:r>
      <w:r w:rsidR="00462D2F">
        <w:rPr>
          <w:rFonts w:ascii="Times New Roman" w:hAnsi="Times New Roman" w:cs="Times New Roman"/>
          <w:sz w:val="18"/>
          <w:szCs w:val="18"/>
          <w:u w:val="single"/>
        </w:rPr>
        <w:tab/>
      </w:r>
      <w:r w:rsidR="00462D2F">
        <w:rPr>
          <w:rFonts w:ascii="Times New Roman" w:hAnsi="Times New Roman" w:cs="Times New Roman"/>
          <w:sz w:val="18"/>
          <w:szCs w:val="18"/>
          <w:u w:val="single"/>
        </w:rPr>
        <w:tab/>
      </w:r>
      <w:r w:rsidR="00462D2F">
        <w:rPr>
          <w:rFonts w:ascii="Times New Roman" w:hAnsi="Times New Roman" w:cs="Times New Roman"/>
          <w:sz w:val="18"/>
          <w:szCs w:val="18"/>
          <w:u w:val="single"/>
        </w:rPr>
        <w:tab/>
      </w:r>
      <w:r w:rsidR="00462D2F">
        <w:rPr>
          <w:rFonts w:ascii="Times New Roman" w:hAnsi="Times New Roman" w:cs="Times New Roman"/>
          <w:sz w:val="18"/>
          <w:szCs w:val="18"/>
          <w:u w:val="single"/>
        </w:rPr>
        <w:tab/>
      </w:r>
      <w:r w:rsidR="00462D2F">
        <w:rPr>
          <w:rFonts w:ascii="Times New Roman" w:hAnsi="Times New Roman" w:cs="Times New Roman"/>
          <w:sz w:val="18"/>
          <w:szCs w:val="18"/>
          <w:u w:val="single"/>
        </w:rPr>
        <w:tab/>
      </w:r>
      <w:r w:rsidR="00462D2F">
        <w:rPr>
          <w:rFonts w:ascii="Times New Roman" w:hAnsi="Times New Roman" w:cs="Times New Roman"/>
          <w:sz w:val="18"/>
          <w:szCs w:val="18"/>
          <w:u w:val="single"/>
        </w:rPr>
        <w:tab/>
      </w:r>
      <w:r w:rsidR="00462D2F">
        <w:rPr>
          <w:rFonts w:ascii="Times New Roman" w:hAnsi="Times New Roman" w:cs="Times New Roman"/>
          <w:sz w:val="18"/>
          <w:szCs w:val="18"/>
          <w:u w:val="single"/>
        </w:rPr>
        <w:tab/>
      </w:r>
      <w:r w:rsidR="00462D2F">
        <w:rPr>
          <w:rFonts w:ascii="Times New Roman" w:hAnsi="Times New Roman" w:cs="Times New Roman"/>
          <w:sz w:val="18"/>
          <w:szCs w:val="18"/>
          <w:u w:val="single"/>
        </w:rPr>
        <w:tab/>
      </w:r>
    </w:p>
    <w:p w:rsidR="00AD1181" w:rsidRPr="00990BD1" w:rsidRDefault="00AD1181" w:rsidP="00AD1181">
      <w:pPr>
        <w:pStyle w:val="ListParagraph"/>
        <w:ind w:left="0"/>
        <w:jc w:val="both"/>
        <w:rPr>
          <w:rFonts w:ascii="Times New Roman" w:hAnsi="Times New Roman" w:cs="Times New Roman"/>
          <w:sz w:val="18"/>
          <w:szCs w:val="18"/>
          <w:u w:val="single"/>
        </w:rPr>
      </w:pPr>
    </w:p>
    <w:p w:rsidR="001A4A8B" w:rsidRPr="00990BD1" w:rsidRDefault="00AD1181" w:rsidP="00AD1181">
      <w:pPr>
        <w:pStyle w:val="ListParagraph"/>
        <w:ind w:left="0"/>
        <w:jc w:val="both"/>
        <w:rPr>
          <w:rFonts w:ascii="Times New Roman" w:hAnsi="Times New Roman" w:cs="Times New Roman"/>
          <w:sz w:val="18"/>
          <w:szCs w:val="18"/>
          <w:u w:val="single"/>
        </w:rPr>
      </w:pPr>
      <w:r w:rsidRPr="00990BD1">
        <w:rPr>
          <w:rFonts w:ascii="Times New Roman" w:hAnsi="Times New Roman" w:cs="Times New Roman"/>
          <w:sz w:val="18"/>
          <w:szCs w:val="18"/>
        </w:rPr>
        <w:t>Signature</w:t>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r w:rsidRPr="00990BD1">
        <w:rPr>
          <w:rFonts w:ascii="Times New Roman" w:hAnsi="Times New Roman" w:cs="Times New Roman"/>
          <w:sz w:val="18"/>
          <w:szCs w:val="18"/>
        </w:rPr>
        <w:t xml:space="preserve"> Date</w:t>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r w:rsidRPr="00990BD1">
        <w:rPr>
          <w:rFonts w:ascii="Times New Roman" w:hAnsi="Times New Roman" w:cs="Times New Roman"/>
          <w:sz w:val="18"/>
          <w:szCs w:val="18"/>
        </w:rPr>
        <w:t xml:space="preserve"> Time</w:t>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r w:rsidRPr="00990BD1">
        <w:rPr>
          <w:rFonts w:ascii="Times New Roman" w:hAnsi="Times New Roman" w:cs="Times New Roman"/>
          <w:sz w:val="18"/>
          <w:szCs w:val="18"/>
          <w:u w:val="single"/>
        </w:rPr>
        <w:tab/>
      </w:r>
    </w:p>
    <w:sectPr w:rsidR="001A4A8B" w:rsidRPr="00990BD1" w:rsidSect="00B1359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061C" w:rsidRDefault="0048061C" w:rsidP="00410248">
      <w:pPr>
        <w:spacing w:after="0" w:line="240" w:lineRule="auto"/>
      </w:pPr>
      <w:r>
        <w:separator/>
      </w:r>
    </w:p>
  </w:endnote>
  <w:endnote w:type="continuationSeparator" w:id="0">
    <w:p w:rsidR="0048061C" w:rsidRDefault="0048061C" w:rsidP="0041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061C" w:rsidRDefault="0048061C" w:rsidP="00410248">
      <w:pPr>
        <w:spacing w:after="0" w:line="240" w:lineRule="auto"/>
      </w:pPr>
      <w:r>
        <w:separator/>
      </w:r>
    </w:p>
  </w:footnote>
  <w:footnote w:type="continuationSeparator" w:id="0">
    <w:p w:rsidR="0048061C" w:rsidRDefault="0048061C" w:rsidP="004102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4"/>
        <w:szCs w:val="24"/>
      </w:rPr>
      <w:alias w:val="Title"/>
      <w:id w:val="77738743"/>
      <w:placeholder>
        <w:docPart w:val="2B000862B51346309239406F4D28F867"/>
      </w:placeholder>
      <w:dataBinding w:prefixMappings="xmlns:ns0='http://schemas.openxmlformats.org/package/2006/metadata/core-properties' xmlns:ns1='http://purl.org/dc/elements/1.1/'" w:xpath="/ns0:coreProperties[1]/ns1:title[1]" w:storeItemID="{6C3C8BC8-F283-45AE-878A-BAB7291924A1}"/>
      <w:text/>
    </w:sdtPr>
    <w:sdtContent>
      <w:p w:rsidR="00990BD1" w:rsidRDefault="00990BD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imes New Roman" w:eastAsiaTheme="majorEastAsia" w:hAnsi="Times New Roman" w:cs="Times New Roman"/>
            <w:sz w:val="24"/>
            <w:szCs w:val="24"/>
          </w:rPr>
          <w:t>Bel-</w:t>
        </w:r>
        <w:r w:rsidRPr="00990BD1">
          <w:rPr>
            <w:rFonts w:ascii="Times New Roman" w:eastAsiaTheme="majorEastAsia" w:hAnsi="Times New Roman" w:cs="Times New Roman"/>
            <w:sz w:val="24"/>
            <w:szCs w:val="24"/>
          </w:rPr>
          <w:t>Red Internal Medicine, PLLC</w:t>
        </w:r>
      </w:p>
    </w:sdtContent>
  </w:sdt>
  <w:p w:rsidR="00F118FF" w:rsidRDefault="00F118F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637BA"/>
    <w:multiLevelType w:val="hybridMultilevel"/>
    <w:tmpl w:val="2C90F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2331A20"/>
    <w:multiLevelType w:val="hybridMultilevel"/>
    <w:tmpl w:val="2C5E63C2"/>
    <w:lvl w:ilvl="0" w:tplc="57EEE0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D325491"/>
    <w:multiLevelType w:val="hybridMultilevel"/>
    <w:tmpl w:val="2C5E63C2"/>
    <w:lvl w:ilvl="0" w:tplc="57EEE0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4ACB0E50"/>
    <w:multiLevelType w:val="hybridMultilevel"/>
    <w:tmpl w:val="96A015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footnotePr>
    <w:footnote w:id="-1"/>
    <w:footnote w:id="0"/>
  </w:footnotePr>
  <w:endnotePr>
    <w:endnote w:id="-1"/>
    <w:endnote w:id="0"/>
  </w:endnotePr>
  <w:compat/>
  <w:rsids>
    <w:rsidRoot w:val="00F93A30"/>
    <w:rsid w:val="000832A5"/>
    <w:rsid w:val="001A4A8B"/>
    <w:rsid w:val="003B5C7D"/>
    <w:rsid w:val="003E56AC"/>
    <w:rsid w:val="00410248"/>
    <w:rsid w:val="00462D2F"/>
    <w:rsid w:val="0048061C"/>
    <w:rsid w:val="00570DAF"/>
    <w:rsid w:val="005C0BF4"/>
    <w:rsid w:val="00605B28"/>
    <w:rsid w:val="006203DB"/>
    <w:rsid w:val="00623995"/>
    <w:rsid w:val="0063118C"/>
    <w:rsid w:val="00642572"/>
    <w:rsid w:val="006F0803"/>
    <w:rsid w:val="007017B0"/>
    <w:rsid w:val="00743AEE"/>
    <w:rsid w:val="007D29D0"/>
    <w:rsid w:val="007E3098"/>
    <w:rsid w:val="00990BD1"/>
    <w:rsid w:val="009C2825"/>
    <w:rsid w:val="009F2B78"/>
    <w:rsid w:val="00A03ACB"/>
    <w:rsid w:val="00AB60EC"/>
    <w:rsid w:val="00AD1181"/>
    <w:rsid w:val="00B1359F"/>
    <w:rsid w:val="00BC68BA"/>
    <w:rsid w:val="00D47788"/>
    <w:rsid w:val="00D50222"/>
    <w:rsid w:val="00D5626B"/>
    <w:rsid w:val="00D95E6F"/>
    <w:rsid w:val="00E51C66"/>
    <w:rsid w:val="00E947D0"/>
    <w:rsid w:val="00E95C7D"/>
    <w:rsid w:val="00ED4E61"/>
    <w:rsid w:val="00F118FF"/>
    <w:rsid w:val="00F93A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59F"/>
  </w:style>
  <w:style w:type="paragraph" w:styleId="Heading1">
    <w:name w:val="heading 1"/>
    <w:basedOn w:val="Normal"/>
    <w:next w:val="Normal"/>
    <w:link w:val="Heading1Char"/>
    <w:uiPriority w:val="9"/>
    <w:qFormat/>
    <w:rsid w:val="00F93A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A3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29D0"/>
    <w:pPr>
      <w:ind w:left="720"/>
      <w:contextualSpacing/>
    </w:pPr>
  </w:style>
  <w:style w:type="paragraph" w:styleId="DocumentMap">
    <w:name w:val="Document Map"/>
    <w:basedOn w:val="Normal"/>
    <w:link w:val="DocumentMapChar"/>
    <w:uiPriority w:val="99"/>
    <w:semiHidden/>
    <w:unhideWhenUsed/>
    <w:rsid w:val="009F2B7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F2B78"/>
    <w:rPr>
      <w:rFonts w:ascii="Tahoma" w:hAnsi="Tahoma" w:cs="Tahoma"/>
      <w:sz w:val="16"/>
      <w:szCs w:val="16"/>
    </w:rPr>
  </w:style>
  <w:style w:type="paragraph" w:styleId="Header">
    <w:name w:val="header"/>
    <w:basedOn w:val="Normal"/>
    <w:link w:val="HeaderChar"/>
    <w:uiPriority w:val="99"/>
    <w:unhideWhenUsed/>
    <w:rsid w:val="00410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248"/>
  </w:style>
  <w:style w:type="paragraph" w:styleId="Footer">
    <w:name w:val="footer"/>
    <w:basedOn w:val="Normal"/>
    <w:link w:val="FooterChar"/>
    <w:uiPriority w:val="99"/>
    <w:semiHidden/>
    <w:unhideWhenUsed/>
    <w:rsid w:val="004102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10248"/>
  </w:style>
  <w:style w:type="paragraph" w:styleId="BalloonText">
    <w:name w:val="Balloon Text"/>
    <w:basedOn w:val="Normal"/>
    <w:link w:val="BalloonTextChar"/>
    <w:uiPriority w:val="99"/>
    <w:semiHidden/>
    <w:unhideWhenUsed/>
    <w:rsid w:val="00F11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8FF"/>
    <w:rPr>
      <w:rFonts w:ascii="Tahoma" w:hAnsi="Tahoma" w:cs="Tahoma"/>
      <w:sz w:val="16"/>
      <w:szCs w:val="16"/>
    </w:rPr>
  </w:style>
  <w:style w:type="paragraph" w:styleId="NoSpacing">
    <w:name w:val="No Spacing"/>
    <w:uiPriority w:val="1"/>
    <w:qFormat/>
    <w:rsid w:val="001A4A8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B000862B51346309239406F4D28F867"/>
        <w:category>
          <w:name w:val="General"/>
          <w:gallery w:val="placeholder"/>
        </w:category>
        <w:types>
          <w:type w:val="bbPlcHdr"/>
        </w:types>
        <w:behaviors>
          <w:behavior w:val="content"/>
        </w:behaviors>
        <w:guid w:val="{FED2BBD3-3E10-452C-B391-A6EFA71F83DB}"/>
      </w:docPartPr>
      <w:docPartBody>
        <w:p w:rsidR="00427271" w:rsidRDefault="00F4695B" w:rsidP="00F4695B">
          <w:pPr>
            <w:pStyle w:val="2B000862B51346309239406F4D28F86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4695B"/>
    <w:rsid w:val="00427271"/>
    <w:rsid w:val="004A4262"/>
    <w:rsid w:val="00F469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2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000862B51346309239406F4D28F867">
    <w:name w:val="2B000862B51346309239406F4D28F867"/>
    <w:rsid w:val="00F4695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248BE9-ABF0-4BBD-9C81-CE3F54135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Bel-Red Internal Medicine, PLLC</dc:title>
  <dc:creator>user</dc:creator>
  <cp:lastModifiedBy>Teresa</cp:lastModifiedBy>
  <cp:revision>11</cp:revision>
  <cp:lastPrinted>2009-09-17T18:59:00Z</cp:lastPrinted>
  <dcterms:created xsi:type="dcterms:W3CDTF">2009-09-17T16:15:00Z</dcterms:created>
  <dcterms:modified xsi:type="dcterms:W3CDTF">2009-11-30T20:23:00Z</dcterms:modified>
</cp:coreProperties>
</file>