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rPr>
          <w:rFonts w:hint="eastAsia"/>
        </w:rPr>
        <w:t>2</w:t>
      </w:r>
      <w:r>
        <w:t>010</w:t>
      </w:r>
      <w:r>
        <w:rPr>
          <w:rFonts w:hint="eastAsia"/>
        </w:rPr>
        <w:t>至</w:t>
      </w:r>
      <w:r>
        <w:t xml:space="preserve">2019 </w:t>
      </w:r>
      <w:r>
        <w:rPr>
          <w:rFonts w:hint="eastAsia"/>
        </w:rPr>
        <w:t>白糖展期，股市板块和商品价格周期</w:t>
      </w:r>
    </w:p>
    <w:p>
      <w:r>
        <w:rPr>
          <w:rFonts w:hint="eastAsia"/>
        </w:rPr>
        <w:t>股票白塘板块追踪指标选取：等权重</w:t>
      </w:r>
      <w:r>
        <w:t>000833</w:t>
      </w:r>
      <w:r>
        <w:t>,</w:t>
      </w:r>
      <w:r>
        <w:t>000911</w:t>
      </w:r>
      <w:r>
        <w:t>,</w:t>
      </w:r>
      <w:r>
        <w:t>600191</w:t>
      </w:r>
      <w:r>
        <w:t>,</w:t>
      </w:r>
      <w:r>
        <w:t>600737</w:t>
      </w:r>
    </w:p>
    <w:p>
      <w:pPr>
        <w:rPr>
          <w:rFonts w:hint="eastAsia"/>
        </w:rPr>
      </w:pPr>
      <w:r>
        <w:rPr>
          <w:rFonts w:hint="eastAsia"/>
        </w:rPr>
        <w:t>白糖商品价格指数计算：近期价格和最近的远期价格的持仓量加权平均。</w:t>
      </w:r>
    </w:p>
    <w:p>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676275</wp:posOffset>
                </wp:positionH>
                <wp:positionV relativeFrom="paragraph">
                  <wp:posOffset>5080</wp:posOffset>
                </wp:positionV>
                <wp:extent cx="0" cy="4181475"/>
                <wp:effectExtent l="0" t="0" r="38100" b="28575"/>
                <wp:wrapNone/>
                <wp:docPr id="3" name="Straight Connector 3"/>
                <wp:cNvGraphicFramePr/>
                <a:graphic xmlns:a="http://schemas.openxmlformats.org/drawingml/2006/main">
                  <a:graphicData uri="http://schemas.microsoft.com/office/word/2010/wordprocessingShape">
                    <wps:wsp>
                      <wps:cNvCnPr/>
                      <wps:spPr>
                        <a:xfrm>
                          <a:off x="0" y="0"/>
                          <a:ext cx="0" cy="41814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25pt,.4pt" to="53.25pt,3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" strokecolor="red" strokeweight="2pt">
                <v:stroke joinstyle="miter"/>
              </v:line>
            </w:pict>
          </mc:Fallback>
        </mc:AlternateContent>
      </w:r>
      <w:r>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2524125</wp:posOffset>
                </wp:positionH>
                <wp:positionV relativeFrom="paragraph">
                  <wp:posOffset>5715</wp:posOffset>
                </wp:positionV>
                <wp:extent cx="0" cy="418147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41814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5pt,.45pt" to="198.75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" strokecolor="red" strokeweight="2pt">
                <v:stroke joinstyle="miter"/>
              </v:lin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margin">
                  <wp:posOffset>5648325</wp:posOffset>
                </wp:positionH>
                <wp:positionV relativeFrom="paragraph">
                  <wp:posOffset>6350</wp:posOffset>
                </wp:positionV>
                <wp:extent cx="0" cy="418147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4181475"/>
                        </a:xfrm>
                        <a:prstGeom prst="line">
                          <a:avLst/>
                        </a:prstGeom>
                        <a:ln w="254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3600;visibility:visible;mso-wrap-style:square;mso-wrap-distance-left:9pt;mso-wrap-distance-top:0;mso-wrap-distance-right:9pt;mso-wrap-distance-bottom:0;mso-position-horizontal:absolute;mso-position-horizontal-relative:margin;mso-position-vertical:absolute;mso-position-vertical-relative:text" from="444.75pt,.5pt" to="444.75pt,3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" strokecolor="red" strokeweight="2pt">
                <v:stroke dashstyle="1 1" joinstyle="miter"/>
                <w10:wrap anchorx="margin"/>
              </v:line>
            </w:pict>
          </mc:Fallback>
        </mc:AlternateContent>
      </w: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6350</wp:posOffset>
                </wp:positionV>
                <wp:extent cx="0" cy="418147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41814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5pt,.5pt" to="285pt,3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" strokecolor="red" strokeweight="2pt">
                <v:stroke joinstyle="miter"/>
              </v:lin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margin">
                  <wp:posOffset>4143375</wp:posOffset>
                </wp:positionH>
                <wp:positionV relativeFrom="paragraph">
                  <wp:posOffset>6350</wp:posOffset>
                </wp:positionV>
                <wp:extent cx="0" cy="418147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4181475"/>
                        </a:xfrm>
                        <a:prstGeom prst="line">
                          <a:avLst/>
                        </a:prstGeom>
                        <a:ln w="254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326.25pt,.5pt" to="326.25pt,3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" strokecolor="red" strokeweight="2pt">
                <v:stroke dashstyle="1 1" joinstyle="miter"/>
                <w10:wrap anchorx="margin"/>
              </v:line>
            </w:pict>
          </mc:Fallback>
        </mc:AlternateContent>
      </w:r>
      <w:r>
        <w:rPr>
          <w:rFonts w:hint="eastAsia"/>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6350</wp:posOffset>
                </wp:positionV>
                <wp:extent cx="0" cy="41814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4181475"/>
                        </a:xfrm>
                        <a:prstGeom prst="line">
                          <a:avLst/>
                        </a:prstGeom>
                        <a:ln w="254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5pt" to="0,3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" strokecolor="red" strokeweight="2pt">
                <v:stroke dashstyle="1 1" joinstyle="miter"/>
                <w10:wrap anchorx="margin"/>
              </v:line>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1143000</wp:posOffset>
                </wp:positionH>
                <wp:positionV relativeFrom="paragraph">
                  <wp:posOffset>6350</wp:posOffset>
                </wp:positionV>
                <wp:extent cx="0" cy="418147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4181475"/>
                        </a:xfrm>
                        <a:prstGeom prst="line">
                          <a:avLst/>
                        </a:prstGeom>
                        <a:ln w="254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0pt,.5pt" to="90pt,3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" strokecolor="red" strokeweight="2pt">
                <v:stroke dashstyle="1 1" joinstyle="miter"/>
              </v:line>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5276850</wp:posOffset>
                </wp:positionH>
                <wp:positionV relativeFrom="paragraph">
                  <wp:posOffset>6350</wp:posOffset>
                </wp:positionV>
                <wp:extent cx="0" cy="4181475"/>
                <wp:effectExtent l="0" t="0" r="38100" b="28575"/>
                <wp:wrapNone/>
                <wp:docPr id="6" name="Straight Connector 6"/>
                <wp:cNvGraphicFramePr/>
                <a:graphic xmlns:a="http://schemas.openxmlformats.org/drawingml/2006/main">
                  <a:graphicData uri="http://schemas.microsoft.com/office/word/2010/wordprocessingShape">
                    <wps:wsp>
                      <wps:cNvCnPr/>
                      <wps:spPr>
                        <a:xfrm>
                          <a:off x="0" y="0"/>
                          <a:ext cx="0" cy="418147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5.5pt,.5pt" to="415.5pt,3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" strokecolor="red" strokeweight="2pt">
                <v:stroke joinstyle="miter"/>
              </v:line>
            </w:pict>
          </mc:Fallback>
        </mc:AlternateContent>
      </w:r>
      <w:r>
        <w:rPr>
          <w:noProof/>
        </w:rPr>
        <w:drawing>
          <wp:inline distT="0" distB="0" distL="0" distR="0">
            <wp:extent cx="592455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671" cy="4392683"/>
                    </a:xfrm>
                    <a:prstGeom prst="rect">
                      <a:avLst/>
                    </a:prstGeom>
                    <a:noFill/>
                  </pic:spPr>
                </pic:pic>
              </a:graphicData>
            </a:graphic>
          </wp:inline>
        </w:drawing>
      </w:r>
    </w:p>
    <w:p>
      <w:pPr>
        <w:pStyle w:val="ListParagraph"/>
        <w:numPr>
          <w:ilvl w:val="0"/>
          <w:numId w:val="1"/>
        </w:numPr>
      </w:pPr>
      <w:r>
        <w:rPr>
          <w:rFonts w:hint="eastAsia"/>
        </w:rPr>
        <w:t>先看股票市场，白糖板块股票的周期属性特别明显，大体分为</w:t>
      </w:r>
      <w:r>
        <w:t>11</w:t>
      </w:r>
      <w:r>
        <w:rPr>
          <w:rFonts w:hint="eastAsia"/>
        </w:rPr>
        <w:t>年到</w:t>
      </w:r>
      <w:r>
        <w:rPr>
          <w:rFonts w:hint="eastAsia"/>
        </w:rPr>
        <w:t>1</w:t>
      </w:r>
      <w:r>
        <w:t>4</w:t>
      </w:r>
      <w:r>
        <w:rPr>
          <w:rFonts w:hint="eastAsia"/>
        </w:rPr>
        <w:t>年的下跌阶段，</w:t>
      </w:r>
      <w:r>
        <w:rPr>
          <w:rFonts w:hint="eastAsia"/>
        </w:rPr>
        <w:t>1</w:t>
      </w:r>
      <w:r>
        <w:t>4</w:t>
      </w:r>
      <w:r>
        <w:rPr>
          <w:rFonts w:hint="eastAsia"/>
        </w:rPr>
        <w:t>年到</w:t>
      </w:r>
      <w:r>
        <w:rPr>
          <w:rFonts w:hint="eastAsia"/>
        </w:rPr>
        <w:t>1</w:t>
      </w:r>
      <w:r>
        <w:t>6</w:t>
      </w:r>
      <w:r>
        <w:rPr>
          <w:rFonts w:hint="eastAsia"/>
        </w:rPr>
        <w:t>年的上涨阶段和</w:t>
      </w:r>
      <w:r>
        <w:rPr>
          <w:rFonts w:hint="eastAsia"/>
        </w:rPr>
        <w:t>1</w:t>
      </w:r>
      <w:r>
        <w:t>6</w:t>
      </w:r>
      <w:r>
        <w:rPr>
          <w:rFonts w:hint="eastAsia"/>
        </w:rPr>
        <w:t>年到</w:t>
      </w:r>
      <w:r>
        <w:rPr>
          <w:rFonts w:hint="eastAsia"/>
        </w:rPr>
        <w:t>1</w:t>
      </w:r>
      <w:r>
        <w:t>8</w:t>
      </w:r>
      <w:r>
        <w:rPr>
          <w:rFonts w:hint="eastAsia"/>
        </w:rPr>
        <w:t>年的下跌阶段。目前从</w:t>
      </w:r>
      <w:r>
        <w:rPr>
          <w:rFonts w:hint="eastAsia"/>
        </w:rPr>
        <w:t>1</w:t>
      </w:r>
      <w:r>
        <w:t>9</w:t>
      </w:r>
      <w:r>
        <w:rPr>
          <w:rFonts w:hint="eastAsia"/>
        </w:rPr>
        <w:t>年开始已经开始再次上涨。再看对应的白糖商品价格，周期规律与白糖相关股票板块基本吻合。</w:t>
      </w:r>
      <w:r>
        <w:rPr>
          <w:rFonts w:hint="eastAsia"/>
        </w:rPr>
        <w:t>大体分为</w:t>
      </w:r>
      <w:r>
        <w:t>11</w:t>
      </w:r>
      <w:r>
        <w:rPr>
          <w:rFonts w:hint="eastAsia"/>
        </w:rPr>
        <w:t>年</w:t>
      </w:r>
      <w:r>
        <w:rPr>
          <w:rFonts w:hint="eastAsia"/>
        </w:rPr>
        <w:t>中</w:t>
      </w:r>
      <w:r>
        <w:rPr>
          <w:rFonts w:hint="eastAsia"/>
        </w:rPr>
        <w:t>到</w:t>
      </w:r>
      <w:r>
        <w:rPr>
          <w:rFonts w:hint="eastAsia"/>
        </w:rPr>
        <w:t>1</w:t>
      </w:r>
      <w:r>
        <w:t>4</w:t>
      </w:r>
      <w:r>
        <w:rPr>
          <w:rFonts w:hint="eastAsia"/>
        </w:rPr>
        <w:t>年</w:t>
      </w:r>
      <w:r>
        <w:rPr>
          <w:rFonts w:hint="eastAsia"/>
        </w:rPr>
        <w:t>末</w:t>
      </w:r>
      <w:r>
        <w:rPr>
          <w:rFonts w:hint="eastAsia"/>
        </w:rPr>
        <w:t>的下跌阶段，</w:t>
      </w:r>
      <w:r>
        <w:rPr>
          <w:rFonts w:hint="eastAsia"/>
        </w:rPr>
        <w:t>1</w:t>
      </w:r>
      <w:r>
        <w:t>5</w:t>
      </w:r>
      <w:r>
        <w:rPr>
          <w:rFonts w:hint="eastAsia"/>
        </w:rPr>
        <w:t>年到</w:t>
      </w:r>
      <w:r>
        <w:rPr>
          <w:rFonts w:hint="eastAsia"/>
        </w:rPr>
        <w:t>1</w:t>
      </w:r>
      <w:r>
        <w:t>7</w:t>
      </w:r>
      <w:r>
        <w:rPr>
          <w:rFonts w:hint="eastAsia"/>
        </w:rPr>
        <w:t>年的上涨阶段和</w:t>
      </w:r>
      <w:r>
        <w:rPr>
          <w:rFonts w:hint="eastAsia"/>
        </w:rPr>
        <w:t>1</w:t>
      </w:r>
      <w:r>
        <w:t>7</w:t>
      </w:r>
      <w:r>
        <w:rPr>
          <w:rFonts w:hint="eastAsia"/>
        </w:rPr>
        <w:t>年到</w:t>
      </w:r>
      <w:r>
        <w:rPr>
          <w:rFonts w:hint="eastAsia"/>
        </w:rPr>
        <w:t>1</w:t>
      </w:r>
      <w:r>
        <w:t>8</w:t>
      </w:r>
      <w:r>
        <w:rPr>
          <w:rFonts w:hint="eastAsia"/>
        </w:rPr>
        <w:t>年</w:t>
      </w:r>
      <w:r>
        <w:rPr>
          <w:rFonts w:hint="eastAsia"/>
        </w:rPr>
        <w:t>末</w:t>
      </w:r>
      <w:r>
        <w:rPr>
          <w:rFonts w:hint="eastAsia"/>
        </w:rPr>
        <w:t>的下跌阶段</w:t>
      </w:r>
      <w:r>
        <w:rPr>
          <w:rFonts w:hint="eastAsia"/>
        </w:rPr>
        <w:t>。从</w:t>
      </w:r>
      <w:r>
        <w:rPr>
          <w:rFonts w:hint="eastAsia"/>
        </w:rPr>
        <w:t>1</w:t>
      </w:r>
      <w:r>
        <w:t>9</w:t>
      </w:r>
      <w:r>
        <w:rPr>
          <w:rFonts w:hint="eastAsia"/>
        </w:rPr>
        <w:t>年出开始出现宽幅震荡横盘。</w:t>
      </w:r>
    </w:p>
    <w:p>
      <w:pPr>
        <w:pStyle w:val="ListParagraph"/>
        <w:numPr>
          <w:ilvl w:val="0"/>
          <w:numId w:val="1"/>
        </w:numPr>
      </w:pPr>
      <w:r>
        <w:rPr>
          <w:rFonts w:hint="eastAsia"/>
        </w:rPr>
        <w:t>上图中实线表示股票板块的多空转折点，虚线部分表示白糖商品价格的多空转换点。可以看到股票板块指数的变动大致领先商品价格变动半年左右的时间，这与我们之前的研究文章“《</w:t>
      </w:r>
      <w:r>
        <w:rPr>
          <w:rFonts w:hint="eastAsia"/>
        </w:rPr>
        <w:t>特别篇</w:t>
      </w:r>
      <w:r>
        <w:rPr>
          <w:rFonts w:hint="eastAsia"/>
        </w:rPr>
        <w:t>:</w:t>
      </w:r>
      <w:r>
        <w:rPr>
          <w:rFonts w:hint="eastAsia"/>
        </w:rPr>
        <w:t>逻辑推演</w:t>
      </w:r>
      <w:r>
        <w:rPr>
          <w:rFonts w:hint="eastAsia"/>
        </w:rPr>
        <w:t>.pdf</w:t>
      </w:r>
      <w:r>
        <w:rPr>
          <w:rFonts w:hint="eastAsia"/>
        </w:rPr>
        <w:t>》”十分吻合。其中道理不在一一讲解了，详情见之前的研究。</w:t>
      </w:r>
    </w:p>
    <w:p>
      <w:pPr>
        <w:pStyle w:val="ListParagraph"/>
        <w:numPr>
          <w:ilvl w:val="0"/>
          <w:numId w:val="1"/>
        </w:numPr>
      </w:pPr>
      <w:r>
        <w:rPr>
          <w:rFonts w:hint="eastAsia"/>
        </w:rPr>
        <w:t>同时看到，在</w:t>
      </w:r>
      <w:r>
        <w:rPr>
          <w:rFonts w:hint="eastAsia"/>
        </w:rPr>
        <w:t>1</w:t>
      </w:r>
      <w:r>
        <w:t>5-</w:t>
      </w:r>
      <w:r>
        <w:rPr>
          <w:rFonts w:hint="eastAsia"/>
        </w:rPr>
        <w:t>1</w:t>
      </w:r>
      <w:r>
        <w:t>6</w:t>
      </w:r>
      <w:r>
        <w:rPr>
          <w:rFonts w:hint="eastAsia"/>
        </w:rPr>
        <w:t>年中白糖的股票市场头部出现在</w:t>
      </w:r>
      <w:r>
        <w:rPr>
          <w:rFonts w:hint="eastAsia"/>
        </w:rPr>
        <w:t>1</w:t>
      </w:r>
      <w:r>
        <w:t>6</w:t>
      </w:r>
      <w:r>
        <w:rPr>
          <w:rFonts w:hint="eastAsia"/>
        </w:rPr>
        <w:t>年初，但是在</w:t>
      </w:r>
      <w:r>
        <w:rPr>
          <w:rFonts w:hint="eastAsia"/>
        </w:rPr>
        <w:t>1</w:t>
      </w:r>
      <w:r>
        <w:t>5</w:t>
      </w:r>
      <w:r>
        <w:rPr>
          <w:rFonts w:hint="eastAsia"/>
        </w:rPr>
        <w:t>年末期出现了一个顶部的剧烈震荡，这主要是由于当时的股票市场被过分的杠杆扭曲了波动率造成的，也就是我们常说的杠杆牛行情引起剧烈震荡。所以在</w:t>
      </w:r>
      <w:r>
        <w:rPr>
          <w:rFonts w:hint="eastAsia"/>
        </w:rPr>
        <w:t>1</w:t>
      </w:r>
      <w:r>
        <w:t>5-16</w:t>
      </w:r>
      <w:r>
        <w:rPr>
          <w:rFonts w:hint="eastAsia"/>
        </w:rPr>
        <w:t>年的白糖股票板块的头部确认不太容易，也不太明显。不过大体上可以看到从</w:t>
      </w:r>
      <w:r>
        <w:rPr>
          <w:rFonts w:hint="eastAsia"/>
        </w:rPr>
        <w:t>1</w:t>
      </w:r>
      <w:r>
        <w:t>5</w:t>
      </w:r>
      <w:r>
        <w:rPr>
          <w:rFonts w:hint="eastAsia"/>
        </w:rPr>
        <w:t>年</w:t>
      </w:r>
      <w:r>
        <w:rPr>
          <w:rFonts w:hint="eastAsia"/>
        </w:rPr>
        <w:t>6</w:t>
      </w:r>
      <w:r>
        <w:rPr>
          <w:rFonts w:hint="eastAsia"/>
        </w:rPr>
        <w:t>月之后就再也没有更高的头部出现了，所以大体上可以判断为股市板块的头部确立。</w:t>
      </w:r>
    </w:p>
    <w:p>
      <w:pPr>
        <w:pStyle w:val="ListParagraph"/>
        <w:numPr>
          <w:ilvl w:val="0"/>
          <w:numId w:val="1"/>
        </w:numPr>
      </w:pPr>
      <w:r>
        <w:rPr>
          <w:rFonts w:hint="eastAsia"/>
        </w:rPr>
        <w:lastRenderedPageBreak/>
        <w:t>对于展期收益率，可以看到在每一个上涨趋势的末端会出现倒挂，同时下跌趋势的末端会出现正向。也就是说大部分白糖的上涨趋势都是伴随升水结构的，同时在上涨动力枯竭的时候开始贴水，同时大部分的下跌趋势都是伴随贴水结构的，同时在下跌动力枯竭的时候开始出现升水。同时也看到远期结构对趋势的反应并不是十分灵敏的。比如</w:t>
      </w:r>
      <w:r>
        <w:rPr>
          <w:rFonts w:hint="eastAsia"/>
        </w:rPr>
        <w:t>1</w:t>
      </w:r>
      <w:r>
        <w:t>1</w:t>
      </w:r>
      <w:r>
        <w:rPr>
          <w:rFonts w:hint="eastAsia"/>
        </w:rPr>
        <w:t>年初的贴水结构要比真正的下跌趋势来得早，同时</w:t>
      </w:r>
      <w:r>
        <w:rPr>
          <w:rFonts w:hint="eastAsia"/>
        </w:rPr>
        <w:t>1</w:t>
      </w:r>
      <w:r>
        <w:t>4</w:t>
      </w:r>
      <w:r>
        <w:rPr>
          <w:rFonts w:hint="eastAsia"/>
        </w:rPr>
        <w:t>年初的升水结构也要比上涨趋势来的早，但是到了</w:t>
      </w:r>
      <w:r>
        <w:rPr>
          <w:rFonts w:hint="eastAsia"/>
        </w:rPr>
        <w:t>1</w:t>
      </w:r>
      <w:r>
        <w:t>5</w:t>
      </w:r>
      <w:r>
        <w:rPr>
          <w:rFonts w:hint="eastAsia"/>
        </w:rPr>
        <w:t>年中旬，突然出现的短期贴水结构没有引起真正的下跌，而遭</w:t>
      </w:r>
      <w:r>
        <w:rPr>
          <w:rFonts w:hint="eastAsia"/>
        </w:rPr>
        <w:t>1</w:t>
      </w:r>
      <w:r>
        <w:t>7</w:t>
      </w:r>
      <w:r>
        <w:rPr>
          <w:rFonts w:hint="eastAsia"/>
        </w:rPr>
        <w:t>年开始的漫漫熊途却是伴随短期的升水结构的。也就是说在</w:t>
      </w:r>
      <w:r>
        <w:rPr>
          <w:rFonts w:hint="eastAsia"/>
        </w:rPr>
        <w:t>1</w:t>
      </w:r>
      <w:r>
        <w:t>7</w:t>
      </w:r>
      <w:r>
        <w:rPr>
          <w:rFonts w:hint="eastAsia"/>
        </w:rPr>
        <w:t>年开始的下跌趋势，展期结构反应慢于市场价格。不过在下跌的主题部分也就是</w:t>
      </w:r>
      <w:r>
        <w:rPr>
          <w:rFonts w:hint="eastAsia"/>
        </w:rPr>
        <w:t>1</w:t>
      </w:r>
      <w:r>
        <w:t>7</w:t>
      </w:r>
      <w:r>
        <w:rPr>
          <w:rFonts w:hint="eastAsia"/>
        </w:rPr>
        <w:t>年中到</w:t>
      </w:r>
      <w:r>
        <w:rPr>
          <w:rFonts w:hint="eastAsia"/>
        </w:rPr>
        <w:t>1</w:t>
      </w:r>
      <w:r>
        <w:t>8</w:t>
      </w:r>
      <w:r>
        <w:rPr>
          <w:rFonts w:hint="eastAsia"/>
        </w:rPr>
        <w:t>年初的暴跌却是伴随了大幅的贴水远期价格。</w:t>
      </w:r>
    </w:p>
    <w:p>
      <w:pPr>
        <w:pStyle w:val="ListParagraph"/>
        <w:ind w:left="0"/>
      </w:pPr>
      <w:r>
        <w:rPr>
          <w:rFonts w:hint="eastAsia"/>
        </w:rPr>
        <w:t>对</w:t>
      </w:r>
      <w:r>
        <w:rPr>
          <w:rFonts w:hint="eastAsia"/>
        </w:rPr>
        <w:t>1</w:t>
      </w:r>
      <w:r>
        <w:t>9</w:t>
      </w:r>
      <w:r>
        <w:rPr>
          <w:rFonts w:hint="eastAsia"/>
        </w:rPr>
        <w:t>年的思考：</w:t>
      </w:r>
    </w:p>
    <w:p>
      <w:pPr>
        <w:pStyle w:val="ListParagraph"/>
        <w:numPr>
          <w:ilvl w:val="0"/>
          <w:numId w:val="2"/>
        </w:numPr>
      </w:pPr>
      <w:r>
        <w:rPr>
          <w:rFonts w:hint="eastAsia"/>
        </w:rPr>
        <w:t>从</w:t>
      </w:r>
      <w:r>
        <w:rPr>
          <w:rFonts w:hint="eastAsia"/>
        </w:rPr>
        <w:t>1</w:t>
      </w:r>
      <w:r>
        <w:t>8</w:t>
      </w:r>
      <w:r>
        <w:rPr>
          <w:rFonts w:hint="eastAsia"/>
        </w:rPr>
        <w:t>年中期白糖短期内出现了巨大的升水结构同时在</w:t>
      </w:r>
      <w:r>
        <w:rPr>
          <w:rFonts w:hint="eastAsia"/>
        </w:rPr>
        <w:t>1</w:t>
      </w:r>
      <w:r>
        <w:t>9</w:t>
      </w:r>
      <w:r>
        <w:rPr>
          <w:rFonts w:hint="eastAsia"/>
        </w:rPr>
        <w:t>年之后不再有明显的贴水结构出现，看上图，大概率说明目前的商品远期价格已经回归合理区间，下跌动力不足。</w:t>
      </w:r>
    </w:p>
    <w:p>
      <w:pPr>
        <w:pStyle w:val="ListParagraph"/>
        <w:numPr>
          <w:ilvl w:val="0"/>
          <w:numId w:val="2"/>
        </w:numPr>
      </w:pPr>
      <w:r>
        <w:rPr>
          <w:rFonts w:hint="eastAsia"/>
        </w:rPr>
        <w:t>同时看到股票市场板块从</w:t>
      </w:r>
      <w:r>
        <w:rPr>
          <w:rFonts w:hint="eastAsia"/>
        </w:rPr>
        <w:t>1</w:t>
      </w:r>
      <w:r>
        <w:t>9</w:t>
      </w:r>
      <w:r>
        <w:rPr>
          <w:rFonts w:hint="eastAsia"/>
        </w:rPr>
        <w:t>年初已经开始了一轮新的涨势，基本确立了白糖新的周期到来。</w:t>
      </w:r>
    </w:p>
    <w:p>
      <w:pPr>
        <w:pStyle w:val="ListParagraph"/>
        <w:numPr>
          <w:ilvl w:val="0"/>
          <w:numId w:val="2"/>
        </w:numPr>
        <w:rPr>
          <w:rFonts w:hint="eastAsia"/>
        </w:rPr>
      </w:pPr>
      <w:r>
        <w:rPr>
          <w:rFonts w:hint="eastAsia"/>
        </w:rPr>
        <w:t>预计未来如果</w:t>
      </w:r>
      <w:r>
        <w:rPr>
          <w:rFonts w:hint="eastAsia"/>
        </w:rPr>
        <w:t>白糖板块股票指数</w:t>
      </w:r>
      <w:r>
        <w:rPr>
          <w:rFonts w:hint="eastAsia"/>
        </w:rPr>
        <w:t>，那么配合商品价格升水结构出现，白糖商品会出现新一轮</w:t>
      </w:r>
      <w:bookmarkStart w:id="0" w:name="_GoBack"/>
      <w:bookmarkEnd w:id="0"/>
      <w:r>
        <w:rPr>
          <w:rFonts w:hint="eastAsia"/>
        </w:rPr>
        <w:t>持续两年左右的上涨周期。</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C067A"/>
    <w:multiLevelType w:val="hybridMultilevel"/>
    <w:tmpl w:val="3B2A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27712"/>
    <w:multiLevelType w:val="hybridMultilevel"/>
    <w:tmpl w:val="8D72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47E9C-84F8-447F-B0DB-9CEAC75D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32201">
      <w:bodyDiv w:val="1"/>
      <w:marLeft w:val="0"/>
      <w:marRight w:val="0"/>
      <w:marTop w:val="0"/>
      <w:marBottom w:val="0"/>
      <w:divBdr>
        <w:top w:val="none" w:sz="0" w:space="0" w:color="auto"/>
        <w:left w:val="none" w:sz="0" w:space="0" w:color="auto"/>
        <w:bottom w:val="none" w:sz="0" w:space="0" w:color="auto"/>
        <w:right w:val="none" w:sz="0" w:space="0" w:color="auto"/>
      </w:divBdr>
    </w:div>
    <w:div w:id="55905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ACM05</dc:creator>
  <cp:keywords/>
  <dc:description/>
  <cp:lastModifiedBy>ACM05</cp:lastModifiedBy>
  <cp:revision>254</cp:revision>
  <dcterms:created xsi:type="dcterms:W3CDTF">2019-07-17T17:53:00Z</dcterms:created>
  <dcterms:modified xsi:type="dcterms:W3CDTF">2019-07-18T14:18:00Z</dcterms:modified>
</cp:coreProperties>
</file>