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8F6C0C" w14:textId="77777777" w:rsidR="006D725A" w:rsidRDefault="00000000">
      <w:pPr>
        <w:jc w:val="center"/>
        <w:rPr>
          <w:b/>
        </w:rPr>
      </w:pPr>
      <w:r>
        <w:rPr>
          <w:b/>
          <w:noProof/>
        </w:rPr>
        <w:drawing>
          <wp:inline distT="0" distB="0" distL="0" distR="0" wp14:anchorId="0DD5413D" wp14:editId="4934850C">
            <wp:extent cx="2143007" cy="1030292"/>
            <wp:effectExtent l="0" t="0" r="0" b="0"/>
            <wp:docPr id="397041642" name="image3.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Logotipo&#10;&#10;Descripción generada automáticamente"/>
                    <pic:cNvPicPr preferRelativeResize="0"/>
                  </pic:nvPicPr>
                  <pic:blipFill>
                    <a:blip r:embed="rId8"/>
                    <a:srcRect/>
                    <a:stretch>
                      <a:fillRect/>
                    </a:stretch>
                  </pic:blipFill>
                  <pic:spPr>
                    <a:xfrm>
                      <a:off x="0" y="0"/>
                      <a:ext cx="2143007" cy="1030292"/>
                    </a:xfrm>
                    <a:prstGeom prst="rect">
                      <a:avLst/>
                    </a:prstGeom>
                    <a:ln/>
                  </pic:spPr>
                </pic:pic>
              </a:graphicData>
            </a:graphic>
          </wp:inline>
        </w:drawing>
      </w:r>
    </w:p>
    <w:p w14:paraId="6830C74C" w14:textId="77777777" w:rsidR="006D725A" w:rsidRDefault="006D725A">
      <w:pPr>
        <w:jc w:val="center"/>
        <w:rPr>
          <w:b/>
        </w:rPr>
      </w:pPr>
    </w:p>
    <w:p w14:paraId="325A9EA1" w14:textId="77777777" w:rsidR="006D725A" w:rsidRDefault="00000000">
      <w:pPr>
        <w:jc w:val="center"/>
        <w:rPr>
          <w:b/>
        </w:rPr>
      </w:pPr>
      <w:r>
        <w:rPr>
          <w:b/>
        </w:rPr>
        <w:t xml:space="preserve">Modelo prescriptivo para la mejora del score crediticio personalizado </w:t>
      </w:r>
    </w:p>
    <w:p w14:paraId="59844F2B" w14:textId="77777777" w:rsidR="006D725A" w:rsidRDefault="006D725A">
      <w:pPr>
        <w:jc w:val="center"/>
      </w:pPr>
    </w:p>
    <w:p w14:paraId="43DE05CE" w14:textId="77777777" w:rsidR="006D725A" w:rsidRDefault="006D725A">
      <w:pPr>
        <w:jc w:val="center"/>
      </w:pPr>
    </w:p>
    <w:p w14:paraId="379179DE" w14:textId="77777777" w:rsidR="006D725A" w:rsidRDefault="00000000">
      <w:pPr>
        <w:jc w:val="center"/>
      </w:pPr>
      <w:bookmarkStart w:id="0" w:name="_heading=h.gjdgxs" w:colFirst="0" w:colLast="0"/>
      <w:bookmarkEnd w:id="0"/>
      <w:r>
        <w:t xml:space="preserve">Alan </w:t>
      </w:r>
      <w:proofErr w:type="spellStart"/>
      <w:r>
        <w:t>Stiven</w:t>
      </w:r>
      <w:proofErr w:type="spellEnd"/>
      <w:r>
        <w:t xml:space="preserve"> Camacho Restrepo e Isabel Cristina Suárez Roldán</w:t>
      </w:r>
    </w:p>
    <w:p w14:paraId="62FCFECE" w14:textId="77777777" w:rsidR="006D725A" w:rsidRDefault="006D725A">
      <w:pPr>
        <w:jc w:val="center"/>
      </w:pPr>
    </w:p>
    <w:p w14:paraId="1EC817C7" w14:textId="77777777" w:rsidR="006D725A" w:rsidRDefault="006D725A">
      <w:pPr>
        <w:jc w:val="center"/>
      </w:pPr>
    </w:p>
    <w:p w14:paraId="7D44F931" w14:textId="77777777" w:rsidR="006D725A" w:rsidRDefault="00000000">
      <w:pPr>
        <w:jc w:val="center"/>
      </w:pPr>
      <w:r>
        <w:t xml:space="preserve">Monografía presentada para optar al título de Especialista en Analítica y Ciencia de Datos </w:t>
      </w:r>
    </w:p>
    <w:p w14:paraId="5A18CD14" w14:textId="77777777" w:rsidR="006D725A" w:rsidRDefault="006D725A">
      <w:pPr>
        <w:jc w:val="center"/>
      </w:pPr>
    </w:p>
    <w:p w14:paraId="048050E9" w14:textId="77777777" w:rsidR="006D725A" w:rsidRDefault="006D725A">
      <w:pPr>
        <w:jc w:val="center"/>
      </w:pPr>
    </w:p>
    <w:p w14:paraId="49ACA98D" w14:textId="77777777" w:rsidR="006D725A" w:rsidRDefault="00000000">
      <w:pPr>
        <w:jc w:val="center"/>
      </w:pPr>
      <w:bookmarkStart w:id="1" w:name="_heading=h.30j0zll" w:colFirst="0" w:colLast="0"/>
      <w:bookmarkEnd w:id="1"/>
      <w:r>
        <w:t>Asesor</w:t>
      </w:r>
      <w:r>
        <w:br/>
        <w:t xml:space="preserve">Nombres completos, Título académico más alto </w:t>
      </w:r>
    </w:p>
    <w:p w14:paraId="7FF154D2" w14:textId="77777777" w:rsidR="006D725A" w:rsidRDefault="006D725A">
      <w:pPr>
        <w:pBdr>
          <w:top w:val="nil"/>
          <w:left w:val="nil"/>
          <w:bottom w:val="nil"/>
          <w:right w:val="nil"/>
          <w:between w:val="nil"/>
        </w:pBdr>
        <w:ind w:firstLine="709"/>
        <w:jc w:val="center"/>
        <w:rPr>
          <w:color w:val="000000"/>
        </w:rPr>
      </w:pPr>
    </w:p>
    <w:p w14:paraId="684FEAE2" w14:textId="77777777" w:rsidR="006D725A" w:rsidRDefault="006D725A">
      <w:pPr>
        <w:pBdr>
          <w:top w:val="nil"/>
          <w:left w:val="nil"/>
          <w:bottom w:val="nil"/>
          <w:right w:val="nil"/>
          <w:between w:val="nil"/>
        </w:pBdr>
        <w:ind w:firstLine="709"/>
        <w:jc w:val="center"/>
        <w:rPr>
          <w:color w:val="000000"/>
        </w:rPr>
      </w:pPr>
    </w:p>
    <w:p w14:paraId="5CF2BDD6" w14:textId="77777777" w:rsidR="006D725A" w:rsidRDefault="006D725A">
      <w:pPr>
        <w:pBdr>
          <w:top w:val="nil"/>
          <w:left w:val="nil"/>
          <w:bottom w:val="nil"/>
          <w:right w:val="nil"/>
          <w:between w:val="nil"/>
        </w:pBdr>
        <w:ind w:firstLine="709"/>
        <w:jc w:val="center"/>
        <w:rPr>
          <w:color w:val="000000"/>
        </w:rPr>
      </w:pPr>
    </w:p>
    <w:p w14:paraId="67699D7F" w14:textId="77777777" w:rsidR="006D725A" w:rsidRDefault="00000000">
      <w:pPr>
        <w:pBdr>
          <w:top w:val="nil"/>
          <w:left w:val="nil"/>
          <w:bottom w:val="nil"/>
          <w:right w:val="nil"/>
          <w:between w:val="nil"/>
        </w:pBdr>
        <w:ind w:firstLine="709"/>
        <w:jc w:val="center"/>
        <w:rPr>
          <w:color w:val="000000"/>
        </w:rPr>
      </w:pPr>
      <w:r>
        <w:rPr>
          <w:color w:val="000000"/>
        </w:rPr>
        <w:tab/>
      </w:r>
    </w:p>
    <w:p w14:paraId="59CBFA69" w14:textId="77777777" w:rsidR="006D725A" w:rsidRDefault="006D725A">
      <w:pPr>
        <w:pBdr>
          <w:top w:val="nil"/>
          <w:left w:val="nil"/>
          <w:bottom w:val="nil"/>
          <w:right w:val="nil"/>
          <w:between w:val="nil"/>
        </w:pBdr>
        <w:ind w:firstLine="709"/>
        <w:jc w:val="center"/>
        <w:rPr>
          <w:color w:val="000000"/>
        </w:rPr>
      </w:pPr>
    </w:p>
    <w:p w14:paraId="01526FDB" w14:textId="77777777" w:rsidR="006D725A" w:rsidRDefault="00000000">
      <w:pPr>
        <w:jc w:val="center"/>
      </w:pPr>
      <w:r>
        <w:t>Universidad de Antioquia</w:t>
      </w:r>
      <w:r>
        <w:br/>
        <w:t>Facultad de Ingeniería</w:t>
      </w:r>
    </w:p>
    <w:p w14:paraId="5299D2A4" w14:textId="77777777" w:rsidR="006D725A" w:rsidRDefault="00000000">
      <w:pPr>
        <w:jc w:val="center"/>
      </w:pPr>
      <w:bookmarkStart w:id="2" w:name="_heading=h.1fob9te" w:colFirst="0" w:colLast="0"/>
      <w:bookmarkEnd w:id="2"/>
      <w:r>
        <w:t>Especialización en Analítica y Ciencia de Datos</w:t>
      </w:r>
    </w:p>
    <w:p w14:paraId="7232AC40" w14:textId="77777777" w:rsidR="006D725A" w:rsidRDefault="00000000">
      <w:pPr>
        <w:jc w:val="center"/>
      </w:pPr>
      <w:r>
        <w:t>Medellín, Antioquia, Colombia</w:t>
      </w:r>
    </w:p>
    <w:p w14:paraId="1D071447" w14:textId="77777777" w:rsidR="006D725A" w:rsidRDefault="00000000">
      <w:pPr>
        <w:jc w:val="center"/>
        <w:rPr>
          <w:color w:val="2B579A"/>
          <w:shd w:val="clear" w:color="auto" w:fill="E6E6E6"/>
        </w:rPr>
      </w:pPr>
      <w:r>
        <w:t>2025</w:t>
      </w:r>
    </w:p>
    <w:p w14:paraId="33A1B98A" w14:textId="77777777" w:rsidR="006D725A" w:rsidRDefault="00000000">
      <w:pPr>
        <w:jc w:val="center"/>
      </w:pPr>
      <w:r>
        <w:br w:type="page"/>
      </w:r>
    </w:p>
    <w:tbl>
      <w:tblPr>
        <w:tblStyle w:val="ab"/>
        <w:tblW w:w="9404" w:type="dxa"/>
        <w:jc w:val="center"/>
        <w:tblBorders>
          <w:top w:val="nil"/>
          <w:left w:val="nil"/>
          <w:bottom w:val="nil"/>
          <w:right w:val="nil"/>
          <w:insideH w:val="nil"/>
          <w:insideV w:val="nil"/>
        </w:tblBorders>
        <w:tblLayout w:type="fixed"/>
        <w:tblLook w:val="0400" w:firstRow="0" w:lastRow="0" w:firstColumn="0" w:lastColumn="0" w:noHBand="0" w:noVBand="1"/>
      </w:tblPr>
      <w:tblGrid>
        <w:gridCol w:w="2351"/>
        <w:gridCol w:w="7053"/>
      </w:tblGrid>
      <w:tr w:rsidR="006D725A" w14:paraId="03F0BDDF" w14:textId="77777777">
        <w:trPr>
          <w:trHeight w:val="397"/>
          <w:jc w:val="center"/>
        </w:trPr>
        <w:tc>
          <w:tcPr>
            <w:tcW w:w="2351" w:type="dxa"/>
            <w:tcBorders>
              <w:top w:val="single" w:sz="12" w:space="0" w:color="538135"/>
              <w:bottom w:val="single" w:sz="12" w:space="0" w:color="538135"/>
            </w:tcBorders>
            <w:vAlign w:val="center"/>
          </w:tcPr>
          <w:p w14:paraId="5E57C37D" w14:textId="77777777" w:rsidR="006D725A" w:rsidRDefault="00000000">
            <w:pPr>
              <w:spacing w:before="60" w:after="60" w:line="240" w:lineRule="auto"/>
              <w:jc w:val="center"/>
              <w:rPr>
                <w:b/>
                <w:sz w:val="20"/>
              </w:rPr>
            </w:pPr>
            <w:bookmarkStart w:id="3" w:name="_heading=h.3znysh7" w:colFirst="0" w:colLast="0"/>
            <w:bookmarkEnd w:id="3"/>
            <w:r>
              <w:rPr>
                <w:b/>
                <w:sz w:val="20"/>
              </w:rPr>
              <w:lastRenderedPageBreak/>
              <w:t>Cita</w:t>
            </w:r>
          </w:p>
        </w:tc>
        <w:tc>
          <w:tcPr>
            <w:tcW w:w="7053" w:type="dxa"/>
            <w:tcBorders>
              <w:top w:val="single" w:sz="12" w:space="0" w:color="538135"/>
              <w:bottom w:val="single" w:sz="12" w:space="0" w:color="538135"/>
            </w:tcBorders>
            <w:vAlign w:val="center"/>
          </w:tcPr>
          <w:p w14:paraId="67F382E0" w14:textId="77777777" w:rsidR="006D725A" w:rsidRDefault="00000000">
            <w:pPr>
              <w:spacing w:before="60" w:after="60" w:line="276" w:lineRule="auto"/>
              <w:jc w:val="center"/>
              <w:rPr>
                <w:sz w:val="20"/>
              </w:rPr>
            </w:pPr>
            <w:r>
              <w:rPr>
                <w:sz w:val="20"/>
              </w:rPr>
              <w:t>(</w:t>
            </w:r>
            <w:r>
              <w:t>Camacho Restrepo</w:t>
            </w:r>
            <w:r>
              <w:rPr>
                <w:sz w:val="20"/>
              </w:rPr>
              <w:t xml:space="preserve"> &amp; </w:t>
            </w:r>
            <w:r>
              <w:t>Suárez Roldán</w:t>
            </w:r>
            <w:r>
              <w:rPr>
                <w:sz w:val="20"/>
              </w:rPr>
              <w:t>, 202</w:t>
            </w:r>
            <w:r>
              <w:t>5</w:t>
            </w:r>
            <w:r>
              <w:rPr>
                <w:sz w:val="20"/>
              </w:rPr>
              <w:t>)</w:t>
            </w:r>
          </w:p>
        </w:tc>
      </w:tr>
      <w:tr w:rsidR="006D725A" w14:paraId="0A474925" w14:textId="77777777">
        <w:trPr>
          <w:trHeight w:val="983"/>
          <w:jc w:val="center"/>
        </w:trPr>
        <w:tc>
          <w:tcPr>
            <w:tcW w:w="2351" w:type="dxa"/>
            <w:tcBorders>
              <w:top w:val="single" w:sz="12" w:space="0" w:color="538135"/>
              <w:bottom w:val="single" w:sz="12" w:space="0" w:color="538135"/>
            </w:tcBorders>
            <w:vAlign w:val="center"/>
          </w:tcPr>
          <w:p w14:paraId="45B0B61B" w14:textId="77777777" w:rsidR="006D725A" w:rsidRDefault="00000000">
            <w:pPr>
              <w:spacing w:before="60" w:line="240" w:lineRule="auto"/>
              <w:jc w:val="center"/>
              <w:rPr>
                <w:b/>
                <w:sz w:val="20"/>
              </w:rPr>
            </w:pPr>
            <w:r>
              <w:rPr>
                <w:b/>
                <w:sz w:val="20"/>
              </w:rPr>
              <w:t>Referencia</w:t>
            </w:r>
          </w:p>
          <w:p w14:paraId="2746F616" w14:textId="77777777" w:rsidR="006D725A" w:rsidRDefault="006D725A">
            <w:pPr>
              <w:spacing w:line="240" w:lineRule="auto"/>
              <w:jc w:val="center"/>
              <w:rPr>
                <w:sz w:val="20"/>
              </w:rPr>
            </w:pPr>
          </w:p>
          <w:p w14:paraId="685B8062" w14:textId="77777777" w:rsidR="006D725A" w:rsidRDefault="00000000">
            <w:pPr>
              <w:spacing w:line="240" w:lineRule="auto"/>
              <w:jc w:val="center"/>
              <w:rPr>
                <w:sz w:val="20"/>
              </w:rPr>
            </w:pPr>
            <w:r>
              <w:rPr>
                <w:b/>
                <w:sz w:val="20"/>
              </w:rPr>
              <w:t>Estilo APA 7 (2020)</w:t>
            </w:r>
          </w:p>
        </w:tc>
        <w:tc>
          <w:tcPr>
            <w:tcW w:w="7053" w:type="dxa"/>
            <w:tcBorders>
              <w:top w:val="single" w:sz="12" w:space="0" w:color="538135"/>
              <w:bottom w:val="single" w:sz="12" w:space="0" w:color="538135"/>
            </w:tcBorders>
          </w:tcPr>
          <w:p w14:paraId="19591A01" w14:textId="77777777" w:rsidR="006D725A" w:rsidRDefault="00000000">
            <w:pPr>
              <w:spacing w:before="60" w:after="60" w:line="276" w:lineRule="auto"/>
              <w:ind w:left="709" w:hanging="709"/>
              <w:rPr>
                <w:sz w:val="20"/>
              </w:rPr>
            </w:pPr>
            <w:r>
              <w:t>Camacho Restrepo</w:t>
            </w:r>
            <w:r>
              <w:rPr>
                <w:sz w:val="20"/>
              </w:rPr>
              <w:t xml:space="preserve">, </w:t>
            </w:r>
            <w:r>
              <w:t>A. S</w:t>
            </w:r>
            <w:r>
              <w:rPr>
                <w:sz w:val="20"/>
              </w:rPr>
              <w:t xml:space="preserve">., &amp; </w:t>
            </w:r>
            <w:r>
              <w:t>Suárez Roldán</w:t>
            </w:r>
            <w:r>
              <w:rPr>
                <w:sz w:val="20"/>
              </w:rPr>
              <w:t xml:space="preserve">, </w:t>
            </w:r>
            <w:r>
              <w:t>I</w:t>
            </w:r>
            <w:r>
              <w:rPr>
                <w:sz w:val="20"/>
              </w:rPr>
              <w:t xml:space="preserve">. </w:t>
            </w:r>
            <w:r>
              <w:t>C</w:t>
            </w:r>
            <w:r>
              <w:rPr>
                <w:sz w:val="20"/>
              </w:rPr>
              <w:t>. (202</w:t>
            </w:r>
            <w:r>
              <w:t>5</w:t>
            </w:r>
            <w:r>
              <w:rPr>
                <w:sz w:val="20"/>
              </w:rPr>
              <w:t xml:space="preserve">). </w:t>
            </w:r>
            <w:r>
              <w:rPr>
                <w:i/>
              </w:rPr>
              <w:t>Modelo prescriptivo para la mejora del score crediticio personalizado</w:t>
            </w:r>
            <w:r>
              <w:rPr>
                <w:sz w:val="20"/>
              </w:rPr>
              <w:t>. Universidad de Antioquia, Medellín, Colombia.</w:t>
            </w:r>
          </w:p>
        </w:tc>
      </w:tr>
    </w:tbl>
    <w:p w14:paraId="6BCDCD6E" w14:textId="77777777" w:rsidR="006D725A" w:rsidRDefault="00000000">
      <w:pPr>
        <w:jc w:val="left"/>
        <w:rPr>
          <w:b/>
        </w:rPr>
      </w:pPr>
      <w:r>
        <w:rPr>
          <w:b/>
          <w:noProof/>
        </w:rPr>
        <w:drawing>
          <wp:inline distT="0" distB="0" distL="0" distR="0" wp14:anchorId="7EE0E690" wp14:editId="14FA0DEA">
            <wp:extent cx="803637" cy="303715"/>
            <wp:effectExtent l="0" t="0" r="0" b="0"/>
            <wp:docPr id="39704164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9"/>
                    <a:srcRect/>
                    <a:stretch>
                      <a:fillRect/>
                    </a:stretch>
                  </pic:blipFill>
                  <pic:spPr>
                    <a:xfrm>
                      <a:off x="0" y="0"/>
                      <a:ext cx="803637" cy="303715"/>
                    </a:xfrm>
                    <a:prstGeom prst="rect">
                      <a:avLst/>
                    </a:prstGeom>
                    <a:ln/>
                  </pic:spPr>
                </pic:pic>
              </a:graphicData>
            </a:graphic>
          </wp:inline>
        </w:drawing>
      </w:r>
      <w:r>
        <w:rPr>
          <w:b/>
        </w:rPr>
        <w:t xml:space="preserve"> </w:t>
      </w:r>
      <w:r>
        <w:rPr>
          <w:noProof/>
        </w:rPr>
        <w:drawing>
          <wp:inline distT="0" distB="0" distL="0" distR="0" wp14:anchorId="57F47730" wp14:editId="588D5A95">
            <wp:extent cx="750563" cy="261288"/>
            <wp:effectExtent l="0" t="0" r="0" b="0"/>
            <wp:docPr id="397041643" name="image2.png" descr="Creative Commons en periodismo: qué es y cómo usarlo"/>
            <wp:cNvGraphicFramePr/>
            <a:graphic xmlns:a="http://schemas.openxmlformats.org/drawingml/2006/main">
              <a:graphicData uri="http://schemas.openxmlformats.org/drawingml/2006/picture">
                <pic:pic xmlns:pic="http://schemas.openxmlformats.org/drawingml/2006/picture">
                  <pic:nvPicPr>
                    <pic:cNvPr id="0" name="image2.png" descr="Creative Commons en periodismo: qué es y cómo usarlo"/>
                    <pic:cNvPicPr preferRelativeResize="0"/>
                  </pic:nvPicPr>
                  <pic:blipFill>
                    <a:blip r:embed="rId10"/>
                    <a:srcRect t="9349" r="2979" b="7721"/>
                    <a:stretch>
                      <a:fillRect/>
                    </a:stretch>
                  </pic:blipFill>
                  <pic:spPr>
                    <a:xfrm>
                      <a:off x="0" y="0"/>
                      <a:ext cx="750563" cy="261288"/>
                    </a:xfrm>
                    <a:prstGeom prst="rect">
                      <a:avLst/>
                    </a:prstGeom>
                    <a:ln/>
                  </pic:spPr>
                </pic:pic>
              </a:graphicData>
            </a:graphic>
          </wp:inline>
        </w:drawing>
      </w:r>
    </w:p>
    <w:p w14:paraId="514EEF9E" w14:textId="77777777" w:rsidR="006D725A" w:rsidRDefault="006D725A">
      <w:pPr>
        <w:rPr>
          <w:sz w:val="20"/>
          <w:szCs w:val="20"/>
        </w:rPr>
      </w:pPr>
      <w:bookmarkStart w:id="4" w:name="_heading=h.2et92p0" w:colFirst="0" w:colLast="0"/>
      <w:bookmarkEnd w:id="4"/>
    </w:p>
    <w:p w14:paraId="5C4B6793" w14:textId="77777777" w:rsidR="006D725A" w:rsidRDefault="006D725A">
      <w:pPr>
        <w:rPr>
          <w:sz w:val="20"/>
          <w:szCs w:val="20"/>
        </w:rPr>
      </w:pPr>
      <w:bookmarkStart w:id="5" w:name="_heading=h.tyjcwt" w:colFirst="0" w:colLast="0"/>
      <w:bookmarkEnd w:id="5"/>
    </w:p>
    <w:p w14:paraId="53D150D0" w14:textId="77777777" w:rsidR="006D725A" w:rsidRDefault="00000000">
      <w:pPr>
        <w:spacing w:before="120" w:after="120" w:line="276" w:lineRule="auto"/>
        <w:jc w:val="left"/>
        <w:rPr>
          <w:sz w:val="20"/>
          <w:szCs w:val="20"/>
        </w:rPr>
      </w:pPr>
      <w:bookmarkStart w:id="6" w:name="_heading=h.3dy6vkm" w:colFirst="0" w:colLast="0"/>
      <w:bookmarkEnd w:id="6"/>
      <w:r>
        <w:rPr>
          <w:sz w:val="20"/>
          <w:szCs w:val="20"/>
        </w:rPr>
        <w:t>Especialización en Analítica y Ciencia de Datos, Cohorte</w:t>
      </w:r>
      <w:r>
        <w:rPr>
          <w:b/>
          <w:sz w:val="20"/>
          <w:szCs w:val="20"/>
        </w:rPr>
        <w:t xml:space="preserve"> </w:t>
      </w:r>
      <w:r>
        <w:rPr>
          <w:sz w:val="20"/>
          <w:szCs w:val="20"/>
        </w:rPr>
        <w:t xml:space="preserve">IX. </w:t>
      </w:r>
    </w:p>
    <w:p w14:paraId="2016104F" w14:textId="77777777" w:rsidR="006D725A" w:rsidRDefault="00000000">
      <w:pPr>
        <w:spacing w:before="120" w:after="120" w:line="276" w:lineRule="auto"/>
        <w:jc w:val="left"/>
        <w:rPr>
          <w:sz w:val="20"/>
          <w:szCs w:val="20"/>
        </w:rPr>
      </w:pPr>
      <w:r>
        <w:rPr>
          <w:sz w:val="20"/>
          <w:szCs w:val="20"/>
        </w:rPr>
        <w:t>Centro de Investigación Ambientales y de Ingeniería (CIA)</w:t>
      </w:r>
      <w:r>
        <w:t>.</w:t>
      </w:r>
      <w:r>
        <w:rPr>
          <w:sz w:val="20"/>
          <w:szCs w:val="20"/>
        </w:rPr>
        <w:t xml:space="preserve"> </w:t>
      </w:r>
    </w:p>
    <w:p w14:paraId="097C6AE3" w14:textId="77777777" w:rsidR="006D725A" w:rsidRDefault="006D725A">
      <w:pPr>
        <w:spacing w:before="120" w:after="120" w:line="276" w:lineRule="auto"/>
        <w:jc w:val="left"/>
        <w:rPr>
          <w:sz w:val="20"/>
          <w:szCs w:val="20"/>
        </w:rPr>
      </w:pPr>
    </w:p>
    <w:p w14:paraId="051D452F" w14:textId="77777777" w:rsidR="006D725A" w:rsidRDefault="006D725A">
      <w:pPr>
        <w:spacing w:before="120" w:after="120" w:line="276" w:lineRule="auto"/>
        <w:jc w:val="left"/>
        <w:rPr>
          <w:sz w:val="20"/>
          <w:szCs w:val="20"/>
        </w:rPr>
      </w:pPr>
    </w:p>
    <w:p w14:paraId="4EF3D0D3" w14:textId="77777777" w:rsidR="006D725A" w:rsidRDefault="006D725A">
      <w:pPr>
        <w:spacing w:line="276" w:lineRule="auto"/>
        <w:jc w:val="left"/>
        <w:rPr>
          <w:sz w:val="20"/>
          <w:szCs w:val="20"/>
        </w:rPr>
      </w:pPr>
    </w:p>
    <w:p w14:paraId="7A9F03B1" w14:textId="77777777" w:rsidR="006D725A" w:rsidRDefault="006D725A">
      <w:pPr>
        <w:rPr>
          <w:sz w:val="20"/>
          <w:szCs w:val="20"/>
        </w:rPr>
      </w:pPr>
      <w:bookmarkStart w:id="7" w:name="_heading=h.1t3h5sf" w:colFirst="0" w:colLast="0"/>
      <w:bookmarkEnd w:id="7"/>
    </w:p>
    <w:tbl>
      <w:tblPr>
        <w:tblStyle w:val="ac"/>
        <w:tblW w:w="4678" w:type="dxa"/>
        <w:tblBorders>
          <w:top w:val="nil"/>
          <w:left w:val="nil"/>
          <w:bottom w:val="nil"/>
          <w:right w:val="nil"/>
          <w:insideH w:val="nil"/>
          <w:insideV w:val="nil"/>
        </w:tblBorders>
        <w:tblLayout w:type="fixed"/>
        <w:tblLook w:val="0400" w:firstRow="0" w:lastRow="0" w:firstColumn="0" w:lastColumn="0" w:noHBand="0" w:noVBand="1"/>
      </w:tblPr>
      <w:tblGrid>
        <w:gridCol w:w="2410"/>
        <w:gridCol w:w="2268"/>
      </w:tblGrid>
      <w:tr w:rsidR="006D725A" w14:paraId="0EB688D4" w14:textId="77777777">
        <w:tc>
          <w:tcPr>
            <w:tcW w:w="2410" w:type="dxa"/>
            <w:vAlign w:val="center"/>
          </w:tcPr>
          <w:p w14:paraId="415DA3B9" w14:textId="77777777" w:rsidR="006D725A" w:rsidRDefault="00000000">
            <w:pPr>
              <w:rPr>
                <w:sz w:val="20"/>
              </w:rPr>
            </w:pPr>
            <w:r>
              <w:rPr>
                <w:noProof/>
                <w:sz w:val="20"/>
              </w:rPr>
              <w:drawing>
                <wp:inline distT="0" distB="0" distL="0" distR="0" wp14:anchorId="41D8E06B" wp14:editId="38263DFE">
                  <wp:extent cx="1254906" cy="452526"/>
                  <wp:effectExtent l="0" t="0" r="0" b="0"/>
                  <wp:docPr id="3970416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1254906" cy="452526"/>
                          </a:xfrm>
                          <a:prstGeom prst="rect">
                            <a:avLst/>
                          </a:prstGeom>
                          <a:ln/>
                        </pic:spPr>
                      </pic:pic>
                    </a:graphicData>
                  </a:graphic>
                </wp:inline>
              </w:drawing>
            </w:r>
          </w:p>
        </w:tc>
        <w:tc>
          <w:tcPr>
            <w:tcW w:w="2268" w:type="dxa"/>
            <w:vAlign w:val="center"/>
          </w:tcPr>
          <w:p w14:paraId="405EC4F4" w14:textId="77777777" w:rsidR="006D725A" w:rsidRDefault="00000000">
            <w:pPr>
              <w:rPr>
                <w:sz w:val="20"/>
              </w:rPr>
            </w:pPr>
            <w:r>
              <w:rPr>
                <w:noProof/>
                <w:sz w:val="20"/>
              </w:rPr>
              <w:drawing>
                <wp:inline distT="0" distB="0" distL="0" distR="0" wp14:anchorId="2E24F9F0" wp14:editId="5B953CA9">
                  <wp:extent cx="1249544" cy="458044"/>
                  <wp:effectExtent l="0" t="0" r="0" b="0"/>
                  <wp:docPr id="397041645" name="image1.png"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png" descr="Diagrama&#10;&#10;Descripción generada automáticamente con confianza media"/>
                          <pic:cNvPicPr preferRelativeResize="0"/>
                        </pic:nvPicPr>
                        <pic:blipFill>
                          <a:blip r:embed="rId12"/>
                          <a:srcRect l="13611" t="26359" r="13866" b="26900"/>
                          <a:stretch>
                            <a:fillRect/>
                          </a:stretch>
                        </pic:blipFill>
                        <pic:spPr>
                          <a:xfrm>
                            <a:off x="0" y="0"/>
                            <a:ext cx="1249544" cy="458044"/>
                          </a:xfrm>
                          <a:prstGeom prst="rect">
                            <a:avLst/>
                          </a:prstGeom>
                          <a:ln/>
                        </pic:spPr>
                      </pic:pic>
                    </a:graphicData>
                  </a:graphic>
                </wp:inline>
              </w:drawing>
            </w:r>
          </w:p>
        </w:tc>
      </w:tr>
    </w:tbl>
    <w:p w14:paraId="0BABEBBC" w14:textId="77777777" w:rsidR="006D725A" w:rsidRDefault="00000000">
      <w:pPr>
        <w:spacing w:before="120" w:after="120" w:line="240" w:lineRule="auto"/>
        <w:jc w:val="left"/>
        <w:rPr>
          <w:sz w:val="20"/>
          <w:szCs w:val="20"/>
        </w:rPr>
      </w:pPr>
      <w:bookmarkStart w:id="8" w:name="_heading=h.4d34og8" w:colFirst="0" w:colLast="0"/>
      <w:bookmarkEnd w:id="8"/>
      <w:r>
        <w:rPr>
          <w:sz w:val="20"/>
          <w:szCs w:val="20"/>
        </w:rPr>
        <w:t>Centro de Documentación Ingeniería (CENDOI)</w:t>
      </w:r>
    </w:p>
    <w:p w14:paraId="5D7F400C" w14:textId="77777777" w:rsidR="006D725A" w:rsidRDefault="006D725A">
      <w:pPr>
        <w:spacing w:before="120" w:after="120" w:line="240" w:lineRule="auto"/>
        <w:rPr>
          <w:b/>
          <w:sz w:val="20"/>
          <w:szCs w:val="20"/>
        </w:rPr>
      </w:pPr>
    </w:p>
    <w:p w14:paraId="75C8E166" w14:textId="77777777" w:rsidR="006D725A" w:rsidRDefault="00000000">
      <w:pPr>
        <w:spacing w:before="120" w:after="120" w:line="240" w:lineRule="auto"/>
        <w:rPr>
          <w:sz w:val="20"/>
          <w:szCs w:val="20"/>
        </w:rPr>
      </w:pPr>
      <w:r>
        <w:rPr>
          <w:b/>
          <w:sz w:val="20"/>
          <w:szCs w:val="20"/>
        </w:rPr>
        <w:t>Repositorio Institucional:</w:t>
      </w:r>
      <w:r>
        <w:rPr>
          <w:sz w:val="20"/>
          <w:szCs w:val="20"/>
        </w:rPr>
        <w:t xml:space="preserve"> http://bibliotecadigital.udea.edu.co</w:t>
      </w:r>
    </w:p>
    <w:p w14:paraId="367C0C7A" w14:textId="77777777" w:rsidR="006D725A" w:rsidRDefault="006D725A">
      <w:pPr>
        <w:rPr>
          <w:sz w:val="20"/>
          <w:szCs w:val="20"/>
        </w:rPr>
      </w:pPr>
    </w:p>
    <w:p w14:paraId="4FF77910" w14:textId="77777777" w:rsidR="006D725A" w:rsidRDefault="00000000">
      <w:pPr>
        <w:rPr>
          <w:sz w:val="20"/>
          <w:szCs w:val="20"/>
        </w:rPr>
      </w:pPr>
      <w:r>
        <w:rPr>
          <w:sz w:val="20"/>
          <w:szCs w:val="20"/>
        </w:rPr>
        <w:t>Universidad de Antioquia - www.udea.edu.co</w:t>
      </w:r>
    </w:p>
    <w:p w14:paraId="63EC455C" w14:textId="77777777" w:rsidR="006D725A" w:rsidRDefault="00000000">
      <w:pPr>
        <w:spacing w:line="240" w:lineRule="auto"/>
        <w:jc w:val="left"/>
        <w:rPr>
          <w:sz w:val="20"/>
          <w:szCs w:val="20"/>
        </w:rPr>
      </w:pPr>
      <w:r>
        <w:rPr>
          <w:sz w:val="20"/>
          <w:szCs w:val="20"/>
        </w:rPr>
        <w:t xml:space="preserve">Rector: John Jairo Arboleda </w:t>
      </w:r>
      <w:proofErr w:type="spellStart"/>
      <w:r>
        <w:rPr>
          <w:sz w:val="20"/>
          <w:szCs w:val="20"/>
        </w:rPr>
        <w:t>Céspedes</w:t>
      </w:r>
      <w:proofErr w:type="spellEnd"/>
      <w:r>
        <w:rPr>
          <w:sz w:val="20"/>
          <w:szCs w:val="20"/>
        </w:rPr>
        <w:t>.</w:t>
      </w:r>
    </w:p>
    <w:p w14:paraId="7A2DBF7F" w14:textId="77777777" w:rsidR="006D725A" w:rsidRDefault="00000000">
      <w:pPr>
        <w:spacing w:line="240" w:lineRule="auto"/>
        <w:jc w:val="left"/>
        <w:rPr>
          <w:sz w:val="20"/>
          <w:szCs w:val="20"/>
        </w:rPr>
      </w:pPr>
      <w:r>
        <w:rPr>
          <w:sz w:val="20"/>
          <w:szCs w:val="20"/>
        </w:rPr>
        <w:t>Decano: Julio Cesar Saldarriaga Molina</w:t>
      </w:r>
    </w:p>
    <w:p w14:paraId="48186C9D" w14:textId="77777777" w:rsidR="006D725A" w:rsidRDefault="00000000">
      <w:pPr>
        <w:jc w:val="left"/>
        <w:rPr>
          <w:sz w:val="20"/>
          <w:szCs w:val="20"/>
        </w:rPr>
      </w:pPr>
      <w:r>
        <w:rPr>
          <w:sz w:val="20"/>
          <w:szCs w:val="20"/>
        </w:rPr>
        <w:t xml:space="preserve">Jefe departamento: Diego José Luis </w:t>
      </w:r>
      <w:proofErr w:type="spellStart"/>
      <w:r>
        <w:rPr>
          <w:sz w:val="20"/>
          <w:szCs w:val="20"/>
        </w:rPr>
        <w:t>Botia</w:t>
      </w:r>
      <w:proofErr w:type="spellEnd"/>
      <w:r>
        <w:rPr>
          <w:sz w:val="20"/>
          <w:szCs w:val="20"/>
        </w:rPr>
        <w:t xml:space="preserve"> Valderrama</w:t>
      </w:r>
    </w:p>
    <w:p w14:paraId="6C0B9814" w14:textId="77777777" w:rsidR="006D725A" w:rsidRDefault="006D725A">
      <w:pPr>
        <w:spacing w:line="276" w:lineRule="auto"/>
        <w:rPr>
          <w:sz w:val="20"/>
          <w:szCs w:val="20"/>
        </w:rPr>
      </w:pPr>
    </w:p>
    <w:p w14:paraId="13D61754" w14:textId="77777777" w:rsidR="006D725A" w:rsidRDefault="00000000">
      <w:pPr>
        <w:spacing w:line="276" w:lineRule="auto"/>
        <w:rPr>
          <w:b/>
        </w:rPr>
      </w:pPr>
      <w:r>
        <w:rPr>
          <w:sz w:val="20"/>
          <w:szCs w:val="20"/>
        </w:rPr>
        <w:t>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r>
        <w:br w:type="page"/>
      </w:r>
    </w:p>
    <w:p w14:paraId="17499FE6" w14:textId="77777777" w:rsidR="006D725A" w:rsidRDefault="006D725A">
      <w:pPr>
        <w:pBdr>
          <w:top w:val="nil"/>
          <w:left w:val="nil"/>
          <w:bottom w:val="nil"/>
          <w:right w:val="nil"/>
          <w:between w:val="nil"/>
        </w:pBdr>
        <w:spacing w:line="480" w:lineRule="auto"/>
        <w:ind w:left="360"/>
        <w:jc w:val="left"/>
        <w:rPr>
          <w:color w:val="000000"/>
          <w:sz w:val="20"/>
          <w:szCs w:val="20"/>
        </w:rPr>
      </w:pPr>
    </w:p>
    <w:p w14:paraId="7E87FEBC" w14:textId="77777777" w:rsidR="006D725A" w:rsidRDefault="00000000">
      <w:pPr>
        <w:jc w:val="center"/>
      </w:pPr>
      <w:r>
        <w:rPr>
          <w:b/>
        </w:rPr>
        <w:t>Dedicatoria</w:t>
      </w:r>
    </w:p>
    <w:p w14:paraId="42447DBD" w14:textId="77777777" w:rsidR="006D725A" w:rsidRDefault="006D725A">
      <w:pPr>
        <w:jc w:val="center"/>
      </w:pPr>
    </w:p>
    <w:p w14:paraId="589896D9" w14:textId="77777777" w:rsidR="006D725A" w:rsidRDefault="00000000">
      <w:pPr>
        <w:tabs>
          <w:tab w:val="center" w:pos="4702"/>
          <w:tab w:val="right" w:pos="9404"/>
        </w:tabs>
        <w:jc w:val="left"/>
      </w:pPr>
      <w:r>
        <w:tab/>
        <w:t>Texto de dedicatoria centrado.</w:t>
      </w:r>
      <w:r>
        <w:tab/>
      </w:r>
    </w:p>
    <w:p w14:paraId="70DFDED7" w14:textId="77777777" w:rsidR="006D725A" w:rsidRDefault="00000000">
      <w:r>
        <w:tab/>
      </w:r>
    </w:p>
    <w:p w14:paraId="5774E068" w14:textId="77777777" w:rsidR="006D725A" w:rsidRDefault="006D725A"/>
    <w:p w14:paraId="39D1CAD3" w14:textId="77777777" w:rsidR="006D725A" w:rsidRDefault="00000000">
      <w:pPr>
        <w:tabs>
          <w:tab w:val="left" w:pos="7305"/>
        </w:tabs>
      </w:pPr>
      <w:r>
        <w:tab/>
      </w:r>
    </w:p>
    <w:p w14:paraId="405EE0B6" w14:textId="77777777" w:rsidR="006D725A" w:rsidRDefault="006D725A"/>
    <w:p w14:paraId="12DF7AB7" w14:textId="77777777" w:rsidR="006D725A" w:rsidRDefault="006D725A"/>
    <w:p w14:paraId="227374BB" w14:textId="77777777" w:rsidR="006D725A" w:rsidRDefault="006D725A"/>
    <w:p w14:paraId="4251F0E4" w14:textId="77777777" w:rsidR="006D725A" w:rsidRDefault="006D725A"/>
    <w:p w14:paraId="5C933531" w14:textId="77777777" w:rsidR="006D725A" w:rsidRDefault="006D725A"/>
    <w:p w14:paraId="166C74E4" w14:textId="77777777" w:rsidR="006D725A" w:rsidRDefault="006D725A"/>
    <w:p w14:paraId="59CD0B5E" w14:textId="77777777" w:rsidR="006D725A" w:rsidRDefault="006D725A"/>
    <w:p w14:paraId="2A3A0C5C" w14:textId="77777777" w:rsidR="006D725A" w:rsidRDefault="00000000">
      <w:pPr>
        <w:jc w:val="center"/>
      </w:pPr>
      <w:r>
        <w:rPr>
          <w:b/>
        </w:rPr>
        <w:t>Agradecimientos</w:t>
      </w:r>
    </w:p>
    <w:p w14:paraId="0FF8FEE4" w14:textId="77777777" w:rsidR="006D725A" w:rsidRDefault="006D725A">
      <w:pPr>
        <w:jc w:val="center"/>
      </w:pPr>
    </w:p>
    <w:p w14:paraId="5E571FA8" w14:textId="77777777" w:rsidR="006D725A" w:rsidRDefault="00000000">
      <w:pPr>
        <w:jc w:val="center"/>
      </w:pPr>
      <w:r>
        <w:t>Texto de agradecimientos centrado.</w:t>
      </w:r>
    </w:p>
    <w:p w14:paraId="4F665E06" w14:textId="77777777" w:rsidR="006D725A" w:rsidRDefault="006D725A"/>
    <w:p w14:paraId="2531FEE6" w14:textId="77777777" w:rsidR="006D725A" w:rsidRDefault="00000000">
      <w:r>
        <w:tab/>
      </w:r>
    </w:p>
    <w:p w14:paraId="0A0C748E" w14:textId="77777777" w:rsidR="006D725A" w:rsidRDefault="006D725A"/>
    <w:p w14:paraId="1AE02B81" w14:textId="77777777" w:rsidR="006D725A" w:rsidRDefault="006D725A"/>
    <w:p w14:paraId="24F1A505" w14:textId="77777777" w:rsidR="006D725A" w:rsidRDefault="006D725A"/>
    <w:p w14:paraId="65546A49" w14:textId="77777777" w:rsidR="006D725A" w:rsidRDefault="00000000">
      <w:pPr>
        <w:spacing w:after="160" w:line="259" w:lineRule="auto"/>
        <w:jc w:val="left"/>
      </w:pPr>
      <w:r>
        <w:br w:type="page"/>
      </w:r>
    </w:p>
    <w:p w14:paraId="727E5892" w14:textId="77777777" w:rsidR="006D725A" w:rsidRDefault="00000000">
      <w:pPr>
        <w:jc w:val="center"/>
        <w:rPr>
          <w:b/>
        </w:rPr>
      </w:pPr>
      <w:r>
        <w:rPr>
          <w:b/>
        </w:rPr>
        <w:lastRenderedPageBreak/>
        <w:t>Tabla de contenido</w:t>
      </w:r>
    </w:p>
    <w:p w14:paraId="7418C203" w14:textId="77777777" w:rsidR="006D725A" w:rsidRDefault="006D725A">
      <w:pPr>
        <w:spacing w:after="160" w:line="259" w:lineRule="auto"/>
        <w:jc w:val="left"/>
      </w:pPr>
    </w:p>
    <w:sdt>
      <w:sdtPr>
        <w:id w:val="-162393547"/>
        <w:docPartObj>
          <w:docPartGallery w:val="Table of Contents"/>
          <w:docPartUnique/>
        </w:docPartObj>
      </w:sdtPr>
      <w:sdtContent>
        <w:p w14:paraId="74D7D95C" w14:textId="77777777" w:rsidR="006D725A" w:rsidRDefault="00000000">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r>
            <w:fldChar w:fldCharType="begin"/>
          </w:r>
          <w:r>
            <w:instrText xml:space="preserve"> TOC \h \u \z \t "Heading 1,1,Heading 2,2,Heading 3,3,Heading 4,4,Heading 5,5,"</w:instrText>
          </w:r>
          <w:r>
            <w:fldChar w:fldCharType="separate"/>
          </w:r>
          <w:hyperlink w:anchor="_heading=h.3rdcrjn">
            <w:r>
              <w:rPr>
                <w:color w:val="000000"/>
              </w:rPr>
              <w:t>Resumen</w:t>
            </w:r>
            <w:r>
              <w:rPr>
                <w:color w:val="000000"/>
              </w:rPr>
              <w:tab/>
              <w:t>9</w:t>
            </w:r>
          </w:hyperlink>
        </w:p>
        <w:p w14:paraId="17BA8A65" w14:textId="77777777" w:rsidR="006D725A" w:rsidRDefault="00000000">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hyperlink w:anchor="_heading=h.26in1rg">
            <w:r>
              <w:rPr>
                <w:color w:val="000000"/>
              </w:rPr>
              <w:t>Abstract</w:t>
            </w:r>
            <w:r>
              <w:rPr>
                <w:color w:val="000000"/>
              </w:rPr>
              <w:tab/>
              <w:t>10</w:t>
            </w:r>
          </w:hyperlink>
        </w:p>
        <w:p w14:paraId="6A5C14CA" w14:textId="77777777" w:rsidR="006D725A" w:rsidRDefault="00000000">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heading=h.35nkun2">
            <w:r>
              <w:rPr>
                <w:color w:val="000000"/>
              </w:rPr>
              <w:t>1.</w:t>
            </w:r>
          </w:hyperlink>
          <w:hyperlink w:anchor="_heading=h.35nkun2">
            <w:r>
              <w:rPr>
                <w:rFonts w:ascii="Calibri" w:eastAsia="Calibri" w:hAnsi="Calibri" w:cs="Calibri"/>
                <w:color w:val="000000"/>
                <w:sz w:val="22"/>
                <w:szCs w:val="22"/>
              </w:rPr>
              <w:tab/>
            </w:r>
          </w:hyperlink>
          <w:r>
            <w:fldChar w:fldCharType="begin"/>
          </w:r>
          <w:r>
            <w:instrText xml:space="preserve"> PAGEREF _heading=h.35nkun2 \h </w:instrText>
          </w:r>
          <w:r>
            <w:fldChar w:fldCharType="separate"/>
          </w:r>
          <w:r>
            <w:rPr>
              <w:color w:val="000000"/>
            </w:rPr>
            <w:t>Descripción del problema</w:t>
          </w:r>
          <w:r>
            <w:rPr>
              <w:color w:val="000000"/>
            </w:rPr>
            <w:tab/>
            <w:t>11</w:t>
          </w:r>
          <w:r>
            <w:fldChar w:fldCharType="end"/>
          </w:r>
        </w:p>
        <w:p w14:paraId="699669E3" w14:textId="77777777" w:rsidR="006D725A" w:rsidRDefault="00000000">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1ksv4uv">
            <w:r>
              <w:rPr>
                <w:color w:val="000000"/>
              </w:rPr>
              <w:t>1.1.</w:t>
            </w:r>
          </w:hyperlink>
          <w:hyperlink w:anchor="_heading=h.1ksv4uv">
            <w:r>
              <w:rPr>
                <w:rFonts w:ascii="Calibri" w:eastAsia="Calibri" w:hAnsi="Calibri" w:cs="Calibri"/>
                <w:color w:val="000000"/>
                <w:sz w:val="22"/>
                <w:szCs w:val="22"/>
              </w:rPr>
              <w:tab/>
            </w:r>
          </w:hyperlink>
          <w:r>
            <w:fldChar w:fldCharType="begin"/>
          </w:r>
          <w:r>
            <w:instrText xml:space="preserve"> PAGEREF _heading=h.1ksv4uv \h </w:instrText>
          </w:r>
          <w:r>
            <w:fldChar w:fldCharType="separate"/>
          </w:r>
          <w:r>
            <w:rPr>
              <w:color w:val="000000"/>
            </w:rPr>
            <w:t>Problema de negocio</w:t>
          </w:r>
          <w:r>
            <w:rPr>
              <w:color w:val="000000"/>
            </w:rPr>
            <w:tab/>
            <w:t>11</w:t>
          </w:r>
          <w:r>
            <w:fldChar w:fldCharType="end"/>
          </w:r>
        </w:p>
        <w:p w14:paraId="4A6927DE" w14:textId="77777777" w:rsidR="006D725A" w:rsidRDefault="00000000">
          <w:pPr>
            <w:pBdr>
              <w:top w:val="nil"/>
              <w:left w:val="nil"/>
              <w:bottom w:val="nil"/>
              <w:right w:val="nil"/>
              <w:between w:val="nil"/>
            </w:pBdr>
            <w:tabs>
              <w:tab w:val="left" w:pos="958"/>
              <w:tab w:val="right" w:pos="9394"/>
            </w:tabs>
            <w:spacing w:before="240" w:after="240" w:line="240" w:lineRule="auto"/>
            <w:ind w:left="238"/>
            <w:jc w:val="left"/>
            <w:rPr>
              <w:color w:val="000000"/>
            </w:rPr>
          </w:pPr>
          <w:hyperlink w:anchor="_heading=h.44sinio">
            <w:r>
              <w:rPr>
                <w:color w:val="000000"/>
              </w:rPr>
              <w:t>1.2.</w:t>
            </w:r>
          </w:hyperlink>
          <w:hyperlink w:anchor="_heading=h.44sinio">
            <w:r>
              <w:rPr>
                <w:rFonts w:ascii="Calibri" w:eastAsia="Calibri" w:hAnsi="Calibri" w:cs="Calibri"/>
                <w:color w:val="000000"/>
                <w:sz w:val="22"/>
                <w:szCs w:val="22"/>
              </w:rPr>
              <w:tab/>
            </w:r>
          </w:hyperlink>
          <w:r>
            <w:fldChar w:fldCharType="begin"/>
          </w:r>
          <w:r>
            <w:instrText xml:space="preserve"> PAGEREF _heading=h.44sinio \h </w:instrText>
          </w:r>
          <w:r>
            <w:fldChar w:fldCharType="separate"/>
          </w:r>
          <w:r>
            <w:rPr>
              <w:color w:val="000000"/>
            </w:rPr>
            <w:t>Aproximación desde la analítica de datos</w:t>
          </w:r>
          <w:r>
            <w:rPr>
              <w:color w:val="000000"/>
            </w:rPr>
            <w:tab/>
            <w:t>1</w:t>
          </w:r>
          <w:r>
            <w:fldChar w:fldCharType="end"/>
          </w:r>
          <w:r>
            <w:t>2</w:t>
          </w:r>
        </w:p>
        <w:p w14:paraId="3F2B59E6" w14:textId="77777777" w:rsidR="006D725A" w:rsidRDefault="00000000">
          <w:pPr>
            <w:pBdr>
              <w:top w:val="nil"/>
              <w:left w:val="nil"/>
              <w:bottom w:val="nil"/>
              <w:right w:val="nil"/>
              <w:between w:val="nil"/>
            </w:pBdr>
            <w:tabs>
              <w:tab w:val="left" w:pos="958"/>
              <w:tab w:val="right" w:pos="9394"/>
            </w:tabs>
            <w:spacing w:before="240" w:after="240" w:line="240" w:lineRule="auto"/>
            <w:ind w:left="238"/>
            <w:jc w:val="left"/>
            <w:rPr>
              <w:color w:val="000000"/>
            </w:rPr>
          </w:pPr>
          <w:hyperlink w:anchor="_heading=h.z337ya">
            <w:r>
              <w:rPr>
                <w:color w:val="000000"/>
              </w:rPr>
              <w:t>1.3.</w:t>
            </w:r>
          </w:hyperlink>
          <w:hyperlink w:anchor="_heading=h.z337ya">
            <w:r>
              <w:rPr>
                <w:rFonts w:ascii="Calibri" w:eastAsia="Calibri" w:hAnsi="Calibri" w:cs="Calibri"/>
                <w:color w:val="000000"/>
                <w:sz w:val="22"/>
                <w:szCs w:val="22"/>
              </w:rPr>
              <w:tab/>
            </w:r>
          </w:hyperlink>
          <w:r>
            <w:fldChar w:fldCharType="begin"/>
          </w:r>
          <w:r>
            <w:instrText xml:space="preserve"> PAGEREF _heading=h.z337ya \h </w:instrText>
          </w:r>
          <w:r>
            <w:fldChar w:fldCharType="separate"/>
          </w:r>
          <w:r>
            <w:rPr>
              <w:color w:val="000000"/>
            </w:rPr>
            <w:t>Origen de los datos</w:t>
          </w:r>
          <w:r>
            <w:rPr>
              <w:color w:val="000000"/>
            </w:rPr>
            <w:tab/>
            <w:t>1</w:t>
          </w:r>
          <w:r>
            <w:fldChar w:fldCharType="end"/>
          </w:r>
          <w:r>
            <w:t>2</w:t>
          </w:r>
        </w:p>
        <w:p w14:paraId="7D2495C2" w14:textId="77777777" w:rsidR="006D725A" w:rsidRDefault="00000000">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3j2qqm3">
            <w:r>
              <w:rPr>
                <w:color w:val="000000"/>
              </w:rPr>
              <w:t>1.4.</w:t>
            </w:r>
          </w:hyperlink>
          <w:hyperlink w:anchor="_heading=h.3j2qqm3">
            <w:r>
              <w:rPr>
                <w:rFonts w:ascii="Calibri" w:eastAsia="Calibri" w:hAnsi="Calibri" w:cs="Calibri"/>
                <w:color w:val="000000"/>
                <w:sz w:val="22"/>
                <w:szCs w:val="22"/>
              </w:rPr>
              <w:tab/>
            </w:r>
          </w:hyperlink>
          <w:r>
            <w:fldChar w:fldCharType="begin"/>
          </w:r>
          <w:r>
            <w:instrText xml:space="preserve"> PAGEREF _heading=h.3j2qqm3 \h </w:instrText>
          </w:r>
          <w:r>
            <w:fldChar w:fldCharType="separate"/>
          </w:r>
          <w:r>
            <w:rPr>
              <w:color w:val="000000"/>
            </w:rPr>
            <w:t>Métricas de desempeño</w:t>
          </w:r>
          <w:r>
            <w:rPr>
              <w:color w:val="000000"/>
            </w:rPr>
            <w:tab/>
          </w:r>
          <w:r>
            <w:fldChar w:fldCharType="end"/>
          </w:r>
          <w:hyperlink w:anchor="_heading=h.z337ya">
            <w:r>
              <w:t>1</w:t>
            </w:r>
          </w:hyperlink>
          <w:r>
            <w:t>2</w:t>
          </w:r>
        </w:p>
        <w:p w14:paraId="7F921F12" w14:textId="77777777" w:rsidR="006D725A" w:rsidRDefault="00000000">
          <w:pPr>
            <w:pBdr>
              <w:top w:val="nil"/>
              <w:left w:val="nil"/>
              <w:bottom w:val="nil"/>
              <w:right w:val="nil"/>
              <w:between w:val="nil"/>
            </w:pBdr>
            <w:tabs>
              <w:tab w:val="right" w:pos="9394"/>
              <w:tab w:val="left" w:pos="442"/>
            </w:tabs>
            <w:spacing w:before="240" w:after="240" w:line="240" w:lineRule="auto"/>
            <w:jc w:val="left"/>
            <w:rPr>
              <w:color w:val="000000"/>
            </w:rPr>
          </w:pPr>
          <w:hyperlink w:anchor="_heading=h.4i7ojhp">
            <w:r>
              <w:rPr>
                <w:color w:val="000000"/>
              </w:rPr>
              <w:t>2.</w:t>
            </w:r>
          </w:hyperlink>
          <w:hyperlink w:anchor="_heading=h.4i7ojhp">
            <w:r>
              <w:rPr>
                <w:rFonts w:ascii="Calibri" w:eastAsia="Calibri" w:hAnsi="Calibri" w:cs="Calibri"/>
                <w:color w:val="000000"/>
                <w:sz w:val="22"/>
                <w:szCs w:val="22"/>
              </w:rPr>
              <w:tab/>
            </w:r>
          </w:hyperlink>
          <w:r>
            <w:fldChar w:fldCharType="begin"/>
          </w:r>
          <w:r>
            <w:instrText xml:space="preserve"> PAGEREF _heading=h.4i7ojhp \h </w:instrText>
          </w:r>
          <w:r>
            <w:fldChar w:fldCharType="separate"/>
          </w:r>
          <w:r>
            <w:rPr>
              <w:color w:val="000000"/>
            </w:rPr>
            <w:t>Objetivos</w:t>
          </w:r>
          <w:r>
            <w:rPr>
              <w:color w:val="000000"/>
            </w:rPr>
            <w:tab/>
            <w:t>1</w:t>
          </w:r>
          <w:r>
            <w:fldChar w:fldCharType="end"/>
          </w:r>
          <w:r>
            <w:t>4</w:t>
          </w:r>
        </w:p>
        <w:p w14:paraId="23BEEF73" w14:textId="77777777" w:rsidR="006D725A" w:rsidRDefault="00000000">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2xcytpi">
            <w:r>
              <w:rPr>
                <w:color w:val="000000"/>
              </w:rPr>
              <w:t>2.1.</w:t>
            </w:r>
          </w:hyperlink>
          <w:hyperlink w:anchor="_heading=h.2xcytpi">
            <w:r>
              <w:rPr>
                <w:rFonts w:ascii="Calibri" w:eastAsia="Calibri" w:hAnsi="Calibri" w:cs="Calibri"/>
                <w:color w:val="000000"/>
                <w:sz w:val="22"/>
                <w:szCs w:val="22"/>
              </w:rPr>
              <w:tab/>
            </w:r>
          </w:hyperlink>
          <w:r>
            <w:fldChar w:fldCharType="begin"/>
          </w:r>
          <w:r>
            <w:instrText xml:space="preserve"> PAGEREF _heading=h.2xcytpi \h </w:instrText>
          </w:r>
          <w:r>
            <w:fldChar w:fldCharType="separate"/>
          </w:r>
          <w:r>
            <w:rPr>
              <w:color w:val="000000"/>
            </w:rPr>
            <w:t>Objetivo general</w:t>
          </w:r>
          <w:r>
            <w:rPr>
              <w:color w:val="000000"/>
            </w:rPr>
            <w:tab/>
          </w:r>
          <w:r>
            <w:fldChar w:fldCharType="end"/>
          </w:r>
          <w:hyperlink w:anchor="_heading=h.4i7ojhp">
            <w:r>
              <w:t>1</w:t>
            </w:r>
          </w:hyperlink>
          <w:r>
            <w:t>4</w:t>
          </w:r>
        </w:p>
        <w:p w14:paraId="6EF4D6A2" w14:textId="77777777" w:rsidR="006D725A" w:rsidRDefault="00000000">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3whwml4">
            <w:r>
              <w:rPr>
                <w:color w:val="000000"/>
              </w:rPr>
              <w:t>2.2.</w:t>
            </w:r>
          </w:hyperlink>
          <w:hyperlink w:anchor="_heading=h.3whwml4">
            <w:r>
              <w:rPr>
                <w:rFonts w:ascii="Calibri" w:eastAsia="Calibri" w:hAnsi="Calibri" w:cs="Calibri"/>
                <w:color w:val="000000"/>
                <w:sz w:val="22"/>
                <w:szCs w:val="22"/>
              </w:rPr>
              <w:tab/>
            </w:r>
          </w:hyperlink>
          <w:r>
            <w:fldChar w:fldCharType="begin"/>
          </w:r>
          <w:r>
            <w:instrText xml:space="preserve"> PAGEREF _heading=h.3whwml4 \h </w:instrText>
          </w:r>
          <w:r>
            <w:fldChar w:fldCharType="separate"/>
          </w:r>
          <w:r>
            <w:rPr>
              <w:color w:val="000000"/>
            </w:rPr>
            <w:t>Objetivos específicos</w:t>
          </w:r>
          <w:r>
            <w:rPr>
              <w:color w:val="000000"/>
            </w:rPr>
            <w:tab/>
          </w:r>
          <w:r>
            <w:fldChar w:fldCharType="end"/>
          </w:r>
          <w:hyperlink w:anchor="_heading=h.4i7ojhp">
            <w:r>
              <w:t>1</w:t>
            </w:r>
          </w:hyperlink>
          <w:r>
            <w:t>4</w:t>
          </w:r>
        </w:p>
        <w:p w14:paraId="41DAE61C" w14:textId="77777777" w:rsidR="006D725A" w:rsidRDefault="00000000">
          <w:pPr>
            <w:pBdr>
              <w:top w:val="nil"/>
              <w:left w:val="nil"/>
              <w:bottom w:val="nil"/>
              <w:right w:val="nil"/>
              <w:between w:val="nil"/>
            </w:pBdr>
            <w:tabs>
              <w:tab w:val="right" w:pos="9394"/>
              <w:tab w:val="left" w:pos="442"/>
            </w:tabs>
            <w:spacing w:before="240" w:after="240" w:line="240" w:lineRule="auto"/>
            <w:jc w:val="left"/>
            <w:rPr>
              <w:color w:val="000000"/>
            </w:rPr>
          </w:pPr>
          <w:hyperlink w:anchor="_heading=h.2bn6wsx">
            <w:r>
              <w:rPr>
                <w:color w:val="000000"/>
              </w:rPr>
              <w:t>3.</w:t>
            </w:r>
          </w:hyperlink>
          <w:hyperlink w:anchor="_heading=h.2bn6wsx">
            <w:r>
              <w:rPr>
                <w:rFonts w:ascii="Calibri" w:eastAsia="Calibri" w:hAnsi="Calibri" w:cs="Calibri"/>
                <w:color w:val="000000"/>
                <w:sz w:val="22"/>
                <w:szCs w:val="22"/>
              </w:rPr>
              <w:tab/>
            </w:r>
          </w:hyperlink>
          <w:r>
            <w:fldChar w:fldCharType="begin"/>
          </w:r>
          <w:r>
            <w:instrText xml:space="preserve"> PAGEREF _heading=h.2bn6wsx \h </w:instrText>
          </w:r>
          <w:r>
            <w:fldChar w:fldCharType="separate"/>
          </w:r>
          <w:r>
            <w:rPr>
              <w:color w:val="000000"/>
            </w:rPr>
            <w:t>Datos</w:t>
          </w:r>
          <w:r>
            <w:rPr>
              <w:color w:val="000000"/>
            </w:rPr>
            <w:tab/>
          </w:r>
          <w:r>
            <w:fldChar w:fldCharType="end"/>
          </w:r>
          <w:hyperlink w:anchor="_heading=h.4i7ojhp">
            <w:r>
              <w:t>1</w:t>
            </w:r>
          </w:hyperlink>
          <w:r>
            <w:t>5</w:t>
          </w:r>
        </w:p>
        <w:p w14:paraId="05BA9153" w14:textId="77777777" w:rsidR="006D725A" w:rsidRDefault="00000000">
          <w:pPr>
            <w:pBdr>
              <w:top w:val="nil"/>
              <w:left w:val="nil"/>
              <w:bottom w:val="nil"/>
              <w:right w:val="nil"/>
              <w:between w:val="nil"/>
            </w:pBdr>
            <w:tabs>
              <w:tab w:val="left" w:pos="958"/>
              <w:tab w:val="right" w:pos="9394"/>
            </w:tabs>
            <w:spacing w:before="240" w:after="240" w:line="240" w:lineRule="auto"/>
            <w:ind w:left="238"/>
            <w:jc w:val="left"/>
            <w:rPr>
              <w:color w:val="000000"/>
            </w:rPr>
          </w:pPr>
          <w:hyperlink w:anchor="_heading=h.qsh70q">
            <w:r>
              <w:rPr>
                <w:color w:val="000000"/>
              </w:rPr>
              <w:t>3.1.</w:t>
            </w:r>
          </w:hyperlink>
          <w:hyperlink w:anchor="_heading=h.qsh70q">
            <w:r>
              <w:rPr>
                <w:rFonts w:ascii="Calibri" w:eastAsia="Calibri" w:hAnsi="Calibri" w:cs="Calibri"/>
                <w:color w:val="000000"/>
                <w:sz w:val="22"/>
                <w:szCs w:val="22"/>
              </w:rPr>
              <w:tab/>
            </w:r>
          </w:hyperlink>
          <w:r>
            <w:fldChar w:fldCharType="begin"/>
          </w:r>
          <w:r>
            <w:instrText xml:space="preserve"> PAGEREF _heading=h.qsh70q \h </w:instrText>
          </w:r>
          <w:r>
            <w:fldChar w:fldCharType="separate"/>
          </w:r>
          <w:r>
            <w:rPr>
              <w:color w:val="000000"/>
            </w:rPr>
            <w:t>Datos originales</w:t>
          </w:r>
          <w:r>
            <w:rPr>
              <w:color w:val="000000"/>
            </w:rPr>
            <w:tab/>
          </w:r>
          <w:r>
            <w:fldChar w:fldCharType="end"/>
          </w:r>
          <w:r>
            <w:t>15</w:t>
          </w:r>
        </w:p>
        <w:p w14:paraId="6165C5C3" w14:textId="77777777" w:rsidR="006D725A" w:rsidRDefault="00000000">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3as4poj">
            <w:r>
              <w:rPr>
                <w:color w:val="000000"/>
              </w:rPr>
              <w:t>3.2.</w:t>
            </w:r>
          </w:hyperlink>
          <w:hyperlink w:anchor="_heading=h.3as4poj">
            <w:r>
              <w:rPr>
                <w:rFonts w:ascii="Calibri" w:eastAsia="Calibri" w:hAnsi="Calibri" w:cs="Calibri"/>
                <w:color w:val="000000"/>
                <w:sz w:val="22"/>
                <w:szCs w:val="22"/>
              </w:rPr>
              <w:tab/>
            </w:r>
          </w:hyperlink>
          <w:r>
            <w:fldChar w:fldCharType="begin"/>
          </w:r>
          <w:r>
            <w:instrText xml:space="preserve"> PAGEREF _heading=h.3as4poj \h </w:instrText>
          </w:r>
          <w:r>
            <w:fldChar w:fldCharType="separate"/>
          </w:r>
          <w:r>
            <w:t>Datasets</w:t>
          </w:r>
          <w:r>
            <w:rPr>
              <w:color w:val="000000"/>
            </w:rPr>
            <w:tab/>
          </w:r>
          <w:r>
            <w:fldChar w:fldCharType="end"/>
          </w:r>
          <w:r>
            <w:t>20</w:t>
          </w:r>
        </w:p>
        <w:p w14:paraId="1860B4EA" w14:textId="77777777" w:rsidR="006D725A" w:rsidRDefault="00000000">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1pxezwc">
            <w:r>
              <w:rPr>
                <w:color w:val="000000"/>
              </w:rPr>
              <w:t>3.3.</w:t>
            </w:r>
          </w:hyperlink>
          <w:hyperlink w:anchor="_heading=h.1pxezwc">
            <w:r>
              <w:rPr>
                <w:rFonts w:ascii="Calibri" w:eastAsia="Calibri" w:hAnsi="Calibri" w:cs="Calibri"/>
                <w:color w:val="000000"/>
                <w:sz w:val="22"/>
                <w:szCs w:val="22"/>
              </w:rPr>
              <w:tab/>
            </w:r>
          </w:hyperlink>
          <w:r>
            <w:fldChar w:fldCharType="begin"/>
          </w:r>
          <w:r>
            <w:instrText xml:space="preserve"> PAGEREF _heading=h.1pxezwc \h </w:instrText>
          </w:r>
          <w:r>
            <w:fldChar w:fldCharType="separate"/>
          </w:r>
          <w:r>
            <w:rPr>
              <w:color w:val="000000"/>
            </w:rPr>
            <w:t>Analítica descriptiva</w:t>
          </w:r>
          <w:r>
            <w:rPr>
              <w:color w:val="000000"/>
            </w:rPr>
            <w:tab/>
          </w:r>
          <w:r>
            <w:fldChar w:fldCharType="end"/>
          </w:r>
          <w:r>
            <w:t>21</w:t>
          </w:r>
        </w:p>
        <w:p w14:paraId="51093E23" w14:textId="77777777" w:rsidR="006D725A" w:rsidRDefault="00000000">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heading=h.49x2ik5">
            <w:r>
              <w:rPr>
                <w:color w:val="000000"/>
              </w:rPr>
              <w:t>4.</w:t>
            </w:r>
          </w:hyperlink>
          <w:hyperlink w:anchor="_heading=h.49x2ik5">
            <w:r>
              <w:rPr>
                <w:rFonts w:ascii="Calibri" w:eastAsia="Calibri" w:hAnsi="Calibri" w:cs="Calibri"/>
                <w:color w:val="000000"/>
                <w:sz w:val="22"/>
                <w:szCs w:val="22"/>
              </w:rPr>
              <w:tab/>
            </w:r>
          </w:hyperlink>
          <w:r>
            <w:fldChar w:fldCharType="begin"/>
          </w:r>
          <w:r>
            <w:instrText xml:space="preserve"> PAGEREF _heading=h.49x2ik5 \h </w:instrText>
          </w:r>
          <w:r>
            <w:fldChar w:fldCharType="separate"/>
          </w:r>
          <w:r>
            <w:rPr>
              <w:color w:val="000000"/>
            </w:rPr>
            <w:t>Proceso de analítica</w:t>
          </w:r>
          <w:r>
            <w:rPr>
              <w:color w:val="000000"/>
            </w:rPr>
            <w:tab/>
          </w:r>
          <w:r>
            <w:fldChar w:fldCharType="end"/>
          </w:r>
          <w:r>
            <w:t>24</w:t>
          </w:r>
        </w:p>
        <w:p w14:paraId="6AA1A957" w14:textId="77777777" w:rsidR="006D725A" w:rsidRDefault="00000000">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2p2csry">
            <w:r>
              <w:rPr>
                <w:color w:val="000000"/>
              </w:rPr>
              <w:t>4.1.</w:t>
            </w:r>
          </w:hyperlink>
          <w:hyperlink w:anchor="_heading=h.2p2csry">
            <w:r>
              <w:rPr>
                <w:rFonts w:ascii="Calibri" w:eastAsia="Calibri" w:hAnsi="Calibri" w:cs="Calibri"/>
                <w:color w:val="000000"/>
                <w:sz w:val="22"/>
                <w:szCs w:val="22"/>
              </w:rPr>
              <w:tab/>
            </w:r>
          </w:hyperlink>
          <w:r>
            <w:fldChar w:fldCharType="begin"/>
          </w:r>
          <w:r>
            <w:instrText xml:space="preserve"> PAGEREF _heading=h.2p2csry \h </w:instrText>
          </w:r>
          <w:r>
            <w:fldChar w:fldCharType="separate"/>
          </w:r>
          <w:r>
            <w:rPr>
              <w:color w:val="000000"/>
            </w:rPr>
            <w:t>Pipeline principal</w:t>
          </w:r>
          <w:r>
            <w:rPr>
              <w:color w:val="000000"/>
            </w:rPr>
            <w:tab/>
          </w:r>
          <w:r>
            <w:fldChar w:fldCharType="end"/>
          </w:r>
          <w:r>
            <w:t>24</w:t>
          </w:r>
        </w:p>
        <w:p w14:paraId="56EA6CA2" w14:textId="77777777" w:rsidR="006D725A" w:rsidRDefault="00000000">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147n2zr">
            <w:r>
              <w:rPr>
                <w:color w:val="000000"/>
              </w:rPr>
              <w:t>4.2.</w:t>
            </w:r>
          </w:hyperlink>
          <w:hyperlink w:anchor="_heading=h.147n2zr">
            <w:r>
              <w:rPr>
                <w:rFonts w:ascii="Calibri" w:eastAsia="Calibri" w:hAnsi="Calibri" w:cs="Calibri"/>
                <w:color w:val="000000"/>
                <w:sz w:val="22"/>
                <w:szCs w:val="22"/>
              </w:rPr>
              <w:tab/>
            </w:r>
          </w:hyperlink>
          <w:r>
            <w:fldChar w:fldCharType="begin"/>
          </w:r>
          <w:r>
            <w:instrText xml:space="preserve"> PAGEREF _heading=h.147n2zr \h </w:instrText>
          </w:r>
          <w:r>
            <w:fldChar w:fldCharType="separate"/>
          </w:r>
          <w:r>
            <w:rPr>
              <w:color w:val="000000"/>
            </w:rPr>
            <w:t>Preprocesamiento</w:t>
          </w:r>
          <w:r>
            <w:rPr>
              <w:color w:val="000000"/>
            </w:rPr>
            <w:tab/>
          </w:r>
          <w:r>
            <w:fldChar w:fldCharType="end"/>
          </w:r>
          <w:r>
            <w:t>24</w:t>
          </w:r>
        </w:p>
        <w:p w14:paraId="7A56709E" w14:textId="77777777" w:rsidR="006D725A" w:rsidRDefault="00000000">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3o7alnk">
            <w:r>
              <w:rPr>
                <w:color w:val="000000"/>
              </w:rPr>
              <w:t>4.3.</w:t>
            </w:r>
          </w:hyperlink>
          <w:hyperlink w:anchor="_heading=h.3o7alnk">
            <w:r>
              <w:rPr>
                <w:rFonts w:ascii="Calibri" w:eastAsia="Calibri" w:hAnsi="Calibri" w:cs="Calibri"/>
                <w:color w:val="000000"/>
                <w:sz w:val="22"/>
                <w:szCs w:val="22"/>
              </w:rPr>
              <w:tab/>
            </w:r>
          </w:hyperlink>
          <w:r>
            <w:fldChar w:fldCharType="begin"/>
          </w:r>
          <w:r>
            <w:instrText xml:space="preserve"> PAGEREF _heading=h.3o7alnk \h </w:instrText>
          </w:r>
          <w:r>
            <w:fldChar w:fldCharType="separate"/>
          </w:r>
          <w:r>
            <w:rPr>
              <w:color w:val="000000"/>
            </w:rPr>
            <w:t>Modelos</w:t>
          </w:r>
          <w:r>
            <w:rPr>
              <w:color w:val="000000"/>
            </w:rPr>
            <w:tab/>
          </w:r>
          <w:r>
            <w:fldChar w:fldCharType="end"/>
          </w:r>
          <w:r>
            <w:t>24</w:t>
          </w:r>
        </w:p>
        <w:p w14:paraId="612B6192" w14:textId="77777777" w:rsidR="006D725A" w:rsidRDefault="00000000">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23ckvvd">
            <w:r>
              <w:rPr>
                <w:color w:val="000000"/>
              </w:rPr>
              <w:t>4.4.</w:t>
            </w:r>
          </w:hyperlink>
          <w:hyperlink w:anchor="_heading=h.23ckvvd">
            <w:r>
              <w:rPr>
                <w:rFonts w:ascii="Calibri" w:eastAsia="Calibri" w:hAnsi="Calibri" w:cs="Calibri"/>
                <w:color w:val="000000"/>
                <w:sz w:val="22"/>
                <w:szCs w:val="22"/>
              </w:rPr>
              <w:tab/>
            </w:r>
          </w:hyperlink>
          <w:r>
            <w:fldChar w:fldCharType="begin"/>
          </w:r>
          <w:r>
            <w:instrText xml:space="preserve"> PAGEREF _heading=h.23ckvvd \h </w:instrText>
          </w:r>
          <w:r>
            <w:fldChar w:fldCharType="separate"/>
          </w:r>
          <w:r>
            <w:rPr>
              <w:color w:val="000000"/>
            </w:rPr>
            <w:t>Métricas</w:t>
          </w:r>
          <w:r>
            <w:rPr>
              <w:color w:val="000000"/>
            </w:rPr>
            <w:tab/>
          </w:r>
          <w:r>
            <w:fldChar w:fldCharType="end"/>
          </w:r>
          <w:r>
            <w:t>25</w:t>
          </w:r>
        </w:p>
        <w:p w14:paraId="584B07C3" w14:textId="77777777" w:rsidR="006D725A" w:rsidRDefault="00000000">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heading=h.ihv636">
            <w:r>
              <w:rPr>
                <w:color w:val="000000"/>
              </w:rPr>
              <w:t>5.</w:t>
            </w:r>
          </w:hyperlink>
          <w:hyperlink w:anchor="_heading=h.ihv636">
            <w:r>
              <w:rPr>
                <w:rFonts w:ascii="Calibri" w:eastAsia="Calibri" w:hAnsi="Calibri" w:cs="Calibri"/>
                <w:color w:val="000000"/>
                <w:sz w:val="22"/>
                <w:szCs w:val="22"/>
              </w:rPr>
              <w:tab/>
            </w:r>
          </w:hyperlink>
          <w:r>
            <w:fldChar w:fldCharType="begin"/>
          </w:r>
          <w:r>
            <w:instrText xml:space="preserve"> PAGEREF _heading=h.ihv636 \h </w:instrText>
          </w:r>
          <w:r>
            <w:fldChar w:fldCharType="separate"/>
          </w:r>
          <w:r>
            <w:rPr>
              <w:color w:val="000000"/>
            </w:rPr>
            <w:t>Metodología</w:t>
          </w:r>
          <w:r>
            <w:rPr>
              <w:color w:val="000000"/>
            </w:rPr>
            <w:tab/>
          </w:r>
          <w:r>
            <w:fldChar w:fldCharType="end"/>
          </w:r>
          <w:r>
            <w:t>26</w:t>
          </w:r>
        </w:p>
        <w:p w14:paraId="5175A8FE" w14:textId="77777777" w:rsidR="006D725A" w:rsidRDefault="00000000">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32hioqz">
            <w:r>
              <w:rPr>
                <w:color w:val="000000"/>
              </w:rPr>
              <w:t>5.1.</w:t>
            </w:r>
          </w:hyperlink>
          <w:hyperlink w:anchor="_heading=h.32hioqz">
            <w:r>
              <w:rPr>
                <w:rFonts w:ascii="Calibri" w:eastAsia="Calibri" w:hAnsi="Calibri" w:cs="Calibri"/>
                <w:color w:val="000000"/>
                <w:sz w:val="22"/>
                <w:szCs w:val="22"/>
              </w:rPr>
              <w:tab/>
            </w:r>
          </w:hyperlink>
          <w:r>
            <w:fldChar w:fldCharType="begin"/>
          </w:r>
          <w:r>
            <w:instrText xml:space="preserve"> PAGEREF _heading=h.32hioqz \h </w:instrText>
          </w:r>
          <w:r>
            <w:fldChar w:fldCharType="separate"/>
          </w:r>
          <w:r>
            <w:rPr>
              <w:color w:val="000000"/>
            </w:rPr>
            <w:t>Baseline</w:t>
          </w:r>
          <w:r>
            <w:rPr>
              <w:color w:val="000000"/>
            </w:rPr>
            <w:tab/>
          </w:r>
          <w:r>
            <w:fldChar w:fldCharType="end"/>
          </w:r>
          <w:r>
            <w:t>26</w:t>
          </w:r>
        </w:p>
        <w:p w14:paraId="29E0FA5B" w14:textId="77777777" w:rsidR="006D725A" w:rsidRDefault="00000000">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1hmsyys">
            <w:r>
              <w:rPr>
                <w:color w:val="000000"/>
              </w:rPr>
              <w:t>5.2.</w:t>
            </w:r>
          </w:hyperlink>
          <w:hyperlink w:anchor="_heading=h.1hmsyys">
            <w:r>
              <w:rPr>
                <w:rFonts w:ascii="Calibri" w:eastAsia="Calibri" w:hAnsi="Calibri" w:cs="Calibri"/>
                <w:color w:val="000000"/>
                <w:sz w:val="22"/>
                <w:szCs w:val="22"/>
              </w:rPr>
              <w:tab/>
            </w:r>
          </w:hyperlink>
          <w:r>
            <w:fldChar w:fldCharType="begin"/>
          </w:r>
          <w:r>
            <w:instrText xml:space="preserve"> PAGEREF _heading=h.1hmsyys \h </w:instrText>
          </w:r>
          <w:r>
            <w:fldChar w:fldCharType="separate"/>
          </w:r>
          <w:r>
            <w:rPr>
              <w:color w:val="000000"/>
            </w:rPr>
            <w:t>Validación</w:t>
          </w:r>
          <w:r>
            <w:rPr>
              <w:color w:val="000000"/>
            </w:rPr>
            <w:tab/>
          </w:r>
          <w:r>
            <w:fldChar w:fldCharType="end"/>
          </w:r>
          <w:r>
            <w:t>26</w:t>
          </w:r>
        </w:p>
        <w:p w14:paraId="36F145FB" w14:textId="77777777" w:rsidR="006D725A" w:rsidRDefault="00000000">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41mghml">
            <w:r>
              <w:rPr>
                <w:color w:val="000000"/>
              </w:rPr>
              <w:t>5.3.</w:t>
            </w:r>
          </w:hyperlink>
          <w:hyperlink w:anchor="_heading=h.41mghml">
            <w:r>
              <w:rPr>
                <w:rFonts w:ascii="Calibri" w:eastAsia="Calibri" w:hAnsi="Calibri" w:cs="Calibri"/>
                <w:color w:val="000000"/>
                <w:sz w:val="22"/>
                <w:szCs w:val="22"/>
              </w:rPr>
              <w:tab/>
            </w:r>
          </w:hyperlink>
          <w:r>
            <w:fldChar w:fldCharType="begin"/>
          </w:r>
          <w:r>
            <w:instrText xml:space="preserve"> PAGEREF _heading=h.41mghml \h </w:instrText>
          </w:r>
          <w:r>
            <w:fldChar w:fldCharType="separate"/>
          </w:r>
          <w:r>
            <w:rPr>
              <w:color w:val="000000"/>
            </w:rPr>
            <w:t>Iteraciones y evolución</w:t>
          </w:r>
          <w:r>
            <w:rPr>
              <w:color w:val="000000"/>
            </w:rPr>
            <w:tab/>
          </w:r>
          <w:r>
            <w:fldChar w:fldCharType="end"/>
          </w:r>
          <w:r>
            <w:t>26</w:t>
          </w:r>
        </w:p>
        <w:p w14:paraId="61168E9D" w14:textId="77777777" w:rsidR="006D725A" w:rsidRDefault="00000000">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2grqrue">
            <w:r>
              <w:rPr>
                <w:color w:val="000000"/>
              </w:rPr>
              <w:t>5.4 Herramientas</w:t>
            </w:r>
            <w:r>
              <w:rPr>
                <w:color w:val="000000"/>
              </w:rPr>
              <w:tab/>
            </w:r>
          </w:hyperlink>
          <w:r>
            <w:t>26</w:t>
          </w:r>
        </w:p>
        <w:p w14:paraId="396A1479" w14:textId="77777777" w:rsidR="006D725A" w:rsidRDefault="00000000">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heading=h.vx1227">
            <w:r>
              <w:rPr>
                <w:color w:val="000000"/>
              </w:rPr>
              <w:t>6.</w:t>
            </w:r>
          </w:hyperlink>
          <w:hyperlink w:anchor="_heading=h.vx1227">
            <w:r>
              <w:rPr>
                <w:rFonts w:ascii="Calibri" w:eastAsia="Calibri" w:hAnsi="Calibri" w:cs="Calibri"/>
                <w:color w:val="000000"/>
                <w:sz w:val="22"/>
                <w:szCs w:val="22"/>
              </w:rPr>
              <w:tab/>
            </w:r>
          </w:hyperlink>
          <w:r>
            <w:fldChar w:fldCharType="begin"/>
          </w:r>
          <w:r>
            <w:instrText xml:space="preserve"> PAGEREF _heading=h.vx1227 \h </w:instrText>
          </w:r>
          <w:r>
            <w:fldChar w:fldCharType="separate"/>
          </w:r>
          <w:r>
            <w:rPr>
              <w:color w:val="000000"/>
            </w:rPr>
            <w:t>Resultados y discusión</w:t>
          </w:r>
          <w:r>
            <w:rPr>
              <w:color w:val="000000"/>
            </w:rPr>
            <w:tab/>
          </w:r>
          <w:r>
            <w:fldChar w:fldCharType="end"/>
          </w:r>
          <w:r>
            <w:t>27</w:t>
          </w:r>
        </w:p>
        <w:p w14:paraId="35A02DF7" w14:textId="77777777" w:rsidR="006D725A" w:rsidRDefault="00000000">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3fwokq0">
            <w:r>
              <w:rPr>
                <w:color w:val="000000"/>
              </w:rPr>
              <w:t>6.1.</w:t>
            </w:r>
          </w:hyperlink>
          <w:hyperlink w:anchor="_heading=h.3fwokq0">
            <w:r>
              <w:rPr>
                <w:rFonts w:ascii="Calibri" w:eastAsia="Calibri" w:hAnsi="Calibri" w:cs="Calibri"/>
                <w:color w:val="000000"/>
                <w:sz w:val="22"/>
                <w:szCs w:val="22"/>
              </w:rPr>
              <w:tab/>
            </w:r>
          </w:hyperlink>
          <w:r>
            <w:fldChar w:fldCharType="begin"/>
          </w:r>
          <w:r>
            <w:instrText xml:space="preserve"> PAGEREF _heading=h.3fwokq0 \h </w:instrText>
          </w:r>
          <w:r>
            <w:fldChar w:fldCharType="separate"/>
          </w:r>
          <w:r>
            <w:rPr>
              <w:color w:val="000000"/>
            </w:rPr>
            <w:t>Métricas</w:t>
          </w:r>
          <w:r>
            <w:rPr>
              <w:color w:val="000000"/>
            </w:rPr>
            <w:tab/>
          </w:r>
          <w:r>
            <w:fldChar w:fldCharType="end"/>
          </w:r>
          <w:r>
            <w:t>27</w:t>
          </w:r>
        </w:p>
        <w:p w14:paraId="5D10258F" w14:textId="77777777" w:rsidR="006D725A" w:rsidRDefault="00000000">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1v1yuxt">
            <w:r>
              <w:rPr>
                <w:color w:val="000000"/>
              </w:rPr>
              <w:t>6.2.</w:t>
            </w:r>
          </w:hyperlink>
          <w:hyperlink w:anchor="_heading=h.1v1yuxt">
            <w:r>
              <w:rPr>
                <w:rFonts w:ascii="Calibri" w:eastAsia="Calibri" w:hAnsi="Calibri" w:cs="Calibri"/>
                <w:color w:val="000000"/>
                <w:sz w:val="22"/>
                <w:szCs w:val="22"/>
              </w:rPr>
              <w:tab/>
            </w:r>
          </w:hyperlink>
          <w:r>
            <w:fldChar w:fldCharType="begin"/>
          </w:r>
          <w:r>
            <w:instrText xml:space="preserve"> PAGEREF _heading=h.1v1yuxt \h </w:instrText>
          </w:r>
          <w:r>
            <w:fldChar w:fldCharType="separate"/>
          </w:r>
          <w:r>
            <w:rPr>
              <w:color w:val="000000"/>
            </w:rPr>
            <w:t>Evaluación cualitativa</w:t>
          </w:r>
          <w:r>
            <w:rPr>
              <w:color w:val="000000"/>
            </w:rPr>
            <w:tab/>
          </w:r>
          <w:r>
            <w:fldChar w:fldCharType="end"/>
          </w:r>
          <w:r>
            <w:t>27</w:t>
          </w:r>
        </w:p>
        <w:p w14:paraId="4F7DCE11" w14:textId="77777777" w:rsidR="006D725A" w:rsidRDefault="00000000">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4f1mdlm">
            <w:r>
              <w:rPr>
                <w:color w:val="000000"/>
              </w:rPr>
              <w:t>6.3.</w:t>
            </w:r>
          </w:hyperlink>
          <w:hyperlink w:anchor="_heading=h.4f1mdlm">
            <w:r>
              <w:rPr>
                <w:rFonts w:ascii="Calibri" w:eastAsia="Calibri" w:hAnsi="Calibri" w:cs="Calibri"/>
                <w:color w:val="000000"/>
                <w:sz w:val="22"/>
                <w:szCs w:val="22"/>
              </w:rPr>
              <w:tab/>
            </w:r>
          </w:hyperlink>
          <w:r>
            <w:fldChar w:fldCharType="begin"/>
          </w:r>
          <w:r>
            <w:instrText xml:space="preserve"> PAGEREF _heading=h.4f1mdlm \h </w:instrText>
          </w:r>
          <w:r>
            <w:fldChar w:fldCharType="separate"/>
          </w:r>
          <w:r>
            <w:rPr>
              <w:color w:val="000000"/>
            </w:rPr>
            <w:t>Consideraciones de producción</w:t>
          </w:r>
          <w:r>
            <w:rPr>
              <w:color w:val="000000"/>
            </w:rPr>
            <w:tab/>
          </w:r>
          <w:r>
            <w:fldChar w:fldCharType="end"/>
          </w:r>
          <w:r>
            <w:t>27</w:t>
          </w:r>
        </w:p>
        <w:p w14:paraId="28574A54" w14:textId="77777777" w:rsidR="006D725A" w:rsidRDefault="00000000">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heading=h.kgcv8k">
            <w:r>
              <w:rPr>
                <w:color w:val="000000"/>
              </w:rPr>
              <w:t>7.</w:t>
            </w:r>
          </w:hyperlink>
          <w:hyperlink w:anchor="_heading=h.kgcv8k">
            <w:r>
              <w:rPr>
                <w:rFonts w:ascii="Calibri" w:eastAsia="Calibri" w:hAnsi="Calibri" w:cs="Calibri"/>
                <w:color w:val="000000"/>
                <w:sz w:val="22"/>
                <w:szCs w:val="22"/>
              </w:rPr>
              <w:tab/>
            </w:r>
          </w:hyperlink>
          <w:r>
            <w:fldChar w:fldCharType="begin"/>
          </w:r>
          <w:r>
            <w:instrText xml:space="preserve"> PAGEREF _heading=h.kgcv8k \h </w:instrText>
          </w:r>
          <w:r>
            <w:fldChar w:fldCharType="separate"/>
          </w:r>
          <w:r>
            <w:rPr>
              <w:color w:val="000000"/>
            </w:rPr>
            <w:t>Conclusiones</w:t>
          </w:r>
          <w:r>
            <w:rPr>
              <w:color w:val="000000"/>
            </w:rPr>
            <w:tab/>
          </w:r>
          <w:r>
            <w:fldChar w:fldCharType="end"/>
          </w:r>
          <w:r>
            <w:t>28</w:t>
          </w:r>
        </w:p>
        <w:p w14:paraId="37CB3E6D" w14:textId="77777777" w:rsidR="006D725A" w:rsidRDefault="00000000">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heading=h.34g0dwd">
            <w:r>
              <w:rPr>
                <w:color w:val="000000"/>
              </w:rPr>
              <w:t>8.</w:t>
            </w:r>
          </w:hyperlink>
          <w:hyperlink w:anchor="_heading=h.34g0dwd">
            <w:r>
              <w:rPr>
                <w:rFonts w:ascii="Calibri" w:eastAsia="Calibri" w:hAnsi="Calibri" w:cs="Calibri"/>
                <w:color w:val="000000"/>
                <w:sz w:val="22"/>
                <w:szCs w:val="22"/>
              </w:rPr>
              <w:tab/>
            </w:r>
          </w:hyperlink>
          <w:r>
            <w:fldChar w:fldCharType="begin"/>
          </w:r>
          <w:r>
            <w:instrText xml:space="preserve"> PAGEREF _heading=h.34g0dwd \h </w:instrText>
          </w:r>
          <w:r>
            <w:fldChar w:fldCharType="separate"/>
          </w:r>
          <w:r>
            <w:rPr>
              <w:color w:val="000000"/>
            </w:rPr>
            <w:t>Recomendaciones</w:t>
          </w:r>
          <w:r>
            <w:rPr>
              <w:color w:val="000000"/>
            </w:rPr>
            <w:tab/>
          </w:r>
          <w:r>
            <w:fldChar w:fldCharType="end"/>
          </w:r>
          <w:r>
            <w:t>29</w:t>
          </w:r>
        </w:p>
        <w:p w14:paraId="0B26A122" w14:textId="77777777" w:rsidR="006D725A" w:rsidRDefault="00000000">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hyperlink w:anchor="_heading=h.1jlao46">
            <w:r>
              <w:rPr>
                <w:color w:val="000000"/>
              </w:rPr>
              <w:t>Referencias</w:t>
            </w:r>
            <w:r>
              <w:rPr>
                <w:color w:val="000000"/>
              </w:rPr>
              <w:tab/>
            </w:r>
          </w:hyperlink>
          <w:r>
            <w:t>30</w:t>
          </w:r>
        </w:p>
        <w:p w14:paraId="64005E68" w14:textId="77777777" w:rsidR="006D725A" w:rsidRDefault="00000000">
          <w:pPr>
            <w:pBdr>
              <w:top w:val="nil"/>
              <w:left w:val="nil"/>
              <w:bottom w:val="nil"/>
              <w:right w:val="nil"/>
              <w:between w:val="nil"/>
            </w:pBdr>
            <w:tabs>
              <w:tab w:val="right" w:pos="9394"/>
            </w:tabs>
            <w:spacing w:before="240" w:after="240" w:line="240" w:lineRule="auto"/>
            <w:jc w:val="left"/>
          </w:pPr>
          <w:hyperlink w:anchor="_heading=h.43ky6rz">
            <w:r>
              <w:rPr>
                <w:color w:val="000000"/>
              </w:rPr>
              <w:t>Anexos</w:t>
            </w:r>
            <w:r>
              <w:rPr>
                <w:color w:val="000000"/>
              </w:rPr>
              <w:tab/>
            </w:r>
          </w:hyperlink>
          <w:r>
            <w:t>32</w:t>
          </w:r>
          <w:r>
            <w:fldChar w:fldCharType="end"/>
          </w:r>
        </w:p>
      </w:sdtContent>
    </w:sdt>
    <w:p w14:paraId="7D329970" w14:textId="77777777" w:rsidR="006D725A" w:rsidRDefault="00000000">
      <w:pPr>
        <w:jc w:val="center"/>
        <w:rPr>
          <w:b/>
        </w:rPr>
      </w:pPr>
      <w:r>
        <w:t xml:space="preserve"> </w:t>
      </w:r>
      <w:r>
        <w:br w:type="page"/>
      </w:r>
    </w:p>
    <w:p w14:paraId="19355FD7" w14:textId="77777777" w:rsidR="006D725A" w:rsidRDefault="00000000">
      <w:pPr>
        <w:jc w:val="center"/>
        <w:rPr>
          <w:b/>
        </w:rPr>
      </w:pPr>
      <w:r>
        <w:rPr>
          <w:b/>
        </w:rPr>
        <w:lastRenderedPageBreak/>
        <w:t>Lista de tablas</w:t>
      </w:r>
    </w:p>
    <w:p w14:paraId="2FAA8237" w14:textId="77777777" w:rsidR="006D725A" w:rsidRDefault="006D725A"/>
    <w:sdt>
      <w:sdtPr>
        <w:id w:val="-1177268134"/>
        <w:docPartObj>
          <w:docPartGallery w:val="Table of Contents"/>
          <w:docPartUnique/>
        </w:docPartObj>
      </w:sdtPr>
      <w:sdtContent>
        <w:p w14:paraId="3B5239EB" w14:textId="77777777" w:rsidR="006D725A" w:rsidRDefault="00000000">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2u6wntf">
            <w:r>
              <w:rPr>
                <w:b/>
                <w:color w:val="000000"/>
              </w:rPr>
              <w:t xml:space="preserve">Tabla 1 </w:t>
            </w:r>
          </w:hyperlink>
          <w:r>
            <w:rPr>
              <w:highlight w:val="white"/>
            </w:rPr>
            <w:t>Descripción de tipos de columnas</w:t>
          </w:r>
          <w:hyperlink w:anchor="_heading=h.3tbugp1">
            <w:r>
              <w:rPr>
                <w:color w:val="000000"/>
              </w:rPr>
              <w:tab/>
              <w:t>21</w:t>
            </w:r>
          </w:hyperlink>
        </w:p>
        <w:p w14:paraId="5C84C037" w14:textId="77777777" w:rsidR="006D725A" w:rsidRDefault="00000000">
          <w:pPr>
            <w:jc w:val="center"/>
          </w:pPr>
          <w:r>
            <w:fldChar w:fldCharType="end"/>
          </w:r>
        </w:p>
      </w:sdtContent>
    </w:sdt>
    <w:p w14:paraId="6BCEE1A2" w14:textId="77777777" w:rsidR="006D725A" w:rsidRDefault="00000000">
      <w:pPr>
        <w:spacing w:after="160" w:line="259" w:lineRule="auto"/>
        <w:jc w:val="left"/>
      </w:pPr>
      <w:r>
        <w:br w:type="page"/>
      </w:r>
    </w:p>
    <w:p w14:paraId="7AB2F404" w14:textId="77777777" w:rsidR="006D725A" w:rsidRDefault="00000000">
      <w:pPr>
        <w:jc w:val="center"/>
        <w:rPr>
          <w:b/>
        </w:rPr>
      </w:pPr>
      <w:r>
        <w:rPr>
          <w:b/>
        </w:rPr>
        <w:lastRenderedPageBreak/>
        <w:t>Lista de figuras</w:t>
      </w:r>
    </w:p>
    <w:p w14:paraId="3E483A82" w14:textId="77777777" w:rsidR="006D725A" w:rsidRDefault="006D725A"/>
    <w:sdt>
      <w:sdtPr>
        <w:id w:val="-324359105"/>
        <w:docPartObj>
          <w:docPartGallery w:val="Table of Contents"/>
          <w:docPartUnique/>
        </w:docPartObj>
      </w:sdtPr>
      <w:sdtContent>
        <w:p w14:paraId="73F96D35" w14:textId="77777777" w:rsidR="006D725A" w:rsidRDefault="00000000">
          <w:pPr>
            <w:pBdr>
              <w:top w:val="nil"/>
              <w:left w:val="nil"/>
              <w:bottom w:val="nil"/>
              <w:right w:val="nil"/>
              <w:between w:val="nil"/>
            </w:pBdr>
            <w:tabs>
              <w:tab w:val="right" w:pos="9394"/>
            </w:tabs>
            <w:spacing w:before="240" w:after="240" w:line="240" w:lineRule="auto"/>
            <w:jc w:val="left"/>
            <w:rPr>
              <w:rFonts w:ascii="Calibri" w:eastAsia="Calibri" w:hAnsi="Calibri" w:cs="Calibri"/>
              <w:sz w:val="22"/>
              <w:szCs w:val="22"/>
            </w:rPr>
          </w:pPr>
          <w:r>
            <w:fldChar w:fldCharType="begin"/>
          </w:r>
          <w:r>
            <w:instrText xml:space="preserve"> TOC \h \u \z \t "Heading 1,1,Heading 2,2,Heading 3,3,Heading 4,4,Heading 5,5,Heading 6,6,"</w:instrText>
          </w:r>
          <w:r>
            <w:fldChar w:fldCharType="separate"/>
          </w:r>
          <w:hyperlink w:anchor="_heading=h.2r0uhxc">
            <w:r>
              <w:rPr>
                <w:b/>
                <w:color w:val="000000"/>
              </w:rPr>
              <w:t>Figura 3.1</w:t>
            </w:r>
          </w:hyperlink>
          <w:hyperlink w:anchor="_heading=h.2r0uhxc">
            <w:r>
              <w:rPr>
                <w:color w:val="000000"/>
              </w:rPr>
              <w:t xml:space="preserve"> </w:t>
            </w:r>
          </w:hyperlink>
          <w:r>
            <w:t>Distribuciones de variables numéricas</w:t>
          </w:r>
          <w:hyperlink w:anchor="_heading=h.1664s55">
            <w:r>
              <w:rPr>
                <w:color w:val="000000"/>
              </w:rPr>
              <w:tab/>
            </w:r>
          </w:hyperlink>
          <w:r>
            <w:rPr>
              <w:rFonts w:ascii="Calibri" w:eastAsia="Calibri" w:hAnsi="Calibri" w:cs="Calibri"/>
              <w:sz w:val="22"/>
              <w:szCs w:val="22"/>
            </w:rPr>
            <w:t>21</w:t>
          </w:r>
        </w:p>
        <w:p w14:paraId="42DF7E3E" w14:textId="77777777" w:rsidR="006D725A" w:rsidRDefault="00000000">
          <w:pPr>
            <w:tabs>
              <w:tab w:val="right" w:pos="9394"/>
            </w:tabs>
            <w:spacing w:before="240" w:after="240" w:line="240" w:lineRule="auto"/>
            <w:jc w:val="left"/>
            <w:rPr>
              <w:rFonts w:ascii="Calibri" w:eastAsia="Calibri" w:hAnsi="Calibri" w:cs="Calibri"/>
              <w:sz w:val="22"/>
              <w:szCs w:val="22"/>
            </w:rPr>
          </w:pPr>
          <w:hyperlink w:anchor="_heading=h.2r0uhxc">
            <w:r>
              <w:rPr>
                <w:b/>
              </w:rPr>
              <w:t>Figura 3.2</w:t>
            </w:r>
          </w:hyperlink>
          <w:hyperlink w:anchor="_heading=h.2r0uhxc">
            <w:r>
              <w:t xml:space="preserve"> </w:t>
            </w:r>
          </w:hyperlink>
          <w:r>
            <w:t>Distribuciones de variables numéricas luego del procesamiento</w:t>
          </w:r>
          <w:hyperlink w:anchor="_heading=h.1664s55">
            <w:r>
              <w:tab/>
            </w:r>
          </w:hyperlink>
          <w:r>
            <w:rPr>
              <w:rFonts w:ascii="Calibri" w:eastAsia="Calibri" w:hAnsi="Calibri" w:cs="Calibri"/>
              <w:sz w:val="22"/>
              <w:szCs w:val="22"/>
            </w:rPr>
            <w:t>22</w:t>
          </w:r>
        </w:p>
        <w:p w14:paraId="12FAF142" w14:textId="77777777" w:rsidR="006D725A" w:rsidRDefault="00000000">
          <w:pPr>
            <w:tabs>
              <w:tab w:val="right" w:pos="9394"/>
            </w:tabs>
            <w:spacing w:before="240" w:after="240" w:line="240" w:lineRule="auto"/>
            <w:jc w:val="left"/>
            <w:rPr>
              <w:rFonts w:ascii="Calibri" w:eastAsia="Calibri" w:hAnsi="Calibri" w:cs="Calibri"/>
              <w:sz w:val="22"/>
              <w:szCs w:val="22"/>
            </w:rPr>
          </w:pPr>
          <w:hyperlink w:anchor="_heading=h.2r0uhxc">
            <w:r>
              <w:rPr>
                <w:b/>
              </w:rPr>
              <w:t>Figura 3.3</w:t>
            </w:r>
          </w:hyperlink>
          <w:hyperlink w:anchor="_heading=h.2r0uhxc">
            <w:r>
              <w:t xml:space="preserve"> </w:t>
            </w:r>
          </w:hyperlink>
          <w:r>
            <w:t>Distribuciones de variable dicotómicas</w:t>
          </w:r>
          <w:hyperlink w:anchor="_heading=h.1664s55">
            <w:r>
              <w:tab/>
            </w:r>
          </w:hyperlink>
          <w:r>
            <w:rPr>
              <w:rFonts w:ascii="Calibri" w:eastAsia="Calibri" w:hAnsi="Calibri" w:cs="Calibri"/>
              <w:sz w:val="22"/>
              <w:szCs w:val="22"/>
            </w:rPr>
            <w:t>22</w:t>
          </w:r>
        </w:p>
        <w:p w14:paraId="4006378F" w14:textId="77777777" w:rsidR="006D725A" w:rsidRDefault="00000000">
          <w:pPr>
            <w:tabs>
              <w:tab w:val="right" w:pos="9394"/>
            </w:tabs>
            <w:spacing w:before="240" w:after="240" w:line="240" w:lineRule="auto"/>
            <w:jc w:val="left"/>
            <w:rPr>
              <w:rFonts w:ascii="Calibri" w:eastAsia="Calibri" w:hAnsi="Calibri" w:cs="Calibri"/>
              <w:sz w:val="22"/>
              <w:szCs w:val="22"/>
            </w:rPr>
          </w:pPr>
          <w:hyperlink w:anchor="_heading=h.2r0uhxc">
            <w:r>
              <w:rPr>
                <w:b/>
              </w:rPr>
              <w:t>Figura 3.4</w:t>
            </w:r>
          </w:hyperlink>
          <w:hyperlink w:anchor="_heading=h.2r0uhxc">
            <w:r>
              <w:t xml:space="preserve"> </w:t>
            </w:r>
          </w:hyperlink>
          <w:r>
            <w:t>Matriz de correlación de las variables numéricas y variable respuesta</w:t>
          </w:r>
          <w:hyperlink w:anchor="_heading=h.1664s55">
            <w:r>
              <w:tab/>
            </w:r>
          </w:hyperlink>
          <w:r>
            <w:rPr>
              <w:rFonts w:ascii="Calibri" w:eastAsia="Calibri" w:hAnsi="Calibri" w:cs="Calibri"/>
              <w:sz w:val="22"/>
              <w:szCs w:val="22"/>
            </w:rPr>
            <w:t>23</w:t>
          </w:r>
        </w:p>
        <w:p w14:paraId="498E46D6" w14:textId="77777777" w:rsidR="006D725A" w:rsidRDefault="006D725A">
          <w:pPr>
            <w:pBdr>
              <w:top w:val="nil"/>
              <w:left w:val="nil"/>
              <w:bottom w:val="nil"/>
              <w:right w:val="nil"/>
              <w:between w:val="nil"/>
            </w:pBdr>
            <w:tabs>
              <w:tab w:val="right" w:pos="9394"/>
            </w:tabs>
            <w:spacing w:before="240" w:after="240" w:line="240" w:lineRule="auto"/>
            <w:jc w:val="left"/>
            <w:rPr>
              <w:rFonts w:ascii="Calibri" w:eastAsia="Calibri" w:hAnsi="Calibri" w:cs="Calibri"/>
              <w:sz w:val="22"/>
              <w:szCs w:val="22"/>
            </w:rPr>
          </w:pPr>
        </w:p>
        <w:p w14:paraId="72404A11" w14:textId="77777777" w:rsidR="006D725A" w:rsidRDefault="00000000">
          <w:r>
            <w:fldChar w:fldCharType="end"/>
          </w:r>
        </w:p>
      </w:sdtContent>
    </w:sdt>
    <w:p w14:paraId="27667593" w14:textId="77777777" w:rsidR="006D725A" w:rsidRDefault="006D725A">
      <w:pPr>
        <w:pBdr>
          <w:top w:val="nil"/>
          <w:left w:val="nil"/>
          <w:bottom w:val="nil"/>
          <w:right w:val="nil"/>
          <w:between w:val="nil"/>
        </w:pBdr>
        <w:ind w:firstLine="680"/>
        <w:rPr>
          <w:color w:val="000000"/>
        </w:rPr>
      </w:pPr>
    </w:p>
    <w:p w14:paraId="20B94492" w14:textId="77777777" w:rsidR="006D725A" w:rsidRDefault="006D725A"/>
    <w:p w14:paraId="7E886968" w14:textId="77777777" w:rsidR="006D725A" w:rsidRDefault="006D725A"/>
    <w:p w14:paraId="5240A8DA" w14:textId="77777777" w:rsidR="006D725A" w:rsidRDefault="00000000">
      <w:pPr>
        <w:spacing w:after="160" w:line="259" w:lineRule="auto"/>
        <w:jc w:val="left"/>
      </w:pPr>
      <w:r>
        <w:br w:type="page"/>
      </w:r>
    </w:p>
    <w:p w14:paraId="159A8698" w14:textId="77777777" w:rsidR="006D725A" w:rsidRDefault="00000000">
      <w:pPr>
        <w:jc w:val="center"/>
      </w:pPr>
      <w:bookmarkStart w:id="9" w:name="_heading=h.2s8eyo1" w:colFirst="0" w:colLast="0"/>
      <w:bookmarkEnd w:id="9"/>
      <w:r>
        <w:rPr>
          <w:b/>
        </w:rPr>
        <w:lastRenderedPageBreak/>
        <w:t>Siglas, acrónimos y abreviaturas</w:t>
      </w:r>
    </w:p>
    <w:p w14:paraId="642A2F10" w14:textId="77777777" w:rsidR="006D725A" w:rsidRDefault="006D725A"/>
    <w:p w14:paraId="415C5B58" w14:textId="77777777" w:rsidR="006D725A" w:rsidRDefault="00000000">
      <w:r>
        <w:rPr>
          <w:b/>
        </w:rPr>
        <w:t>Cross-</w:t>
      </w:r>
      <w:proofErr w:type="spellStart"/>
      <w:r>
        <w:rPr>
          <w:b/>
        </w:rPr>
        <w:t>validation</w:t>
      </w:r>
      <w:proofErr w:type="spellEnd"/>
      <w:r>
        <w:tab/>
      </w:r>
      <w:r>
        <w:tab/>
        <w:t>Validación cruzada</w:t>
      </w:r>
    </w:p>
    <w:p w14:paraId="0F291357" w14:textId="77777777" w:rsidR="006D725A" w:rsidRDefault="00000000">
      <w:proofErr w:type="spellStart"/>
      <w:r>
        <w:rPr>
          <w:b/>
        </w:rPr>
        <w:t>Grid</w:t>
      </w:r>
      <w:proofErr w:type="spellEnd"/>
      <w:r>
        <w:rPr>
          <w:b/>
        </w:rPr>
        <w:t xml:space="preserve"> </w:t>
      </w:r>
      <w:proofErr w:type="spellStart"/>
      <w:r>
        <w:rPr>
          <w:b/>
        </w:rPr>
        <w:t>Search</w:t>
      </w:r>
      <w:proofErr w:type="spellEnd"/>
      <w:r>
        <w:tab/>
      </w:r>
      <w:r>
        <w:tab/>
      </w:r>
      <w:r>
        <w:tab/>
        <w:t>Búsqueda en rejilla</w:t>
      </w:r>
    </w:p>
    <w:p w14:paraId="35D7B850" w14:textId="77777777" w:rsidR="006D725A" w:rsidRDefault="00000000">
      <w:proofErr w:type="spellStart"/>
      <w:r>
        <w:rPr>
          <w:b/>
        </w:rPr>
        <w:t>Accuracy</w:t>
      </w:r>
      <w:proofErr w:type="spellEnd"/>
      <w:r>
        <w:tab/>
      </w:r>
      <w:r>
        <w:tab/>
      </w:r>
      <w:r>
        <w:tab/>
        <w:t>Exactitud / Precisión</w:t>
      </w:r>
    </w:p>
    <w:p w14:paraId="2FC6A862" w14:textId="77777777" w:rsidR="006D725A" w:rsidRDefault="00000000">
      <w:r>
        <w:rPr>
          <w:b/>
        </w:rPr>
        <w:t>ROC</w:t>
      </w:r>
      <w:r>
        <w:tab/>
      </w:r>
      <w:r>
        <w:tab/>
      </w:r>
      <w:r>
        <w:tab/>
        <w:t xml:space="preserve">            Receiver </w:t>
      </w:r>
      <w:proofErr w:type="spellStart"/>
      <w:r>
        <w:t>Operating</w:t>
      </w:r>
      <w:proofErr w:type="spellEnd"/>
      <w:r>
        <w:t xml:space="preserve"> </w:t>
      </w:r>
      <w:proofErr w:type="spellStart"/>
      <w:r>
        <w:t>Characteristic</w:t>
      </w:r>
      <w:proofErr w:type="spellEnd"/>
      <w:r>
        <w:br/>
      </w:r>
      <w:r>
        <w:rPr>
          <w:b/>
        </w:rPr>
        <w:t xml:space="preserve">AUC                                       </w:t>
      </w:r>
      <w:proofErr w:type="spellStart"/>
      <w:r>
        <w:t>Area</w:t>
      </w:r>
      <w:proofErr w:type="spellEnd"/>
      <w:r>
        <w:t xml:space="preserve"> </w:t>
      </w:r>
      <w:proofErr w:type="spellStart"/>
      <w:r>
        <w:t>Under</w:t>
      </w:r>
      <w:proofErr w:type="spellEnd"/>
      <w:r>
        <w:t xml:space="preserve"> </w:t>
      </w:r>
      <w:proofErr w:type="spellStart"/>
      <w:r>
        <w:t>the</w:t>
      </w:r>
      <w:proofErr w:type="spellEnd"/>
      <w:r>
        <w:t xml:space="preserve"> Curve (Área bajo la curva)</w:t>
      </w:r>
    </w:p>
    <w:p w14:paraId="733690D7" w14:textId="77777777" w:rsidR="006D725A" w:rsidRDefault="00000000">
      <w:r>
        <w:rPr>
          <w:b/>
        </w:rPr>
        <w:t>MSE</w:t>
      </w:r>
      <w:r>
        <w:rPr>
          <w:b/>
        </w:rPr>
        <w:tab/>
      </w:r>
      <w:r>
        <w:tab/>
      </w:r>
      <w:r>
        <w:tab/>
      </w:r>
      <w:r>
        <w:tab/>
        <w:t xml:space="preserve">Mean </w:t>
      </w:r>
      <w:proofErr w:type="spellStart"/>
      <w:r>
        <w:t>Squared</w:t>
      </w:r>
      <w:proofErr w:type="spellEnd"/>
      <w:r>
        <w:t xml:space="preserve"> Error (Error cuadrático medio)</w:t>
      </w:r>
    </w:p>
    <w:p w14:paraId="0F5F6EC3" w14:textId="77777777" w:rsidR="006D725A" w:rsidRDefault="00000000">
      <w:r>
        <w:rPr>
          <w:b/>
        </w:rPr>
        <w:t>RMSE</w:t>
      </w:r>
      <w:r>
        <w:tab/>
      </w:r>
      <w:r>
        <w:tab/>
      </w:r>
      <w:r>
        <w:tab/>
        <w:t xml:space="preserve">            </w:t>
      </w:r>
      <w:proofErr w:type="spellStart"/>
      <w:r>
        <w:t>Root</w:t>
      </w:r>
      <w:proofErr w:type="spellEnd"/>
      <w:r>
        <w:t xml:space="preserve"> Mean </w:t>
      </w:r>
      <w:proofErr w:type="spellStart"/>
      <w:r>
        <w:t>Squared</w:t>
      </w:r>
      <w:proofErr w:type="spellEnd"/>
      <w:r>
        <w:t xml:space="preserve"> Error (Raíz del error cuadrático medio)</w:t>
      </w:r>
    </w:p>
    <w:p w14:paraId="5B28DC9F" w14:textId="77777777" w:rsidR="006D725A" w:rsidRDefault="00000000">
      <w:r>
        <w:rPr>
          <w:b/>
        </w:rPr>
        <w:t>MAE</w:t>
      </w:r>
      <w:r>
        <w:tab/>
      </w:r>
      <w:r>
        <w:tab/>
      </w:r>
      <w:r>
        <w:tab/>
      </w:r>
      <w:r>
        <w:tab/>
        <w:t>Mean Absolute Error (Error absoluto medio)</w:t>
      </w:r>
    </w:p>
    <w:p w14:paraId="49A498ED" w14:textId="77777777" w:rsidR="006D725A" w:rsidRDefault="00000000">
      <w:r>
        <w:rPr>
          <w:b/>
        </w:rPr>
        <w:t>SVM</w:t>
      </w:r>
      <w:r>
        <w:t xml:space="preserve">                                       </w:t>
      </w:r>
      <w:proofErr w:type="spellStart"/>
      <w:r>
        <w:t>Support</w:t>
      </w:r>
      <w:proofErr w:type="spellEnd"/>
      <w:r>
        <w:t xml:space="preserve"> Vector Machine (Máquinas de soporte vectorial)</w:t>
      </w:r>
    </w:p>
    <w:p w14:paraId="4A8B9BC8" w14:textId="77777777" w:rsidR="006D725A" w:rsidRDefault="00000000">
      <w:r>
        <w:rPr>
          <w:b/>
        </w:rPr>
        <w:t>SQL</w:t>
      </w:r>
      <w:r>
        <w:rPr>
          <w:b/>
        </w:rPr>
        <w:tab/>
      </w:r>
      <w:r>
        <w:rPr>
          <w:b/>
        </w:rPr>
        <w:tab/>
      </w:r>
      <w:r>
        <w:rPr>
          <w:b/>
        </w:rPr>
        <w:tab/>
      </w:r>
      <w:r>
        <w:rPr>
          <w:b/>
        </w:rPr>
        <w:tab/>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(Lenguaje de consulta estructurado)</w:t>
      </w:r>
    </w:p>
    <w:p w14:paraId="68E41FC5" w14:textId="77777777" w:rsidR="006D725A" w:rsidRDefault="006D725A">
      <w:pPr>
        <w:spacing w:before="240" w:after="240"/>
      </w:pPr>
    </w:p>
    <w:p w14:paraId="12A3B9C9" w14:textId="77777777" w:rsidR="006D725A" w:rsidRDefault="006D725A"/>
    <w:p w14:paraId="2E1B191B" w14:textId="77777777" w:rsidR="006D725A" w:rsidRDefault="006D725A"/>
    <w:p w14:paraId="609EE66A" w14:textId="77777777" w:rsidR="006D725A" w:rsidRDefault="006D725A"/>
    <w:p w14:paraId="4AFA66E5" w14:textId="77777777" w:rsidR="006D725A" w:rsidRDefault="006D725A"/>
    <w:p w14:paraId="034A38BC" w14:textId="77777777" w:rsidR="006D725A" w:rsidRDefault="006D725A"/>
    <w:p w14:paraId="516F3A18" w14:textId="77777777" w:rsidR="006D725A" w:rsidRDefault="006D725A"/>
    <w:p w14:paraId="33149499" w14:textId="77777777" w:rsidR="006D725A" w:rsidRDefault="006D725A"/>
    <w:p w14:paraId="37956EF3" w14:textId="77777777" w:rsidR="006D725A" w:rsidRDefault="006D725A"/>
    <w:p w14:paraId="7ACE310C" w14:textId="77777777" w:rsidR="006D725A" w:rsidRDefault="006D725A"/>
    <w:p w14:paraId="533C9238" w14:textId="77777777" w:rsidR="006D725A" w:rsidRDefault="006D725A"/>
    <w:p w14:paraId="55C247BB" w14:textId="77777777" w:rsidR="006D725A" w:rsidRDefault="00000000">
      <w:pPr>
        <w:spacing w:after="160" w:line="259" w:lineRule="auto"/>
        <w:jc w:val="left"/>
        <w:rPr>
          <w:b/>
        </w:rPr>
      </w:pPr>
      <w:bookmarkStart w:id="10" w:name="_heading=h.17dp8vu" w:colFirst="0" w:colLast="0"/>
      <w:bookmarkEnd w:id="10"/>
      <w:r>
        <w:br w:type="page"/>
      </w:r>
    </w:p>
    <w:p w14:paraId="1946C586" w14:textId="77777777" w:rsidR="006D725A" w:rsidRDefault="00000000">
      <w:pPr>
        <w:pStyle w:val="Ttulo1"/>
      </w:pPr>
      <w:bookmarkStart w:id="11" w:name="_heading=h.3rdcrjn" w:colFirst="0" w:colLast="0"/>
      <w:bookmarkEnd w:id="11"/>
      <w:r>
        <w:lastRenderedPageBreak/>
        <w:t>Resumen</w:t>
      </w:r>
    </w:p>
    <w:p w14:paraId="4B14716F" w14:textId="77777777" w:rsidR="006D725A" w:rsidRDefault="00000000">
      <w:pPr>
        <w:spacing w:before="240" w:after="240"/>
      </w:pPr>
      <w:r>
        <w:t xml:space="preserve">Este proyecto busca diseñar y construir un modelo prescriptivo que genere recomendaciones personalizadas para mejorar el score crediticio de los clientes, utilizando variables financieras relevantes. Para ello, se implementaron y evaluaron múltiples enfoques de machine </w:t>
      </w:r>
      <w:proofErr w:type="spellStart"/>
      <w:r>
        <w:t>learning</w:t>
      </w:r>
      <w:proofErr w:type="spellEnd"/>
      <w:r>
        <w:t xml:space="preserve">, como máquinas de soporte vectorial (SVM), métodos de </w:t>
      </w:r>
      <w:proofErr w:type="spellStart"/>
      <w:r>
        <w:rPr>
          <w:i/>
        </w:rPr>
        <w:t>boosting</w:t>
      </w:r>
      <w:proofErr w:type="spellEnd"/>
      <w:r>
        <w:t xml:space="preserve">, árboles de decisión y técnicas de aprendizaje por refuerzo, con el propósito de identificar patrones complejos en el comportamiento financiero individual. El modelo se entrenó utilizando una muestra representativa de 1.300.000 registros anonimizados, extraída de una base de datos proporcionada por Bancolombia que contiene más de 700 millones de observaciones sobre ingresos, egresos, endeudamiento, ahorro, inversiones y transacciones. Este volumen de datos exigió una rigurosa etapa de limpieza, transformación y agregación para resolver problemas como registros duplicados, valores nulos y presencia de </w:t>
      </w:r>
      <w:proofErr w:type="spellStart"/>
      <w:r>
        <w:rPr>
          <w:i/>
        </w:rPr>
        <w:t>outliers</w:t>
      </w:r>
      <w:proofErr w:type="spellEnd"/>
      <w:r>
        <w:t xml:space="preserve">. Como componente clave de la solución, se desarrolló un </w:t>
      </w:r>
      <w:proofErr w:type="spellStart"/>
      <w:r>
        <w:rPr>
          <w:i/>
        </w:rPr>
        <w:t>dashboard</w:t>
      </w:r>
      <w:proofErr w:type="spellEnd"/>
      <w:r>
        <w:rPr>
          <w:i/>
        </w:rPr>
        <w:t xml:space="preserve"> </w:t>
      </w:r>
      <w:r>
        <w:t xml:space="preserve">interactivo que permite a los usuarios visualizar las recomendaciones generadas por el modelo, así como los principales indicadores relacionados con su perfil financiero y la evolución de su </w:t>
      </w:r>
      <w:r>
        <w:rPr>
          <w:i/>
        </w:rPr>
        <w:t>score</w:t>
      </w:r>
      <w:r>
        <w:t>. Este panel presenta de manera clara y dinámica el estado del cliente en las variables utilizadas, facilitando la comprensión de los factores que influyen en su puntaje y mostrando acciones concretas sugeridas con base en su historial. Los resultados obtenidos demuestran que el modelo no solo permite segmentar eficazmente a los clientes, sino que también entrega recomendaciones precisas y accionables, fortaleciendo la gestión del riesgo bancario, promoviendo la educación financiera y fomentando una relación más proactiva entre clientes y entidades financieras.</w:t>
      </w:r>
    </w:p>
    <w:p w14:paraId="6A507B4D" w14:textId="77777777" w:rsidR="006D725A" w:rsidRDefault="006D725A">
      <w:pPr>
        <w:rPr>
          <w:b/>
        </w:rPr>
      </w:pPr>
    </w:p>
    <w:p w14:paraId="2C9719DB" w14:textId="77777777" w:rsidR="006D725A" w:rsidRDefault="00000000">
      <w:pPr>
        <w:rPr>
          <w:i/>
        </w:rPr>
      </w:pPr>
      <w:r>
        <w:rPr>
          <w:i/>
        </w:rPr>
        <w:t>https://github.com/Alan-Stiven-CR/TrabajoGrado.</w:t>
      </w:r>
    </w:p>
    <w:p w14:paraId="3BC7BB14" w14:textId="77777777" w:rsidR="006D725A" w:rsidRDefault="006D725A">
      <w:pPr>
        <w:rPr>
          <w:b/>
        </w:rPr>
      </w:pPr>
    </w:p>
    <w:p w14:paraId="7860C3E8" w14:textId="77777777" w:rsidR="006D725A" w:rsidRDefault="00000000">
      <w:pPr>
        <w:ind w:left="624"/>
        <w:rPr>
          <w:i/>
        </w:rPr>
      </w:pPr>
      <w:r>
        <w:rPr>
          <w:b/>
          <w:i/>
        </w:rPr>
        <w:t>Palabras clave</w:t>
      </w:r>
      <w:r>
        <w:rPr>
          <w:b/>
        </w:rPr>
        <w:t>:</w:t>
      </w:r>
      <w:r>
        <w:t xml:space="preserve"> </w:t>
      </w:r>
      <w:r>
        <w:rPr>
          <w:i/>
        </w:rPr>
        <w:t>Prescripción, crédito, aprendizaje, riesgo.</w:t>
      </w:r>
    </w:p>
    <w:p w14:paraId="33488CB9" w14:textId="77777777" w:rsidR="006D725A" w:rsidRDefault="00000000">
      <w:pPr>
        <w:spacing w:after="160" w:line="259" w:lineRule="auto"/>
        <w:jc w:val="left"/>
        <w:rPr>
          <w:b/>
        </w:rPr>
      </w:pPr>
      <w:r>
        <w:br w:type="page"/>
      </w:r>
    </w:p>
    <w:p w14:paraId="014B6F5A" w14:textId="77777777" w:rsidR="006D725A" w:rsidRDefault="00000000">
      <w:pPr>
        <w:pStyle w:val="Ttulo1"/>
      </w:pPr>
      <w:bookmarkStart w:id="12" w:name="_heading=h.26in1rg" w:colFirst="0" w:colLast="0"/>
      <w:bookmarkEnd w:id="12"/>
      <w:proofErr w:type="spellStart"/>
      <w:r>
        <w:lastRenderedPageBreak/>
        <w:t>Abstract</w:t>
      </w:r>
      <w:proofErr w:type="spellEnd"/>
    </w:p>
    <w:p w14:paraId="45FB7084" w14:textId="77777777" w:rsidR="006D725A" w:rsidRDefault="006D725A"/>
    <w:p w14:paraId="5A1840DC" w14:textId="77777777" w:rsidR="006D725A" w:rsidRDefault="00000000">
      <w:proofErr w:type="spellStart"/>
      <w:r>
        <w:t>This</w:t>
      </w:r>
      <w:proofErr w:type="spellEnd"/>
      <w:r>
        <w:t xml:space="preserve"> </w:t>
      </w:r>
      <w:proofErr w:type="spellStart"/>
      <w:r>
        <w:t>project</w:t>
      </w:r>
      <w:proofErr w:type="spellEnd"/>
      <w:r>
        <w:t xml:space="preserve"> </w:t>
      </w:r>
      <w:proofErr w:type="spellStart"/>
      <w:r>
        <w:t>aims</w:t>
      </w:r>
      <w:proofErr w:type="spellEnd"/>
      <w:r>
        <w:t xml:space="preserve"> </w:t>
      </w:r>
      <w:proofErr w:type="spellStart"/>
      <w:r>
        <w:t>to</w:t>
      </w:r>
      <w:proofErr w:type="spellEnd"/>
      <w:r>
        <w:t xml:space="preserve"> </w:t>
      </w:r>
      <w:proofErr w:type="spellStart"/>
      <w:r>
        <w:t>design</w:t>
      </w:r>
      <w:proofErr w:type="spellEnd"/>
      <w:r>
        <w:t xml:space="preserve"> and </w:t>
      </w:r>
      <w:proofErr w:type="spellStart"/>
      <w:r>
        <w:t>build</w:t>
      </w:r>
      <w:proofErr w:type="spellEnd"/>
      <w:r>
        <w:t xml:space="preserve"> a prescriptive </w:t>
      </w:r>
      <w:proofErr w:type="spellStart"/>
      <w:r>
        <w:t>model</w:t>
      </w:r>
      <w:proofErr w:type="spellEnd"/>
      <w:r>
        <w:t xml:space="preserve"> </w:t>
      </w:r>
      <w:proofErr w:type="spellStart"/>
      <w:r>
        <w:t>that</w:t>
      </w:r>
      <w:proofErr w:type="spellEnd"/>
      <w:r>
        <w:t xml:space="preserve"> </w:t>
      </w:r>
      <w:proofErr w:type="spellStart"/>
      <w:r>
        <w:t>generates</w:t>
      </w:r>
      <w:proofErr w:type="spellEnd"/>
      <w:r>
        <w:t xml:space="preserve"> </w:t>
      </w:r>
      <w:proofErr w:type="spellStart"/>
      <w:r>
        <w:t>personalized</w:t>
      </w:r>
      <w:proofErr w:type="spellEnd"/>
      <w:r>
        <w:t xml:space="preserve"> </w:t>
      </w:r>
      <w:proofErr w:type="spellStart"/>
      <w:r>
        <w:t>recommendations</w:t>
      </w:r>
      <w:proofErr w:type="spellEnd"/>
      <w:r>
        <w:t xml:space="preserve"> </w:t>
      </w:r>
      <w:proofErr w:type="spellStart"/>
      <w:r>
        <w:t>to</w:t>
      </w:r>
      <w:proofErr w:type="spellEnd"/>
      <w:r>
        <w:t xml:space="preserve"> </w:t>
      </w:r>
      <w:proofErr w:type="spellStart"/>
      <w:r>
        <w:t>improve</w:t>
      </w:r>
      <w:proofErr w:type="spellEnd"/>
      <w:r>
        <w:t xml:space="preserve"> </w:t>
      </w:r>
      <w:proofErr w:type="spellStart"/>
      <w:r>
        <w:t>clients</w:t>
      </w:r>
      <w:proofErr w:type="spellEnd"/>
      <w:r>
        <w:t xml:space="preserve">’ </w:t>
      </w:r>
      <w:proofErr w:type="spellStart"/>
      <w:r>
        <w:t>credit</w:t>
      </w:r>
      <w:proofErr w:type="spellEnd"/>
      <w:r>
        <w:t xml:space="preserve"> scores </w:t>
      </w:r>
      <w:proofErr w:type="spellStart"/>
      <w:r>
        <w:t>using</w:t>
      </w:r>
      <w:proofErr w:type="spellEnd"/>
      <w:r>
        <w:t xml:space="preserve"> </w:t>
      </w:r>
      <w:proofErr w:type="spellStart"/>
      <w:r>
        <w:t>relevant</w:t>
      </w:r>
      <w:proofErr w:type="spellEnd"/>
      <w:r>
        <w:t xml:space="preserve"> </w:t>
      </w:r>
      <w:proofErr w:type="spellStart"/>
      <w:r>
        <w:t>financial</w:t>
      </w:r>
      <w:proofErr w:type="spellEnd"/>
      <w:r>
        <w:t xml:space="preserve"> variables. </w:t>
      </w:r>
      <w:proofErr w:type="spellStart"/>
      <w:r>
        <w:t>To</w:t>
      </w:r>
      <w:proofErr w:type="spellEnd"/>
      <w:r>
        <w:t xml:space="preserve"> </w:t>
      </w:r>
      <w:proofErr w:type="spellStart"/>
      <w:r>
        <w:t>achieve</w:t>
      </w:r>
      <w:proofErr w:type="spellEnd"/>
      <w:r>
        <w:t xml:space="preserve"> </w:t>
      </w:r>
      <w:proofErr w:type="spellStart"/>
      <w:r>
        <w:t>this</w:t>
      </w:r>
      <w:proofErr w:type="spellEnd"/>
      <w:r>
        <w:t xml:space="preserve">, </w:t>
      </w:r>
      <w:proofErr w:type="spellStart"/>
      <w:r>
        <w:t>various</w:t>
      </w:r>
      <w:proofErr w:type="spellEnd"/>
      <w:r>
        <w:t xml:space="preserve"> machine </w:t>
      </w:r>
      <w:proofErr w:type="spellStart"/>
      <w:r>
        <w:t>learning</w:t>
      </w:r>
      <w:proofErr w:type="spellEnd"/>
      <w:r>
        <w:t xml:space="preserve"> </w:t>
      </w:r>
      <w:proofErr w:type="spellStart"/>
      <w:r>
        <w:t>approaches</w:t>
      </w:r>
      <w:proofErr w:type="spellEnd"/>
      <w:r>
        <w:t xml:space="preserve"> </w:t>
      </w:r>
      <w:proofErr w:type="spellStart"/>
      <w:r>
        <w:t>were</w:t>
      </w:r>
      <w:proofErr w:type="spellEnd"/>
      <w:r>
        <w:t xml:space="preserve"> </w:t>
      </w:r>
      <w:proofErr w:type="spellStart"/>
      <w:r>
        <w:t>implemented</w:t>
      </w:r>
      <w:proofErr w:type="spellEnd"/>
      <w:r>
        <w:t xml:space="preserve"> and </w:t>
      </w:r>
      <w:proofErr w:type="spellStart"/>
      <w:r>
        <w:t>evaluated</w:t>
      </w:r>
      <w:proofErr w:type="spellEnd"/>
      <w:r>
        <w:t xml:space="preserve">, </w:t>
      </w:r>
      <w:proofErr w:type="spellStart"/>
      <w:r>
        <w:t>including</w:t>
      </w:r>
      <w:proofErr w:type="spellEnd"/>
      <w:r>
        <w:t xml:space="preserve"> </w:t>
      </w:r>
      <w:proofErr w:type="spellStart"/>
      <w:r>
        <w:t>Support</w:t>
      </w:r>
      <w:proofErr w:type="spellEnd"/>
      <w:r>
        <w:t xml:space="preserve"> Vector Machines (SVM), </w:t>
      </w:r>
      <w:proofErr w:type="spellStart"/>
      <w:r>
        <w:t>boosting</w:t>
      </w:r>
      <w:proofErr w:type="spellEnd"/>
      <w:r>
        <w:t xml:space="preserve"> </w:t>
      </w:r>
      <w:proofErr w:type="spellStart"/>
      <w:r>
        <w:t>methods</w:t>
      </w:r>
      <w:proofErr w:type="spellEnd"/>
      <w:r>
        <w:t xml:space="preserve">, </w:t>
      </w:r>
      <w:proofErr w:type="spellStart"/>
      <w:r>
        <w:t>decision</w:t>
      </w:r>
      <w:proofErr w:type="spellEnd"/>
      <w:r>
        <w:t xml:space="preserve"> </w:t>
      </w:r>
      <w:proofErr w:type="spellStart"/>
      <w:r>
        <w:t>trees</w:t>
      </w:r>
      <w:proofErr w:type="spellEnd"/>
      <w:r>
        <w:t xml:space="preserve">, and </w:t>
      </w:r>
      <w:proofErr w:type="spellStart"/>
      <w:r>
        <w:t>reinforcement</w:t>
      </w:r>
      <w:proofErr w:type="spellEnd"/>
      <w:r>
        <w:t xml:space="preserve"> </w:t>
      </w:r>
      <w:proofErr w:type="spellStart"/>
      <w:r>
        <w:t>learning</w:t>
      </w:r>
      <w:proofErr w:type="spellEnd"/>
      <w:r>
        <w:t xml:space="preserve"> </w:t>
      </w:r>
      <w:proofErr w:type="spellStart"/>
      <w:r>
        <w:t>techniques</w:t>
      </w:r>
      <w:proofErr w:type="spellEnd"/>
      <w:r>
        <w:t xml:space="preserve">, </w:t>
      </w:r>
      <w:proofErr w:type="spellStart"/>
      <w:r>
        <w:t>with</w:t>
      </w:r>
      <w:proofErr w:type="spellEnd"/>
      <w:r>
        <w:t xml:space="preserve"> </w:t>
      </w:r>
      <w:proofErr w:type="spellStart"/>
      <w:r>
        <w:t>the</w:t>
      </w:r>
      <w:proofErr w:type="spellEnd"/>
      <w:r>
        <w:t xml:space="preserve"> </w:t>
      </w:r>
      <w:proofErr w:type="spellStart"/>
      <w:r>
        <w:t>goal</w:t>
      </w:r>
      <w:proofErr w:type="spellEnd"/>
      <w:r>
        <w:t xml:space="preserve"> </w:t>
      </w:r>
      <w:proofErr w:type="spellStart"/>
      <w:r>
        <w:t>of</w:t>
      </w:r>
      <w:proofErr w:type="spellEnd"/>
      <w:r>
        <w:t xml:space="preserve"> </w:t>
      </w:r>
      <w:proofErr w:type="spellStart"/>
      <w:r>
        <w:t>identifying</w:t>
      </w:r>
      <w:proofErr w:type="spellEnd"/>
      <w:r>
        <w:t xml:space="preserve"> </w:t>
      </w:r>
      <w:proofErr w:type="spellStart"/>
      <w:r>
        <w:t>complex</w:t>
      </w:r>
      <w:proofErr w:type="spellEnd"/>
      <w:r>
        <w:t xml:space="preserve"> </w:t>
      </w:r>
      <w:proofErr w:type="spellStart"/>
      <w:r>
        <w:t>patterns</w:t>
      </w:r>
      <w:proofErr w:type="spellEnd"/>
      <w:r>
        <w:t xml:space="preserve"> in individual </w:t>
      </w:r>
      <w:proofErr w:type="spellStart"/>
      <w:r>
        <w:t>financial</w:t>
      </w:r>
      <w:proofErr w:type="spellEnd"/>
      <w:r>
        <w:t xml:space="preserve"> </w:t>
      </w:r>
      <w:proofErr w:type="spellStart"/>
      <w:r>
        <w:t>behavior</w:t>
      </w:r>
      <w:proofErr w:type="spellEnd"/>
      <w:r>
        <w:t xml:space="preserve">. </w:t>
      </w:r>
      <w:proofErr w:type="spellStart"/>
      <w:r>
        <w:t>The</w:t>
      </w:r>
      <w:proofErr w:type="spellEnd"/>
      <w:r>
        <w:t xml:space="preserve"> </w:t>
      </w:r>
      <w:proofErr w:type="spellStart"/>
      <w:r>
        <w:t>model</w:t>
      </w:r>
      <w:proofErr w:type="spellEnd"/>
      <w:r>
        <w:t xml:space="preserve"> </w:t>
      </w:r>
      <w:proofErr w:type="spellStart"/>
      <w:r>
        <w:t>was</w:t>
      </w:r>
      <w:proofErr w:type="spellEnd"/>
      <w:r>
        <w:t xml:space="preserve"> </w:t>
      </w:r>
      <w:proofErr w:type="spellStart"/>
      <w:r>
        <w:t>trained</w:t>
      </w:r>
      <w:proofErr w:type="spellEnd"/>
      <w:r>
        <w:t xml:space="preserve"> </w:t>
      </w:r>
      <w:proofErr w:type="spellStart"/>
      <w:r>
        <w:t>using</w:t>
      </w:r>
      <w:proofErr w:type="spellEnd"/>
      <w:r>
        <w:t xml:space="preserve"> a representative </w:t>
      </w:r>
      <w:proofErr w:type="spellStart"/>
      <w:r>
        <w:t>sample</w:t>
      </w:r>
      <w:proofErr w:type="spellEnd"/>
      <w:r>
        <w:t xml:space="preserve"> </w:t>
      </w:r>
      <w:proofErr w:type="spellStart"/>
      <w:r>
        <w:t>of</w:t>
      </w:r>
      <w:proofErr w:type="spellEnd"/>
      <w:r>
        <w:t xml:space="preserve"> 1,500,000 </w:t>
      </w:r>
      <w:proofErr w:type="spellStart"/>
      <w:r>
        <w:t>anonymized</w:t>
      </w:r>
      <w:proofErr w:type="spellEnd"/>
      <w:r>
        <w:t xml:space="preserve"> </w:t>
      </w:r>
      <w:proofErr w:type="spellStart"/>
      <w:r>
        <w:t>records</w:t>
      </w:r>
      <w:proofErr w:type="spellEnd"/>
      <w:r>
        <w:t xml:space="preserve">, </w:t>
      </w:r>
      <w:proofErr w:type="spellStart"/>
      <w:r>
        <w:t>extracted</w:t>
      </w:r>
      <w:proofErr w:type="spellEnd"/>
      <w:r>
        <w:t xml:space="preserve"> </w:t>
      </w:r>
      <w:proofErr w:type="spellStart"/>
      <w:r>
        <w:t>from</w:t>
      </w:r>
      <w:proofErr w:type="spellEnd"/>
      <w:r>
        <w:t xml:space="preserve"> a </w:t>
      </w:r>
      <w:proofErr w:type="spellStart"/>
      <w:r>
        <w:t>dataset</w:t>
      </w:r>
      <w:proofErr w:type="spellEnd"/>
      <w:r>
        <w:t xml:space="preserve"> </w:t>
      </w:r>
      <w:proofErr w:type="spellStart"/>
      <w:r>
        <w:t>provided</w:t>
      </w:r>
      <w:proofErr w:type="spellEnd"/>
      <w:r>
        <w:t xml:space="preserve"> </w:t>
      </w:r>
      <w:proofErr w:type="spellStart"/>
      <w:r>
        <w:t>by</w:t>
      </w:r>
      <w:proofErr w:type="spellEnd"/>
      <w:r>
        <w:t xml:space="preserve"> Bancolombia </w:t>
      </w:r>
      <w:proofErr w:type="spellStart"/>
      <w:r>
        <w:t>containing</w:t>
      </w:r>
      <w:proofErr w:type="spellEnd"/>
      <w:r>
        <w:t xml:space="preserve"> </w:t>
      </w:r>
      <w:proofErr w:type="spellStart"/>
      <w:r>
        <w:t>over</w:t>
      </w:r>
      <w:proofErr w:type="spellEnd"/>
      <w:r>
        <w:t xml:space="preserve"> 700 </w:t>
      </w:r>
      <w:proofErr w:type="spellStart"/>
      <w:r>
        <w:t>million</w:t>
      </w:r>
      <w:proofErr w:type="spellEnd"/>
      <w:r>
        <w:t xml:space="preserve"> </w:t>
      </w:r>
      <w:proofErr w:type="spellStart"/>
      <w:r>
        <w:t>observations</w:t>
      </w:r>
      <w:proofErr w:type="spellEnd"/>
      <w:r>
        <w:t xml:space="preserve"> </w:t>
      </w:r>
      <w:proofErr w:type="spellStart"/>
      <w:r>
        <w:t>on</w:t>
      </w:r>
      <w:proofErr w:type="spellEnd"/>
      <w:r>
        <w:t xml:space="preserve"> </w:t>
      </w:r>
      <w:proofErr w:type="spellStart"/>
      <w:r>
        <w:t>income</w:t>
      </w:r>
      <w:proofErr w:type="spellEnd"/>
      <w:r>
        <w:t xml:space="preserve">, expenses, </w:t>
      </w:r>
      <w:proofErr w:type="spellStart"/>
      <w:r>
        <w:t>debt</w:t>
      </w:r>
      <w:proofErr w:type="spellEnd"/>
      <w:r>
        <w:t xml:space="preserve">, </w:t>
      </w:r>
      <w:proofErr w:type="spellStart"/>
      <w:r>
        <w:t>savings</w:t>
      </w:r>
      <w:proofErr w:type="spellEnd"/>
      <w:r>
        <w:t xml:space="preserve">, </w:t>
      </w:r>
      <w:proofErr w:type="spellStart"/>
      <w:r>
        <w:t>investments</w:t>
      </w:r>
      <w:proofErr w:type="spellEnd"/>
      <w:r>
        <w:t xml:space="preserve">, and </w:t>
      </w:r>
      <w:proofErr w:type="spellStart"/>
      <w:r>
        <w:t>transactions</w:t>
      </w:r>
      <w:proofErr w:type="spellEnd"/>
      <w:r>
        <w:t xml:space="preserve">. </w:t>
      </w:r>
      <w:proofErr w:type="spellStart"/>
      <w:r>
        <w:t>The</w:t>
      </w:r>
      <w:proofErr w:type="spellEnd"/>
      <w:r>
        <w:t xml:space="preserve"> </w:t>
      </w:r>
      <w:proofErr w:type="spellStart"/>
      <w:r>
        <w:t>volume</w:t>
      </w:r>
      <w:proofErr w:type="spellEnd"/>
      <w:r>
        <w:t xml:space="preserve"> and </w:t>
      </w:r>
      <w:proofErr w:type="spellStart"/>
      <w:r>
        <w:t>complexity</w:t>
      </w:r>
      <w:proofErr w:type="spellEnd"/>
      <w:r>
        <w:t xml:space="preserve"> </w:t>
      </w:r>
      <w:proofErr w:type="spellStart"/>
      <w:r>
        <w:t>of</w:t>
      </w:r>
      <w:proofErr w:type="spellEnd"/>
      <w:r>
        <w:t xml:space="preserve"> </w:t>
      </w:r>
      <w:proofErr w:type="spellStart"/>
      <w:r>
        <w:t>the</w:t>
      </w:r>
      <w:proofErr w:type="spellEnd"/>
      <w:r>
        <w:t xml:space="preserve"> data </w:t>
      </w:r>
      <w:proofErr w:type="spellStart"/>
      <w:r>
        <w:t>required</w:t>
      </w:r>
      <w:proofErr w:type="spellEnd"/>
      <w:r>
        <w:t xml:space="preserve"> a </w:t>
      </w:r>
      <w:proofErr w:type="spellStart"/>
      <w:r>
        <w:t>thorough</w:t>
      </w:r>
      <w:proofErr w:type="spellEnd"/>
      <w:r>
        <w:t xml:space="preserve"> </w:t>
      </w:r>
      <w:proofErr w:type="spellStart"/>
      <w:r>
        <w:t>preprocessing</w:t>
      </w:r>
      <w:proofErr w:type="spellEnd"/>
      <w:r>
        <w:t xml:space="preserve"> </w:t>
      </w:r>
      <w:proofErr w:type="spellStart"/>
      <w:r>
        <w:t>phase</w:t>
      </w:r>
      <w:proofErr w:type="spellEnd"/>
      <w:r>
        <w:t xml:space="preserve">, </w:t>
      </w:r>
      <w:proofErr w:type="spellStart"/>
      <w:r>
        <w:t>including</w:t>
      </w:r>
      <w:proofErr w:type="spellEnd"/>
      <w:r>
        <w:t xml:space="preserve"> </w:t>
      </w:r>
      <w:proofErr w:type="spellStart"/>
      <w:r>
        <w:t>cleaning</w:t>
      </w:r>
      <w:proofErr w:type="spellEnd"/>
      <w:r>
        <w:t xml:space="preserve">, </w:t>
      </w:r>
      <w:proofErr w:type="spellStart"/>
      <w:r>
        <w:t>transformation</w:t>
      </w:r>
      <w:proofErr w:type="spellEnd"/>
      <w:r>
        <w:t xml:space="preserve">, and </w:t>
      </w:r>
      <w:proofErr w:type="spellStart"/>
      <w:r>
        <w:t>aggregation</w:t>
      </w:r>
      <w:proofErr w:type="spellEnd"/>
      <w:r>
        <w:t xml:space="preserve"> </w:t>
      </w:r>
      <w:proofErr w:type="spellStart"/>
      <w:r>
        <w:t>to</w:t>
      </w:r>
      <w:proofErr w:type="spellEnd"/>
      <w:r>
        <w:t xml:space="preserve"> </w:t>
      </w:r>
      <w:proofErr w:type="spellStart"/>
      <w:r>
        <w:t>resolve</w:t>
      </w:r>
      <w:proofErr w:type="spellEnd"/>
      <w:r>
        <w:t xml:space="preserve"> </w:t>
      </w:r>
      <w:proofErr w:type="spellStart"/>
      <w:r>
        <w:t>issues</w:t>
      </w:r>
      <w:proofErr w:type="spellEnd"/>
      <w:r>
        <w:t xml:space="preserve"> </w:t>
      </w:r>
      <w:proofErr w:type="spellStart"/>
      <w:r>
        <w:t>such</w:t>
      </w:r>
      <w:proofErr w:type="spellEnd"/>
      <w:r>
        <w:t xml:space="preserve"> as </w:t>
      </w:r>
      <w:proofErr w:type="spellStart"/>
      <w:r>
        <w:t>duplicate</w:t>
      </w:r>
      <w:proofErr w:type="spellEnd"/>
      <w:r>
        <w:t xml:space="preserve"> </w:t>
      </w:r>
      <w:proofErr w:type="spellStart"/>
      <w:r>
        <w:t>entries</w:t>
      </w:r>
      <w:proofErr w:type="spellEnd"/>
      <w:r>
        <w:t xml:space="preserve">, </w:t>
      </w:r>
      <w:proofErr w:type="spellStart"/>
      <w:r>
        <w:t>missing</w:t>
      </w:r>
      <w:proofErr w:type="spellEnd"/>
      <w:r>
        <w:t xml:space="preserve"> </w:t>
      </w:r>
      <w:proofErr w:type="spellStart"/>
      <w:r>
        <w:t>values</w:t>
      </w:r>
      <w:proofErr w:type="spellEnd"/>
      <w:r>
        <w:t xml:space="preserve">, and </w:t>
      </w:r>
      <w:proofErr w:type="spellStart"/>
      <w:r>
        <w:t>outliers</w:t>
      </w:r>
      <w:proofErr w:type="spellEnd"/>
      <w:r>
        <w:t xml:space="preserve">. A </w:t>
      </w:r>
      <w:proofErr w:type="spellStart"/>
      <w:r>
        <w:t>key</w:t>
      </w:r>
      <w:proofErr w:type="spellEnd"/>
      <w:r>
        <w:t xml:space="preserve"> </w:t>
      </w:r>
      <w:proofErr w:type="spellStart"/>
      <w:r>
        <w:t>component</w:t>
      </w:r>
      <w:proofErr w:type="spellEnd"/>
      <w:r>
        <w:t xml:space="preserve"> </w:t>
      </w:r>
      <w:proofErr w:type="spellStart"/>
      <w:r>
        <w:t>of</w:t>
      </w:r>
      <w:proofErr w:type="spellEnd"/>
      <w:r>
        <w:t xml:space="preserve"> </w:t>
      </w:r>
      <w:proofErr w:type="spellStart"/>
      <w:r>
        <w:t>the</w:t>
      </w:r>
      <w:proofErr w:type="spellEnd"/>
      <w:r>
        <w:t xml:space="preserve"> </w:t>
      </w:r>
      <w:proofErr w:type="spellStart"/>
      <w:r>
        <w:t>solution</w:t>
      </w:r>
      <w:proofErr w:type="spellEnd"/>
      <w:r>
        <w:t xml:space="preserve"> </w:t>
      </w:r>
      <w:proofErr w:type="spellStart"/>
      <w:r>
        <w:t>is</w:t>
      </w:r>
      <w:proofErr w:type="spellEnd"/>
      <w:r>
        <w:t xml:space="preserve"> </w:t>
      </w:r>
      <w:proofErr w:type="spellStart"/>
      <w:r>
        <w:t>an</w:t>
      </w:r>
      <w:proofErr w:type="spellEnd"/>
      <w:r>
        <w:t xml:space="preserve"> interactive </w:t>
      </w:r>
      <w:proofErr w:type="spellStart"/>
      <w:r>
        <w:t>dashboard</w:t>
      </w:r>
      <w:proofErr w:type="spellEnd"/>
      <w:r>
        <w:t xml:space="preserve"> </w:t>
      </w:r>
      <w:proofErr w:type="spellStart"/>
      <w:r>
        <w:t>that</w:t>
      </w:r>
      <w:proofErr w:type="spellEnd"/>
      <w:r>
        <w:t xml:space="preserve"> </w:t>
      </w:r>
      <w:proofErr w:type="spellStart"/>
      <w:r>
        <w:t>allows</w:t>
      </w:r>
      <w:proofErr w:type="spellEnd"/>
      <w:r>
        <w:t xml:space="preserve"> </w:t>
      </w:r>
      <w:proofErr w:type="spellStart"/>
      <w:r>
        <w:t>users</w:t>
      </w:r>
      <w:proofErr w:type="spellEnd"/>
      <w:r>
        <w:t xml:space="preserve"> </w:t>
      </w:r>
      <w:proofErr w:type="spellStart"/>
      <w:r>
        <w:t>to</w:t>
      </w:r>
      <w:proofErr w:type="spellEnd"/>
      <w:r>
        <w:t xml:space="preserve"> </w:t>
      </w:r>
      <w:proofErr w:type="spellStart"/>
      <w:r>
        <w:t>visualize</w:t>
      </w:r>
      <w:proofErr w:type="spellEnd"/>
      <w:r>
        <w:t xml:space="preserve"> </w:t>
      </w:r>
      <w:proofErr w:type="spellStart"/>
      <w:r>
        <w:t>the</w:t>
      </w:r>
      <w:proofErr w:type="spellEnd"/>
      <w:r>
        <w:t xml:space="preserve"> </w:t>
      </w:r>
      <w:proofErr w:type="spellStart"/>
      <w:r>
        <w:t>recommendations</w:t>
      </w:r>
      <w:proofErr w:type="spellEnd"/>
      <w:r>
        <w:t xml:space="preserve"> </w:t>
      </w:r>
      <w:proofErr w:type="spellStart"/>
      <w:r>
        <w:t>generated</w:t>
      </w:r>
      <w:proofErr w:type="spellEnd"/>
      <w:r>
        <w:t xml:space="preserve"> </w:t>
      </w:r>
      <w:proofErr w:type="spellStart"/>
      <w:r>
        <w:t>by</w:t>
      </w:r>
      <w:proofErr w:type="spellEnd"/>
      <w:r>
        <w:t xml:space="preserve"> </w:t>
      </w:r>
      <w:proofErr w:type="spellStart"/>
      <w:r>
        <w:t>the</w:t>
      </w:r>
      <w:proofErr w:type="spellEnd"/>
      <w:r>
        <w:t xml:space="preserve"> </w:t>
      </w:r>
      <w:proofErr w:type="spellStart"/>
      <w:r>
        <w:t>model</w:t>
      </w:r>
      <w:proofErr w:type="spellEnd"/>
      <w:r>
        <w:t xml:space="preserve">, </w:t>
      </w:r>
      <w:proofErr w:type="spellStart"/>
      <w:r>
        <w:t>along</w:t>
      </w:r>
      <w:proofErr w:type="spellEnd"/>
      <w:r>
        <w:t xml:space="preserve"> </w:t>
      </w:r>
      <w:proofErr w:type="spellStart"/>
      <w:r>
        <w:t>with</w:t>
      </w:r>
      <w:proofErr w:type="spellEnd"/>
      <w:r>
        <w:t xml:space="preserve"> </w:t>
      </w:r>
      <w:proofErr w:type="spellStart"/>
      <w:r>
        <w:t>key</w:t>
      </w:r>
      <w:proofErr w:type="spellEnd"/>
      <w:r>
        <w:t xml:space="preserve"> </w:t>
      </w:r>
      <w:proofErr w:type="spellStart"/>
      <w:r>
        <w:t>indicators</w:t>
      </w:r>
      <w:proofErr w:type="spellEnd"/>
      <w:r>
        <w:t xml:space="preserve"> </w:t>
      </w:r>
      <w:proofErr w:type="spellStart"/>
      <w:r>
        <w:t>related</w:t>
      </w:r>
      <w:proofErr w:type="spellEnd"/>
      <w:r>
        <w:t xml:space="preserve"> </w:t>
      </w:r>
      <w:proofErr w:type="spellStart"/>
      <w:r>
        <w:t>to</w:t>
      </w:r>
      <w:proofErr w:type="spellEnd"/>
      <w:r>
        <w:t xml:space="preserve"> </w:t>
      </w:r>
      <w:proofErr w:type="spellStart"/>
      <w:r>
        <w:t>their</w:t>
      </w:r>
      <w:proofErr w:type="spellEnd"/>
      <w:r>
        <w:t xml:space="preserve"> </w:t>
      </w:r>
      <w:proofErr w:type="spellStart"/>
      <w:r>
        <w:t>financial</w:t>
      </w:r>
      <w:proofErr w:type="spellEnd"/>
      <w:r>
        <w:t xml:space="preserve"> </w:t>
      </w:r>
      <w:proofErr w:type="spellStart"/>
      <w:r>
        <w:t>profile</w:t>
      </w:r>
      <w:proofErr w:type="spellEnd"/>
      <w:r>
        <w:t xml:space="preserve"> and </w:t>
      </w:r>
      <w:proofErr w:type="spellStart"/>
      <w:r>
        <w:t>credit</w:t>
      </w:r>
      <w:proofErr w:type="spellEnd"/>
      <w:r>
        <w:t xml:space="preserve"> score </w:t>
      </w:r>
      <w:proofErr w:type="spellStart"/>
      <w:r>
        <w:t>evolution</w:t>
      </w:r>
      <w:proofErr w:type="spellEnd"/>
      <w:r>
        <w:t xml:space="preserve">. </w:t>
      </w:r>
      <w:proofErr w:type="spellStart"/>
      <w:r>
        <w:t>This</w:t>
      </w:r>
      <w:proofErr w:type="spellEnd"/>
      <w:r>
        <w:t xml:space="preserve"> </w:t>
      </w:r>
      <w:proofErr w:type="spellStart"/>
      <w:r>
        <w:t>dashboard</w:t>
      </w:r>
      <w:proofErr w:type="spellEnd"/>
      <w:r>
        <w:t xml:space="preserve"> </w:t>
      </w:r>
      <w:proofErr w:type="spellStart"/>
      <w:r>
        <w:t>clearly</w:t>
      </w:r>
      <w:proofErr w:type="spellEnd"/>
      <w:r>
        <w:t xml:space="preserve"> and </w:t>
      </w:r>
      <w:proofErr w:type="spellStart"/>
      <w:r>
        <w:t>dynamically</w:t>
      </w:r>
      <w:proofErr w:type="spellEnd"/>
      <w:r>
        <w:t xml:space="preserve"> </w:t>
      </w:r>
      <w:proofErr w:type="spellStart"/>
      <w:r>
        <w:t>presents</w:t>
      </w:r>
      <w:proofErr w:type="spellEnd"/>
      <w:r>
        <w:t xml:space="preserve"> </w:t>
      </w:r>
      <w:proofErr w:type="spellStart"/>
      <w:r>
        <w:t>the</w:t>
      </w:r>
      <w:proofErr w:type="spellEnd"/>
      <w:r>
        <w:t xml:space="preserve"> </w:t>
      </w:r>
      <w:proofErr w:type="spellStart"/>
      <w:r>
        <w:t>client’s</w:t>
      </w:r>
      <w:proofErr w:type="spellEnd"/>
      <w:r>
        <w:t xml:space="preserve"> </w:t>
      </w:r>
      <w:proofErr w:type="gramStart"/>
      <w:r>
        <w:t>status</w:t>
      </w:r>
      <w:proofErr w:type="gramEnd"/>
      <w:r>
        <w:t xml:space="preserve"> </w:t>
      </w:r>
      <w:proofErr w:type="spellStart"/>
      <w:r>
        <w:t>across</w:t>
      </w:r>
      <w:proofErr w:type="spellEnd"/>
      <w:r>
        <w:t xml:space="preserve"> </w:t>
      </w:r>
      <w:proofErr w:type="spellStart"/>
      <w:r>
        <w:t>the</w:t>
      </w:r>
      <w:proofErr w:type="spellEnd"/>
      <w:r>
        <w:t xml:space="preserve"> variables </w:t>
      </w:r>
      <w:proofErr w:type="spellStart"/>
      <w:r>
        <w:t>used</w:t>
      </w:r>
      <w:proofErr w:type="spellEnd"/>
      <w:r>
        <w:t xml:space="preserve"> in </w:t>
      </w:r>
      <w:proofErr w:type="spellStart"/>
      <w:r>
        <w:t>the</w:t>
      </w:r>
      <w:proofErr w:type="spellEnd"/>
      <w:r>
        <w:t xml:space="preserve"> </w:t>
      </w:r>
      <w:proofErr w:type="spellStart"/>
      <w:r>
        <w:t>model</w:t>
      </w:r>
      <w:proofErr w:type="spellEnd"/>
      <w:r>
        <w:t xml:space="preserve">, </w:t>
      </w:r>
      <w:proofErr w:type="spellStart"/>
      <w:r>
        <w:t>enabling</w:t>
      </w:r>
      <w:proofErr w:type="spellEnd"/>
      <w:r>
        <w:t xml:space="preserve"> </w:t>
      </w:r>
      <w:proofErr w:type="spellStart"/>
      <w:r>
        <w:t>users</w:t>
      </w:r>
      <w:proofErr w:type="spellEnd"/>
      <w:r>
        <w:t xml:space="preserve"> </w:t>
      </w:r>
      <w:proofErr w:type="spellStart"/>
      <w:r>
        <w:t>to</w:t>
      </w:r>
      <w:proofErr w:type="spellEnd"/>
      <w:r>
        <w:t xml:space="preserve"> </w:t>
      </w:r>
      <w:proofErr w:type="spellStart"/>
      <w:r>
        <w:t>understand</w:t>
      </w:r>
      <w:proofErr w:type="spellEnd"/>
      <w:r>
        <w:t xml:space="preserve"> </w:t>
      </w:r>
      <w:proofErr w:type="spellStart"/>
      <w:r>
        <w:t>the</w:t>
      </w:r>
      <w:proofErr w:type="spellEnd"/>
      <w:r>
        <w:t xml:space="preserve"> </w:t>
      </w:r>
      <w:proofErr w:type="spellStart"/>
      <w:r>
        <w:t>factors</w:t>
      </w:r>
      <w:proofErr w:type="spellEnd"/>
      <w:r>
        <w:t xml:space="preserve"> </w:t>
      </w:r>
      <w:proofErr w:type="spellStart"/>
      <w:r>
        <w:t>influencing</w:t>
      </w:r>
      <w:proofErr w:type="spellEnd"/>
      <w:r>
        <w:t xml:space="preserve"> </w:t>
      </w:r>
      <w:proofErr w:type="spellStart"/>
      <w:r>
        <w:t>their</w:t>
      </w:r>
      <w:proofErr w:type="spellEnd"/>
      <w:r>
        <w:t xml:space="preserve"> </w:t>
      </w:r>
      <w:proofErr w:type="spellStart"/>
      <w:r>
        <w:t>credit</w:t>
      </w:r>
      <w:proofErr w:type="spellEnd"/>
      <w:r>
        <w:t xml:space="preserve"> score and </w:t>
      </w:r>
      <w:proofErr w:type="spellStart"/>
      <w:r>
        <w:t>view</w:t>
      </w:r>
      <w:proofErr w:type="spellEnd"/>
      <w:r>
        <w:t xml:space="preserve"> </w:t>
      </w:r>
      <w:proofErr w:type="spellStart"/>
      <w:r>
        <w:t>specific</w:t>
      </w:r>
      <w:proofErr w:type="spellEnd"/>
      <w:r>
        <w:t xml:space="preserve"> </w:t>
      </w:r>
      <w:proofErr w:type="spellStart"/>
      <w:r>
        <w:t>actions</w:t>
      </w:r>
      <w:proofErr w:type="spellEnd"/>
      <w:r>
        <w:t xml:space="preserve"> </w:t>
      </w:r>
      <w:proofErr w:type="spellStart"/>
      <w:r>
        <w:t>suggested</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their</w:t>
      </w:r>
      <w:proofErr w:type="spellEnd"/>
      <w:r>
        <w:t xml:space="preserve"> </w:t>
      </w:r>
      <w:proofErr w:type="spellStart"/>
      <w:r>
        <w:t>financial</w:t>
      </w:r>
      <w:proofErr w:type="spellEnd"/>
      <w:r>
        <w:t xml:space="preserve"> </w:t>
      </w:r>
      <w:proofErr w:type="spellStart"/>
      <w:r>
        <w:t>history</w:t>
      </w:r>
      <w:proofErr w:type="spellEnd"/>
      <w:r>
        <w:t xml:space="preserve">. </w:t>
      </w:r>
      <w:proofErr w:type="spellStart"/>
      <w:r>
        <w:t>The</w:t>
      </w:r>
      <w:proofErr w:type="spellEnd"/>
      <w:r>
        <w:t xml:space="preserve"> </w:t>
      </w:r>
      <w:proofErr w:type="spellStart"/>
      <w:r>
        <w:t>results</w:t>
      </w:r>
      <w:proofErr w:type="spellEnd"/>
      <w:r>
        <w:t xml:space="preserve"> </w:t>
      </w:r>
      <w:proofErr w:type="gramStart"/>
      <w:r>
        <w:t>show</w:t>
      </w:r>
      <w:proofErr w:type="gramEnd"/>
      <w:r>
        <w:t xml:space="preserve"> </w:t>
      </w:r>
      <w:proofErr w:type="spellStart"/>
      <w:r>
        <w:t>that</w:t>
      </w:r>
      <w:proofErr w:type="spellEnd"/>
      <w:r>
        <w:t xml:space="preserve"> </w:t>
      </w:r>
      <w:proofErr w:type="spellStart"/>
      <w:r>
        <w:t>the</w:t>
      </w:r>
      <w:proofErr w:type="spellEnd"/>
      <w:r>
        <w:t xml:space="preserve"> </w:t>
      </w:r>
      <w:proofErr w:type="spellStart"/>
      <w:r>
        <w:t>model</w:t>
      </w:r>
      <w:proofErr w:type="spellEnd"/>
      <w:r>
        <w:t xml:space="preserve"> </w:t>
      </w:r>
      <w:proofErr w:type="spellStart"/>
      <w:r>
        <w:t>not</w:t>
      </w:r>
      <w:proofErr w:type="spellEnd"/>
      <w:r>
        <w:t xml:space="preserve"> </w:t>
      </w:r>
      <w:proofErr w:type="spellStart"/>
      <w:r>
        <w:t>only</w:t>
      </w:r>
      <w:proofErr w:type="spellEnd"/>
      <w:r>
        <w:t xml:space="preserve"> </w:t>
      </w:r>
      <w:proofErr w:type="spellStart"/>
      <w:r>
        <w:t>enables</w:t>
      </w:r>
      <w:proofErr w:type="spellEnd"/>
      <w:r>
        <w:t xml:space="preserve"> </w:t>
      </w:r>
      <w:proofErr w:type="spellStart"/>
      <w:r>
        <w:t>effective</w:t>
      </w:r>
      <w:proofErr w:type="spellEnd"/>
      <w:r>
        <w:t xml:space="preserve"> </w:t>
      </w:r>
      <w:proofErr w:type="spellStart"/>
      <w:r>
        <w:t>customer</w:t>
      </w:r>
      <w:proofErr w:type="spellEnd"/>
      <w:r>
        <w:t xml:space="preserve"> </w:t>
      </w:r>
      <w:proofErr w:type="spellStart"/>
      <w:r>
        <w:t>segmentation</w:t>
      </w:r>
      <w:proofErr w:type="spellEnd"/>
      <w:r>
        <w:t xml:space="preserve"> </w:t>
      </w:r>
      <w:proofErr w:type="spellStart"/>
      <w:r>
        <w:t>but</w:t>
      </w:r>
      <w:proofErr w:type="spellEnd"/>
      <w:r>
        <w:t xml:space="preserve"> </w:t>
      </w:r>
      <w:proofErr w:type="spellStart"/>
      <w:r>
        <w:t>also</w:t>
      </w:r>
      <w:proofErr w:type="spellEnd"/>
      <w:r>
        <w:t xml:space="preserve"> </w:t>
      </w:r>
      <w:proofErr w:type="spellStart"/>
      <w:r>
        <w:t>delivers</w:t>
      </w:r>
      <w:proofErr w:type="spellEnd"/>
      <w:r>
        <w:t xml:space="preserve"> precise and </w:t>
      </w:r>
      <w:proofErr w:type="spellStart"/>
      <w:r>
        <w:t>actionable</w:t>
      </w:r>
      <w:proofErr w:type="spellEnd"/>
      <w:r>
        <w:t xml:space="preserve"> </w:t>
      </w:r>
      <w:proofErr w:type="spellStart"/>
      <w:r>
        <w:t>recommendations</w:t>
      </w:r>
      <w:proofErr w:type="spellEnd"/>
      <w:r>
        <w:t xml:space="preserve">, </w:t>
      </w:r>
      <w:proofErr w:type="spellStart"/>
      <w:r>
        <w:t>strengthening</w:t>
      </w:r>
      <w:proofErr w:type="spellEnd"/>
      <w:r>
        <w:t xml:space="preserve"> </w:t>
      </w:r>
      <w:proofErr w:type="spellStart"/>
      <w:r>
        <w:t>credit</w:t>
      </w:r>
      <w:proofErr w:type="spellEnd"/>
      <w:r>
        <w:t xml:space="preserve"> </w:t>
      </w:r>
      <w:proofErr w:type="spellStart"/>
      <w:r>
        <w:t>risk</w:t>
      </w:r>
      <w:proofErr w:type="spellEnd"/>
      <w:r>
        <w:t xml:space="preserve"> </w:t>
      </w:r>
      <w:proofErr w:type="spellStart"/>
      <w:r>
        <w:t>management</w:t>
      </w:r>
      <w:proofErr w:type="spellEnd"/>
      <w:r>
        <w:t xml:space="preserve">, </w:t>
      </w:r>
      <w:proofErr w:type="spellStart"/>
      <w:r>
        <w:t>promoting</w:t>
      </w:r>
      <w:proofErr w:type="spellEnd"/>
      <w:r>
        <w:t xml:space="preserve"> </w:t>
      </w:r>
      <w:proofErr w:type="spellStart"/>
      <w:r>
        <w:t>financial</w:t>
      </w:r>
      <w:proofErr w:type="spellEnd"/>
      <w:r>
        <w:t xml:space="preserve"> </w:t>
      </w:r>
      <w:proofErr w:type="spellStart"/>
      <w:r>
        <w:t>education</w:t>
      </w:r>
      <w:proofErr w:type="spellEnd"/>
      <w:r>
        <w:t xml:space="preserve">, and </w:t>
      </w:r>
      <w:proofErr w:type="spellStart"/>
      <w:r>
        <w:t>fostering</w:t>
      </w:r>
      <w:proofErr w:type="spellEnd"/>
      <w:r>
        <w:t xml:space="preserve"> a more proactive </w:t>
      </w:r>
      <w:proofErr w:type="spellStart"/>
      <w:r>
        <w:t>relationship</w:t>
      </w:r>
      <w:proofErr w:type="spellEnd"/>
      <w:r>
        <w:t xml:space="preserve"> </w:t>
      </w:r>
      <w:proofErr w:type="spellStart"/>
      <w:r>
        <w:t>between</w:t>
      </w:r>
      <w:proofErr w:type="spellEnd"/>
      <w:r>
        <w:t xml:space="preserve"> </w:t>
      </w:r>
      <w:proofErr w:type="spellStart"/>
      <w:r>
        <w:t>clients</w:t>
      </w:r>
      <w:proofErr w:type="spellEnd"/>
      <w:r>
        <w:t xml:space="preserve"> and </w:t>
      </w:r>
      <w:proofErr w:type="spellStart"/>
      <w:r>
        <w:t>financial</w:t>
      </w:r>
      <w:proofErr w:type="spellEnd"/>
      <w:r>
        <w:t xml:space="preserve"> </w:t>
      </w:r>
      <w:proofErr w:type="spellStart"/>
      <w:r>
        <w:t>institutions</w:t>
      </w:r>
      <w:proofErr w:type="spellEnd"/>
      <w:r>
        <w:t>.</w:t>
      </w:r>
    </w:p>
    <w:p w14:paraId="6F7D131B" w14:textId="77777777" w:rsidR="006D725A" w:rsidRDefault="006D725A">
      <w:pPr>
        <w:ind w:firstLine="708"/>
        <w:rPr>
          <w:color w:val="FF0000"/>
        </w:rPr>
      </w:pPr>
    </w:p>
    <w:p w14:paraId="2C52F52F" w14:textId="77777777" w:rsidR="006D725A" w:rsidRDefault="00000000">
      <w:pPr>
        <w:ind w:left="624"/>
        <w:rPr>
          <w:i/>
        </w:rPr>
      </w:pPr>
      <w:proofErr w:type="spellStart"/>
      <w:r>
        <w:rPr>
          <w:i/>
        </w:rPr>
        <w:t>Keywords</w:t>
      </w:r>
      <w:proofErr w:type="spellEnd"/>
      <w:r>
        <w:rPr>
          <w:b/>
        </w:rPr>
        <w:t>:</w:t>
      </w:r>
      <w:r>
        <w:t xml:space="preserve"> </w:t>
      </w:r>
      <w:proofErr w:type="spellStart"/>
      <w:r>
        <w:rPr>
          <w:i/>
        </w:rPr>
        <w:t>Prescription</w:t>
      </w:r>
      <w:proofErr w:type="spellEnd"/>
      <w:r>
        <w:rPr>
          <w:i/>
        </w:rPr>
        <w:t xml:space="preserve">, </w:t>
      </w:r>
      <w:proofErr w:type="spellStart"/>
      <w:r>
        <w:rPr>
          <w:i/>
        </w:rPr>
        <w:t>credit</w:t>
      </w:r>
      <w:proofErr w:type="spellEnd"/>
      <w:r>
        <w:rPr>
          <w:i/>
        </w:rPr>
        <w:t xml:space="preserve">, </w:t>
      </w:r>
      <w:proofErr w:type="spellStart"/>
      <w:r>
        <w:rPr>
          <w:i/>
        </w:rPr>
        <w:t>learning</w:t>
      </w:r>
      <w:proofErr w:type="spellEnd"/>
      <w:r>
        <w:rPr>
          <w:i/>
        </w:rPr>
        <w:t xml:space="preserve">, </w:t>
      </w:r>
      <w:proofErr w:type="spellStart"/>
      <w:r>
        <w:rPr>
          <w:i/>
        </w:rPr>
        <w:t>risk</w:t>
      </w:r>
      <w:proofErr w:type="spellEnd"/>
      <w:r>
        <w:rPr>
          <w:i/>
        </w:rPr>
        <w:t>.</w:t>
      </w:r>
    </w:p>
    <w:p w14:paraId="0594E804" w14:textId="77777777" w:rsidR="006D725A" w:rsidRDefault="006D725A">
      <w:pPr>
        <w:ind w:left="624"/>
      </w:pPr>
    </w:p>
    <w:p w14:paraId="3C95900F" w14:textId="77777777" w:rsidR="006D725A" w:rsidRDefault="00000000">
      <w:r>
        <w:t xml:space="preserve"> </w:t>
      </w:r>
    </w:p>
    <w:p w14:paraId="50C4688A" w14:textId="77777777" w:rsidR="006D725A" w:rsidRDefault="00000000">
      <w:pPr>
        <w:tabs>
          <w:tab w:val="left" w:pos="6787"/>
        </w:tabs>
      </w:pPr>
      <w:r>
        <w:tab/>
      </w:r>
    </w:p>
    <w:p w14:paraId="19EB4EDA" w14:textId="77777777" w:rsidR="006D725A" w:rsidRDefault="006D725A"/>
    <w:p w14:paraId="733CB711" w14:textId="77777777" w:rsidR="006D725A" w:rsidRDefault="006D725A"/>
    <w:p w14:paraId="7B47F804" w14:textId="77777777" w:rsidR="006D725A" w:rsidRDefault="006D725A"/>
    <w:p w14:paraId="1302A093" w14:textId="77777777" w:rsidR="006D725A" w:rsidRDefault="006D725A">
      <w:pPr>
        <w:spacing w:after="160" w:line="259" w:lineRule="auto"/>
        <w:jc w:val="left"/>
        <w:rPr>
          <w:b/>
        </w:rPr>
      </w:pPr>
      <w:bookmarkStart w:id="13" w:name="_heading=h.lnxbz9" w:colFirst="0" w:colLast="0"/>
      <w:bookmarkEnd w:id="13"/>
    </w:p>
    <w:p w14:paraId="66D6E943" w14:textId="77777777" w:rsidR="006D725A" w:rsidRDefault="00000000">
      <w:pPr>
        <w:pStyle w:val="Ttulo1"/>
        <w:numPr>
          <w:ilvl w:val="0"/>
          <w:numId w:val="9"/>
        </w:numPr>
        <w:rPr>
          <w:highlight w:val="white"/>
        </w:rPr>
      </w:pPr>
      <w:bookmarkStart w:id="14" w:name="_heading=h.35nkun2" w:colFirst="0" w:colLast="0"/>
      <w:bookmarkEnd w:id="14"/>
      <w:r>
        <w:rPr>
          <w:highlight w:val="white"/>
        </w:rPr>
        <w:lastRenderedPageBreak/>
        <w:t>Descripción del problema</w:t>
      </w:r>
    </w:p>
    <w:p w14:paraId="5DBFA294" w14:textId="77777777" w:rsidR="006D725A" w:rsidRDefault="006D725A">
      <w:pPr>
        <w:rPr>
          <w:highlight w:val="white"/>
        </w:rPr>
      </w:pPr>
    </w:p>
    <w:p w14:paraId="1BCCEF8B" w14:textId="77777777" w:rsidR="006D725A" w:rsidRDefault="00000000">
      <w:pPr>
        <w:ind w:firstLine="720"/>
        <w:rPr>
          <w:highlight w:val="white"/>
        </w:rPr>
      </w:pPr>
      <w:r>
        <w:rPr>
          <w:highlight w:val="white"/>
        </w:rPr>
        <w:t xml:space="preserve">Comprender los factores que inciden en la evolución del </w:t>
      </w:r>
      <w:r>
        <w:rPr>
          <w:i/>
          <w:highlight w:val="white"/>
        </w:rPr>
        <w:t xml:space="preserve">score </w:t>
      </w:r>
      <w:r>
        <w:rPr>
          <w:highlight w:val="white"/>
        </w:rPr>
        <w:t xml:space="preserve">crediticio y su impacto en la relación entre los clientes y las entidades bancarias representa el desafío central que da origen a este proyecto. A partir de esta problemática, se plantean diversos interrogantes relacionados con los comportamientos financieros que podrían estar asociados a una disminución en el </w:t>
      </w:r>
      <w:r>
        <w:rPr>
          <w:i/>
          <w:highlight w:val="white"/>
        </w:rPr>
        <w:t>score</w:t>
      </w:r>
      <w:r>
        <w:rPr>
          <w:highlight w:val="white"/>
        </w:rPr>
        <w:t>, las posibles señales tempranas de riesgo y las variables que explican dichos cambios. En este contexto, se considera que los modelos prescriptivos pueden ofrecer un enfoque adecuado para responder de manera concreta y fundamentada a estas inquietudes.</w:t>
      </w:r>
    </w:p>
    <w:p w14:paraId="200E70EE" w14:textId="77777777" w:rsidR="006D725A" w:rsidRDefault="006D725A">
      <w:pPr>
        <w:rPr>
          <w:b/>
          <w:highlight w:val="cyan"/>
        </w:rPr>
      </w:pPr>
    </w:p>
    <w:p w14:paraId="650F0E3C" w14:textId="77777777" w:rsidR="006D725A" w:rsidRDefault="00000000">
      <w:pPr>
        <w:pStyle w:val="Ttulo2"/>
        <w:numPr>
          <w:ilvl w:val="1"/>
          <w:numId w:val="8"/>
        </w:numPr>
        <w:rPr>
          <w:highlight w:val="white"/>
        </w:rPr>
      </w:pPr>
      <w:bookmarkStart w:id="15" w:name="_heading=h.1ksv4uv" w:colFirst="0" w:colLast="0"/>
      <w:bookmarkEnd w:id="15"/>
      <w:r>
        <w:rPr>
          <w:highlight w:val="white"/>
        </w:rPr>
        <w:t xml:space="preserve"> Problema de negocio</w:t>
      </w:r>
    </w:p>
    <w:p w14:paraId="0DA20158" w14:textId="77777777" w:rsidR="006D725A" w:rsidRDefault="006D725A">
      <w:pPr>
        <w:pBdr>
          <w:top w:val="nil"/>
          <w:left w:val="nil"/>
          <w:bottom w:val="nil"/>
          <w:right w:val="nil"/>
          <w:between w:val="nil"/>
        </w:pBdr>
        <w:rPr>
          <w:b/>
          <w:color w:val="FF0000"/>
          <w:highlight w:val="cyan"/>
        </w:rPr>
      </w:pPr>
    </w:p>
    <w:p w14:paraId="1B1A55E0" w14:textId="77777777" w:rsidR="006D725A" w:rsidRDefault="00000000">
      <w:pPr>
        <w:pBdr>
          <w:top w:val="nil"/>
          <w:left w:val="nil"/>
          <w:bottom w:val="nil"/>
          <w:right w:val="nil"/>
          <w:between w:val="nil"/>
        </w:pBdr>
        <w:ind w:firstLine="720"/>
        <w:rPr>
          <w:highlight w:val="white"/>
        </w:rPr>
      </w:pPr>
      <w:r>
        <w:rPr>
          <w:highlight w:val="white"/>
        </w:rPr>
        <w:t>El sector bancario colombiano enfrenta actualmente el desafío de mejorar la salud financiera de sus clientes, en un entorno marcado por altos niveles de morosidad, baja fidelización y limitada inclusión financiera. En particular, Bancolombia, como una de las principales entidades financieras del país, dispone de grandes volúmenes de información sobre sus usuarios, pero enfrenta dificultades para traducir esos datos en conocimiento útil que permita entender con precisión las necesidades individuales de cada cliente. Esta falta de comprensión personalizada dificulta la identificación temprana de comportamientos financieros que puedan representar un riesgo, y limita la capacidad del banco para anticiparse a situaciones críticas. Además, los modelos de evaluación crediticia utilizados actualmente en el sector bancario tienden a ser generales y estáticos, lo que restringe la posibilidad de actuar de manera proactiva ante señales de deterioro en el perfil crediticio del cliente. (</w:t>
      </w:r>
      <w:proofErr w:type="spellStart"/>
      <w:r>
        <w:rPr>
          <w:highlight w:val="white"/>
        </w:rPr>
        <w:t>World</w:t>
      </w:r>
      <w:proofErr w:type="spellEnd"/>
      <w:r>
        <w:rPr>
          <w:highlight w:val="white"/>
        </w:rPr>
        <w:t xml:space="preserve"> Bank, 2023). En este contexto, se vuelve crucial que el sector bancario no solo detecte riesgos, sino también oriente a sus clientes en el mejoramiento de su </w:t>
      </w:r>
      <w:r>
        <w:rPr>
          <w:i/>
          <w:highlight w:val="white"/>
        </w:rPr>
        <w:t xml:space="preserve">score </w:t>
      </w:r>
      <w:r>
        <w:rPr>
          <w:highlight w:val="white"/>
        </w:rPr>
        <w:t>crediticio, promoviendo así la inclusión financiera y fortaleciendo la gestión de riesgos.</w:t>
      </w:r>
    </w:p>
    <w:p w14:paraId="5C5D4219" w14:textId="77777777" w:rsidR="006D725A" w:rsidRDefault="006D725A">
      <w:pPr>
        <w:pBdr>
          <w:top w:val="nil"/>
          <w:left w:val="nil"/>
          <w:bottom w:val="nil"/>
          <w:right w:val="nil"/>
          <w:between w:val="nil"/>
        </w:pBdr>
        <w:ind w:firstLine="720"/>
        <w:rPr>
          <w:highlight w:val="white"/>
        </w:rPr>
      </w:pPr>
    </w:p>
    <w:p w14:paraId="00BD9D1E" w14:textId="77777777" w:rsidR="006D725A" w:rsidRDefault="006D725A">
      <w:pPr>
        <w:pBdr>
          <w:top w:val="nil"/>
          <w:left w:val="nil"/>
          <w:bottom w:val="nil"/>
          <w:right w:val="nil"/>
          <w:between w:val="nil"/>
        </w:pBdr>
        <w:ind w:firstLine="720"/>
        <w:rPr>
          <w:highlight w:val="white"/>
        </w:rPr>
      </w:pPr>
    </w:p>
    <w:p w14:paraId="054127D2" w14:textId="77777777" w:rsidR="006D725A" w:rsidRDefault="006D725A">
      <w:pPr>
        <w:pBdr>
          <w:top w:val="nil"/>
          <w:left w:val="nil"/>
          <w:bottom w:val="nil"/>
          <w:right w:val="nil"/>
          <w:between w:val="nil"/>
        </w:pBdr>
        <w:rPr>
          <w:highlight w:val="white"/>
        </w:rPr>
      </w:pPr>
    </w:p>
    <w:p w14:paraId="2FA1654E" w14:textId="77777777" w:rsidR="006D725A" w:rsidRDefault="00000000">
      <w:pPr>
        <w:pStyle w:val="Ttulo2"/>
        <w:numPr>
          <w:ilvl w:val="1"/>
          <w:numId w:val="8"/>
        </w:numPr>
        <w:rPr>
          <w:highlight w:val="white"/>
        </w:rPr>
      </w:pPr>
      <w:bookmarkStart w:id="16" w:name="_heading=h.44sinio" w:colFirst="0" w:colLast="0"/>
      <w:bookmarkEnd w:id="16"/>
      <w:r>
        <w:rPr>
          <w:highlight w:val="white"/>
        </w:rPr>
        <w:t xml:space="preserve"> Aproximación desde la analítica de datos </w:t>
      </w:r>
    </w:p>
    <w:p w14:paraId="5DB82148" w14:textId="77777777" w:rsidR="006D725A" w:rsidRDefault="006D725A">
      <w:pPr>
        <w:pBdr>
          <w:top w:val="nil"/>
          <w:left w:val="nil"/>
          <w:bottom w:val="nil"/>
          <w:right w:val="nil"/>
          <w:between w:val="nil"/>
        </w:pBdr>
        <w:ind w:firstLine="709"/>
        <w:rPr>
          <w:color w:val="000000"/>
          <w:highlight w:val="white"/>
        </w:rPr>
      </w:pPr>
      <w:bookmarkStart w:id="17" w:name="_heading=h.2jxsxqh" w:colFirst="0" w:colLast="0"/>
      <w:bookmarkEnd w:id="17"/>
    </w:p>
    <w:p w14:paraId="7BE1ADB1" w14:textId="77777777" w:rsidR="006D725A" w:rsidRDefault="00000000">
      <w:pPr>
        <w:pBdr>
          <w:top w:val="nil"/>
          <w:left w:val="nil"/>
          <w:bottom w:val="nil"/>
          <w:right w:val="nil"/>
          <w:between w:val="nil"/>
        </w:pBdr>
        <w:ind w:firstLine="720"/>
        <w:rPr>
          <w:highlight w:val="white"/>
        </w:rPr>
      </w:pPr>
      <w:bookmarkStart w:id="18" w:name="_heading=h.muqyjam53myi" w:colFirst="0" w:colLast="0"/>
      <w:bookmarkEnd w:id="18"/>
      <w:r>
        <w:rPr>
          <w:highlight w:val="white"/>
        </w:rPr>
        <w:lastRenderedPageBreak/>
        <w:t xml:space="preserve">Se desarrollarán modelos prescriptivos que permitirán detectar patrones en los datos financieros y transaccionales de los clientes, con el objetivo de anticipar comportamientos asociados al riesgo crediticio. Estos modelos servirán para identificar variables críticas que afectan la salud financiera de cada usuario, generar alertas tempranas y, de forma central, recomendar acciones personalizadas que orienten a los clientes en la mejora de su </w:t>
      </w:r>
      <w:r>
        <w:rPr>
          <w:i/>
          <w:highlight w:val="white"/>
        </w:rPr>
        <w:t xml:space="preserve">score </w:t>
      </w:r>
      <w:r>
        <w:rPr>
          <w:highlight w:val="white"/>
        </w:rPr>
        <w:t>crediticio, facilitando a las entidades bancarias priorizar la gestión de sus productos. Además, permitirán segmentar a los clientes con base en su perfil de riesgo, dando lugar a una comprensión más granular del ecosistema financiero y proporcionando insumos clave para diseñar estrategias diferenciales por grupo de comportamiento.</w:t>
      </w:r>
    </w:p>
    <w:p w14:paraId="1BD1626E" w14:textId="77777777" w:rsidR="006D725A" w:rsidRDefault="006D725A">
      <w:pPr>
        <w:rPr>
          <w:b/>
          <w:highlight w:val="white"/>
        </w:rPr>
      </w:pPr>
    </w:p>
    <w:p w14:paraId="4AB9C4A4" w14:textId="77777777" w:rsidR="006D725A" w:rsidRDefault="00000000">
      <w:pPr>
        <w:pStyle w:val="Ttulo2"/>
        <w:numPr>
          <w:ilvl w:val="1"/>
          <w:numId w:val="8"/>
        </w:numPr>
        <w:rPr>
          <w:highlight w:val="white"/>
        </w:rPr>
      </w:pPr>
      <w:bookmarkStart w:id="19" w:name="_heading=h.z337ya" w:colFirst="0" w:colLast="0"/>
      <w:bookmarkEnd w:id="19"/>
      <w:r>
        <w:rPr>
          <w:highlight w:val="white"/>
        </w:rPr>
        <w:t xml:space="preserve"> Origen de los datos</w:t>
      </w:r>
    </w:p>
    <w:p w14:paraId="53B9A7A3" w14:textId="77777777" w:rsidR="006D725A" w:rsidRDefault="006D725A">
      <w:pPr>
        <w:pBdr>
          <w:top w:val="nil"/>
          <w:left w:val="nil"/>
          <w:bottom w:val="nil"/>
          <w:right w:val="nil"/>
          <w:between w:val="nil"/>
        </w:pBdr>
        <w:rPr>
          <w:highlight w:val="white"/>
        </w:rPr>
      </w:pPr>
    </w:p>
    <w:p w14:paraId="1460ECD0" w14:textId="77777777" w:rsidR="006D725A" w:rsidRDefault="00000000">
      <w:pPr>
        <w:pBdr>
          <w:top w:val="nil"/>
          <w:left w:val="nil"/>
          <w:bottom w:val="nil"/>
          <w:right w:val="nil"/>
          <w:between w:val="nil"/>
        </w:pBdr>
        <w:ind w:firstLine="720"/>
        <w:rPr>
          <w:highlight w:val="white"/>
        </w:rPr>
      </w:pPr>
      <w:r>
        <w:rPr>
          <w:highlight w:val="white"/>
        </w:rPr>
        <w:t>Los datos utilizados en este proyecto provienen directamente de Bancolombia y fueron obtenidos a través de consultas SQL sobre múltiples tablas internas del sistema de información de la entidad. Estas tablas representan diferentes dimensiones del comportamiento financiero de los clientes, como ingresos, morosidad, transacciones, productos financieros y clasificaciones de riesgo. La información fue suministrada por el equipo de analítica del banco en un entorno seguro y bajo condiciones de confidencialidad, ya que se trata de datos sensibles y privados. Para garantizar la protección de la identidad de los clientes, los registros fueron anonimizados y las variables clave fueron adaptadas. Los datos abarcan un periodo comprendido entre agosto de 2021 y marzo de 2025, y su integración implicó procesos de limpieza, transformación y unión de tablas mediante llaves comunes, lo que permitió construir una base consolidada y lista para el análisis posterior.</w:t>
      </w:r>
    </w:p>
    <w:p w14:paraId="65699DCF" w14:textId="77777777" w:rsidR="006D725A" w:rsidRDefault="006D725A">
      <w:pPr>
        <w:pBdr>
          <w:top w:val="nil"/>
          <w:left w:val="nil"/>
          <w:bottom w:val="nil"/>
          <w:right w:val="nil"/>
          <w:between w:val="nil"/>
        </w:pBdr>
        <w:ind w:firstLine="709"/>
        <w:rPr>
          <w:color w:val="000000"/>
          <w:highlight w:val="cyan"/>
        </w:rPr>
      </w:pPr>
    </w:p>
    <w:p w14:paraId="1FD7FB86" w14:textId="77777777" w:rsidR="006D725A" w:rsidRDefault="00000000">
      <w:pPr>
        <w:pStyle w:val="Ttulo2"/>
        <w:numPr>
          <w:ilvl w:val="1"/>
          <w:numId w:val="8"/>
        </w:numPr>
        <w:rPr>
          <w:highlight w:val="white"/>
        </w:rPr>
      </w:pPr>
      <w:bookmarkStart w:id="20" w:name="_heading=h.3j2qqm3" w:colFirst="0" w:colLast="0"/>
      <w:bookmarkEnd w:id="20"/>
      <w:r>
        <w:rPr>
          <w:highlight w:val="white"/>
        </w:rPr>
        <w:t xml:space="preserve"> Métricas de desempeño </w:t>
      </w:r>
    </w:p>
    <w:p w14:paraId="3BD8F7AE" w14:textId="77777777" w:rsidR="006D725A" w:rsidRDefault="00000000">
      <w:pPr>
        <w:spacing w:before="240" w:after="240"/>
        <w:ind w:firstLine="720"/>
        <w:rPr>
          <w:highlight w:val="white"/>
        </w:rPr>
      </w:pPr>
      <w:r>
        <w:rPr>
          <w:highlight w:val="white"/>
        </w:rPr>
        <w:t xml:space="preserve">Para evaluar el desempeño del modelo prescriptivo propuesto, se considerarán dos tipos de métricas: técnicas relacionadas con la precisión del modelo de machine </w:t>
      </w:r>
      <w:proofErr w:type="spellStart"/>
      <w:r>
        <w:rPr>
          <w:highlight w:val="white"/>
        </w:rPr>
        <w:t>learning</w:t>
      </w:r>
      <w:proofErr w:type="spellEnd"/>
      <w:r>
        <w:rPr>
          <w:highlight w:val="white"/>
        </w:rPr>
        <w:t>, y de negocio asociadas al impacto práctico de su implementación.</w:t>
      </w:r>
      <w:r>
        <w:rPr>
          <w:highlight w:val="white"/>
        </w:rPr>
        <w:br/>
        <w:t xml:space="preserve">Desde el enfoque técnico, se emplearán métricas de evaluación tanto para problemas de clasificación como de regresión, según la naturaleza del modelo implementado. Para los modelos </w:t>
      </w:r>
      <w:r>
        <w:rPr>
          <w:highlight w:val="white"/>
        </w:rPr>
        <w:lastRenderedPageBreak/>
        <w:t xml:space="preserve">clasificatorios, se utilizarán métricas como AUC, precisión y exactitud. Dado que se trabaja con datos potencialmente desbalanceados (por ejemplo, clientes con y sin sobreendeudamiento), la AUC se considera la métrica principal, ya que mide la capacidad del modelo para distinguir entre clases, independientemente de su proporción. Adicionalmente, en los escenarios que involucren predicciones numéricas, como la estimación de ingresos, </w:t>
      </w:r>
      <w:r>
        <w:rPr>
          <w:i/>
          <w:highlight w:val="white"/>
        </w:rPr>
        <w:t xml:space="preserve">score </w:t>
      </w:r>
      <w:r>
        <w:rPr>
          <w:highlight w:val="white"/>
        </w:rPr>
        <w:t>crediticio proyectado o capacidad de pago, se utilizarán métricas de regresión como el error cuadrático medio (MSE), la raíz del error cuadrático medio (RMSE) y el error absoluto medio (MAE), que permiten cuantificar la precisión de las estimaciones continuas. Se espera alcanzar un valor mínimo de 0.75 en AUC, como umbral para considerar que el modelo tiene un desempeño aceptable en términos predictivos. Este estándar se fundamenta en referencias del sector y en la revisión bibliográfica (Noriega et al., 2023; Shi et al., 2022).</w:t>
      </w:r>
    </w:p>
    <w:p w14:paraId="0DA2AA4D" w14:textId="77777777" w:rsidR="006D725A" w:rsidRDefault="00000000">
      <w:pPr>
        <w:spacing w:before="240" w:after="240"/>
        <w:rPr>
          <w:highlight w:val="white"/>
        </w:rPr>
      </w:pPr>
      <w:r>
        <w:rPr>
          <w:highlight w:val="white"/>
        </w:rPr>
        <w:t xml:space="preserve">En cuanto a las métricas de negocio, se evaluará el impacto potencial de las recomendaciones generadas por el modelo prescriptivo, asumiendo escenarios simulados en los que los clientes siguen dichas sugerencias. Se medirán indicadores como la mejora proyectada en el </w:t>
      </w:r>
      <w:r>
        <w:rPr>
          <w:i/>
          <w:highlight w:val="white"/>
        </w:rPr>
        <w:t xml:space="preserve">score </w:t>
      </w:r>
      <w:r>
        <w:rPr>
          <w:highlight w:val="white"/>
        </w:rPr>
        <w:t xml:space="preserve">crediticio promedio, la reducción estimada en los niveles de mora y el porcentaje de clientes con recomendaciones de alto valor (es decir, aquellas que, si se implementaran, permitirían pasar de un grupo de riesgo alto a uno inferior, como de G7 a G6). Bajo este enfoque, se considera </w:t>
      </w:r>
      <w:proofErr w:type="gramStart"/>
      <w:r>
        <w:rPr>
          <w:highlight w:val="white"/>
        </w:rPr>
        <w:t>que</w:t>
      </w:r>
      <w:proofErr w:type="gramEnd"/>
      <w:r>
        <w:rPr>
          <w:highlight w:val="white"/>
        </w:rPr>
        <w:t xml:space="preserve"> si al menos un 15% de las recomendaciones emitidas por el modelo logran proyectar una mejora significativa en el </w:t>
      </w:r>
      <w:r>
        <w:rPr>
          <w:i/>
          <w:highlight w:val="white"/>
        </w:rPr>
        <w:t xml:space="preserve">score </w:t>
      </w:r>
      <w:r>
        <w:rPr>
          <w:highlight w:val="white"/>
        </w:rPr>
        <w:t xml:space="preserve">crediticio, se podría alcanzar un retorno sobre la inversión (ROI) favorable, al anticipar una disminución de provisiones por riesgo y una mayor eficiencia en la asignación de crédito. Asimismo, se estimará un potencial incremento del 10% en la retención de clientes, basado en el valor informativo del </w:t>
      </w:r>
      <w:proofErr w:type="spellStart"/>
      <w:r>
        <w:rPr>
          <w:i/>
          <w:highlight w:val="white"/>
        </w:rPr>
        <w:t>dashboard</w:t>
      </w:r>
      <w:proofErr w:type="spellEnd"/>
      <w:r>
        <w:rPr>
          <w:i/>
          <w:highlight w:val="white"/>
        </w:rPr>
        <w:t xml:space="preserve"> </w:t>
      </w:r>
      <w:r>
        <w:rPr>
          <w:highlight w:val="white"/>
        </w:rPr>
        <w:t>y la utilidad percibida de las recomendaciones, aunque este impacto también será evaluado mediante simulaciones y análisis contrafactuales.</w:t>
      </w:r>
    </w:p>
    <w:p w14:paraId="346C0884" w14:textId="77777777" w:rsidR="006D725A" w:rsidRDefault="00000000">
      <w:pPr>
        <w:spacing w:before="240" w:after="240"/>
        <w:rPr>
          <w:highlight w:val="cyan"/>
        </w:rPr>
      </w:pPr>
      <w:sdt>
        <w:sdtPr>
          <w:tag w:val="goog_rdk_0"/>
          <w:id w:val="1623805106"/>
        </w:sdtPr>
        <w:sdtContent>
          <w:r w:rsidRPr="00C26163">
            <w:rPr>
              <w:rFonts w:eastAsia="Gungsuh"/>
              <w:highlight w:val="white"/>
            </w:rPr>
            <w:t>En conclusión, el modelo será considerado viable para su despliegue si alcanza un AUC ≥ 0.75 en su desempeño predictivo y si al menos el 15% de las recomendaciones generadas proyectan una mejora significativa en el</w:t>
          </w:r>
          <w:r>
            <w:rPr>
              <w:rFonts w:ascii="Gungsuh" w:eastAsia="Gungsuh" w:hAnsi="Gungsuh" w:cs="Gungsuh"/>
              <w:highlight w:val="white"/>
            </w:rPr>
            <w:t xml:space="preserve"> </w:t>
          </w:r>
        </w:sdtContent>
      </w:sdt>
      <w:r>
        <w:rPr>
          <w:i/>
          <w:highlight w:val="white"/>
        </w:rPr>
        <w:t xml:space="preserve">score </w:t>
      </w:r>
      <w:r>
        <w:rPr>
          <w:highlight w:val="white"/>
        </w:rPr>
        <w:t xml:space="preserve">crediticio de los clientes, como el cambio de un grupo de riesgo alto a uno inferior. Además, se espera que dichas recomendaciones, analizadas en escenarios simulados, evidencien un impacto financiero potencial positivo, ya sea por la reducción estimada </w:t>
      </w:r>
      <w:r>
        <w:rPr>
          <w:highlight w:val="white"/>
        </w:rPr>
        <w:lastRenderedPageBreak/>
        <w:t>del riesgo de mora o por el aumento proyectado en la fidelización, lo cual justificaría los costos asociados a la implementación, mantenimiento y operación del sistema prescriptivo.</w:t>
      </w:r>
    </w:p>
    <w:p w14:paraId="2F8F80CD" w14:textId="77777777" w:rsidR="006D725A" w:rsidRDefault="00000000">
      <w:pPr>
        <w:pStyle w:val="Ttulo1"/>
        <w:numPr>
          <w:ilvl w:val="0"/>
          <w:numId w:val="8"/>
        </w:numPr>
        <w:rPr>
          <w:highlight w:val="white"/>
        </w:rPr>
      </w:pPr>
      <w:bookmarkStart w:id="21" w:name="_heading=h.4i7ojhp" w:colFirst="0" w:colLast="0"/>
      <w:bookmarkEnd w:id="21"/>
      <w:r>
        <w:rPr>
          <w:highlight w:val="white"/>
        </w:rPr>
        <w:t>Objetivos</w:t>
      </w:r>
    </w:p>
    <w:p w14:paraId="2F4D11F0" w14:textId="77777777" w:rsidR="006D725A" w:rsidRDefault="006D725A">
      <w:pPr>
        <w:rPr>
          <w:b/>
          <w:highlight w:val="white"/>
        </w:rPr>
      </w:pPr>
    </w:p>
    <w:p w14:paraId="3AB5F962" w14:textId="77777777" w:rsidR="006D725A" w:rsidRDefault="00000000">
      <w:pPr>
        <w:pStyle w:val="Ttulo2"/>
        <w:numPr>
          <w:ilvl w:val="1"/>
          <w:numId w:val="8"/>
        </w:numPr>
        <w:rPr>
          <w:highlight w:val="white"/>
        </w:rPr>
      </w:pPr>
      <w:bookmarkStart w:id="22" w:name="_heading=h.2xcytpi" w:colFirst="0" w:colLast="0"/>
      <w:bookmarkEnd w:id="22"/>
      <w:r>
        <w:rPr>
          <w:highlight w:val="white"/>
        </w:rPr>
        <w:t>Objetivo general</w:t>
      </w:r>
    </w:p>
    <w:p w14:paraId="722CEC3B" w14:textId="77777777" w:rsidR="006D725A" w:rsidRDefault="006D725A"/>
    <w:p w14:paraId="406F8626" w14:textId="77777777" w:rsidR="006D725A" w:rsidRDefault="00000000">
      <w:pPr>
        <w:ind w:firstLine="720"/>
        <w:rPr>
          <w:highlight w:val="white"/>
        </w:rPr>
      </w:pPr>
      <w:bookmarkStart w:id="23" w:name="_heading=h.lzofaedbumos" w:colFirst="0" w:colLast="0"/>
      <w:bookmarkEnd w:id="23"/>
      <w:r>
        <w:rPr>
          <w:highlight w:val="white"/>
        </w:rPr>
        <w:t xml:space="preserve">Analizar el comportamiento financiero de los clientes de Bancolombia para desarrollar un modelo que permita generar recomendaciones personalizadas orientadas a la mejora del </w:t>
      </w:r>
      <w:r>
        <w:rPr>
          <w:i/>
          <w:highlight w:val="white"/>
        </w:rPr>
        <w:t xml:space="preserve">score </w:t>
      </w:r>
      <w:r>
        <w:rPr>
          <w:highlight w:val="white"/>
        </w:rPr>
        <w:t>crediticio, contribuyendo así a la optimización de la gestión del riesgo por parte de la entidad financiera.</w:t>
      </w:r>
    </w:p>
    <w:p w14:paraId="117A3D3E" w14:textId="77777777" w:rsidR="006D725A" w:rsidRDefault="006D725A">
      <w:pPr>
        <w:ind w:firstLine="708"/>
        <w:rPr>
          <w:highlight w:val="white"/>
        </w:rPr>
      </w:pPr>
    </w:p>
    <w:p w14:paraId="198C3A69" w14:textId="77777777" w:rsidR="006D725A" w:rsidRDefault="00000000">
      <w:pPr>
        <w:pStyle w:val="Ttulo2"/>
        <w:numPr>
          <w:ilvl w:val="1"/>
          <w:numId w:val="8"/>
        </w:numPr>
        <w:rPr>
          <w:highlight w:val="white"/>
        </w:rPr>
      </w:pPr>
      <w:bookmarkStart w:id="24" w:name="_heading=h.3whwml4" w:colFirst="0" w:colLast="0"/>
      <w:bookmarkEnd w:id="24"/>
      <w:r>
        <w:rPr>
          <w:highlight w:val="white"/>
        </w:rPr>
        <w:t>Objetivos específicos</w:t>
      </w:r>
    </w:p>
    <w:p w14:paraId="33A97B2D" w14:textId="77777777" w:rsidR="006D725A" w:rsidRDefault="006D725A">
      <w:pPr>
        <w:pBdr>
          <w:top w:val="nil"/>
          <w:left w:val="nil"/>
          <w:bottom w:val="nil"/>
          <w:right w:val="nil"/>
          <w:between w:val="nil"/>
        </w:pBdr>
        <w:rPr>
          <w:highlight w:val="white"/>
        </w:rPr>
      </w:pPr>
    </w:p>
    <w:p w14:paraId="07E74D8F" w14:textId="77777777" w:rsidR="006D725A" w:rsidRDefault="00000000">
      <w:pPr>
        <w:numPr>
          <w:ilvl w:val="0"/>
          <w:numId w:val="6"/>
        </w:numPr>
        <w:pBdr>
          <w:top w:val="nil"/>
          <w:left w:val="nil"/>
          <w:bottom w:val="nil"/>
          <w:right w:val="nil"/>
          <w:between w:val="nil"/>
        </w:pBdr>
        <w:rPr>
          <w:highlight w:val="white"/>
        </w:rPr>
      </w:pPr>
      <w:r>
        <w:rPr>
          <w:highlight w:val="white"/>
        </w:rPr>
        <w:t>Recolectar y preparar un conjunto de datos basado en la actividad transaccional de clientes proporcionado por Bancolombia, correspondiente al periodo comprendido entre los años 2021 y 2025, mediante la integración de múltiples tablas relacionadas con ahorro, inversiones y productos financieros, realizando procesos de limpieza, transformación y estandarización para garantizar la calidad y consistencia del base de datos final.</w:t>
      </w:r>
    </w:p>
    <w:p w14:paraId="4F97231E" w14:textId="77777777" w:rsidR="006D725A" w:rsidRDefault="006D725A">
      <w:pPr>
        <w:pBdr>
          <w:top w:val="nil"/>
          <w:left w:val="nil"/>
          <w:bottom w:val="nil"/>
          <w:right w:val="nil"/>
          <w:between w:val="nil"/>
        </w:pBdr>
        <w:rPr>
          <w:highlight w:val="white"/>
        </w:rPr>
      </w:pPr>
    </w:p>
    <w:p w14:paraId="742B0A44" w14:textId="77777777" w:rsidR="006D725A" w:rsidRDefault="00000000">
      <w:pPr>
        <w:numPr>
          <w:ilvl w:val="0"/>
          <w:numId w:val="2"/>
        </w:numPr>
        <w:pBdr>
          <w:top w:val="nil"/>
          <w:left w:val="nil"/>
          <w:bottom w:val="nil"/>
          <w:right w:val="nil"/>
          <w:between w:val="nil"/>
        </w:pBdr>
        <w:rPr>
          <w:highlight w:val="white"/>
        </w:rPr>
      </w:pPr>
      <w:r>
        <w:rPr>
          <w:highlight w:val="white"/>
        </w:rPr>
        <w:t xml:space="preserve">Diseñar y construir un modelo prescriptivo capaz de generar recomendaciones personalizadas orientadas a la mejora del score crediticio, utilizando variables financieras significativas y explorando enfoques de </w:t>
      </w:r>
      <w:r>
        <w:rPr>
          <w:i/>
          <w:highlight w:val="white"/>
        </w:rPr>
        <w:t xml:space="preserve">machine </w:t>
      </w:r>
      <w:proofErr w:type="spellStart"/>
      <w:r>
        <w:rPr>
          <w:i/>
          <w:highlight w:val="white"/>
        </w:rPr>
        <w:t>learning</w:t>
      </w:r>
      <w:proofErr w:type="spellEnd"/>
      <w:r>
        <w:rPr>
          <w:highlight w:val="white"/>
        </w:rPr>
        <w:t xml:space="preserve"> como máquinas de soporte vectorial (SVM), métodos de </w:t>
      </w:r>
      <w:proofErr w:type="spellStart"/>
      <w:r>
        <w:rPr>
          <w:i/>
          <w:highlight w:val="white"/>
        </w:rPr>
        <w:t>boosting</w:t>
      </w:r>
      <w:proofErr w:type="spellEnd"/>
      <w:r>
        <w:rPr>
          <w:highlight w:val="white"/>
        </w:rPr>
        <w:t>, árboles de decisión y aprendizaje por refuerzo para identificar patrones relevantes en los datos.</w:t>
      </w:r>
    </w:p>
    <w:p w14:paraId="3235C0C6" w14:textId="77777777" w:rsidR="006D725A" w:rsidRDefault="006D725A">
      <w:pPr>
        <w:pBdr>
          <w:top w:val="nil"/>
          <w:left w:val="nil"/>
          <w:bottom w:val="nil"/>
          <w:right w:val="nil"/>
          <w:between w:val="nil"/>
        </w:pBdr>
        <w:rPr>
          <w:highlight w:val="white"/>
        </w:rPr>
      </w:pPr>
    </w:p>
    <w:p w14:paraId="53313F53" w14:textId="77777777" w:rsidR="006D725A" w:rsidRDefault="00000000">
      <w:pPr>
        <w:numPr>
          <w:ilvl w:val="0"/>
          <w:numId w:val="4"/>
        </w:numPr>
        <w:pBdr>
          <w:top w:val="nil"/>
          <w:left w:val="nil"/>
          <w:bottom w:val="nil"/>
          <w:right w:val="nil"/>
          <w:between w:val="nil"/>
        </w:pBdr>
        <w:rPr>
          <w:highlight w:val="white"/>
        </w:rPr>
      </w:pPr>
      <w:r>
        <w:rPr>
          <w:highlight w:val="white"/>
        </w:rPr>
        <w:t>Validar el modelo prescriptivo empleando datos históricos o simulados, aplicando técnicas como la validación cruzada (</w:t>
      </w:r>
      <w:proofErr w:type="spellStart"/>
      <w:r>
        <w:rPr>
          <w:i/>
          <w:highlight w:val="white"/>
        </w:rPr>
        <w:t>cross-validation</w:t>
      </w:r>
      <w:proofErr w:type="spellEnd"/>
      <w:r>
        <w:rPr>
          <w:highlight w:val="white"/>
        </w:rPr>
        <w:t xml:space="preserve">) y la búsqueda de hiper parámetros mediante </w:t>
      </w:r>
      <w:proofErr w:type="spellStart"/>
      <w:r>
        <w:rPr>
          <w:i/>
          <w:highlight w:val="white"/>
        </w:rPr>
        <w:t>grid</w:t>
      </w:r>
      <w:proofErr w:type="spellEnd"/>
      <w:r>
        <w:rPr>
          <w:i/>
          <w:highlight w:val="white"/>
        </w:rPr>
        <w:t xml:space="preserve"> </w:t>
      </w:r>
      <w:proofErr w:type="spellStart"/>
      <w:r>
        <w:rPr>
          <w:i/>
          <w:highlight w:val="white"/>
        </w:rPr>
        <w:t>search</w:t>
      </w:r>
      <w:proofErr w:type="spellEnd"/>
      <w:r>
        <w:rPr>
          <w:highlight w:val="white"/>
        </w:rPr>
        <w:t xml:space="preserve">, y evaluando su desempeño a través de curvas ROC, así como métricas cuantitativas como </w:t>
      </w:r>
      <w:proofErr w:type="spellStart"/>
      <w:r>
        <w:rPr>
          <w:i/>
          <w:highlight w:val="white"/>
        </w:rPr>
        <w:t>accuracy</w:t>
      </w:r>
      <w:proofErr w:type="spellEnd"/>
      <w:r>
        <w:rPr>
          <w:highlight w:val="white"/>
        </w:rPr>
        <w:t>, AUC, MSE, RMSE y MAE, según la naturaleza de las predicciones.</w:t>
      </w:r>
    </w:p>
    <w:p w14:paraId="2357335D" w14:textId="77777777" w:rsidR="006D725A" w:rsidRDefault="006D725A">
      <w:pPr>
        <w:pBdr>
          <w:top w:val="nil"/>
          <w:left w:val="nil"/>
          <w:bottom w:val="nil"/>
          <w:right w:val="nil"/>
          <w:between w:val="nil"/>
        </w:pBdr>
        <w:rPr>
          <w:highlight w:val="white"/>
        </w:rPr>
      </w:pPr>
    </w:p>
    <w:p w14:paraId="635A32F3" w14:textId="77777777" w:rsidR="006D725A" w:rsidRDefault="00000000">
      <w:pPr>
        <w:numPr>
          <w:ilvl w:val="0"/>
          <w:numId w:val="1"/>
        </w:numPr>
        <w:pBdr>
          <w:top w:val="nil"/>
          <w:left w:val="nil"/>
          <w:bottom w:val="nil"/>
          <w:right w:val="nil"/>
          <w:between w:val="nil"/>
        </w:pBdr>
        <w:rPr>
          <w:highlight w:val="white"/>
        </w:rPr>
      </w:pPr>
      <w:r>
        <w:rPr>
          <w:highlight w:val="white"/>
        </w:rPr>
        <w:t xml:space="preserve">Desarrollar un </w:t>
      </w:r>
      <w:proofErr w:type="spellStart"/>
      <w:r>
        <w:rPr>
          <w:i/>
          <w:highlight w:val="white"/>
        </w:rPr>
        <w:t>dashboard</w:t>
      </w:r>
      <w:proofErr w:type="spellEnd"/>
      <w:r>
        <w:rPr>
          <w:i/>
          <w:highlight w:val="white"/>
        </w:rPr>
        <w:t xml:space="preserve"> </w:t>
      </w:r>
      <w:r>
        <w:rPr>
          <w:highlight w:val="white"/>
        </w:rPr>
        <w:t xml:space="preserve">interactivo que visualice las recomendaciones generadas por el modelo, junto con los principales indicadores del perfil financiero del cliente y la evolución de su </w:t>
      </w:r>
      <w:r>
        <w:rPr>
          <w:i/>
          <w:highlight w:val="white"/>
        </w:rPr>
        <w:t xml:space="preserve">score </w:t>
      </w:r>
      <w:r>
        <w:rPr>
          <w:highlight w:val="white"/>
        </w:rPr>
        <w:t>crediticio, permitiendo una interpretación clara de los factores que influyen en el puntaje y facilitando la comprensión de las acciones sugeridas.</w:t>
      </w:r>
    </w:p>
    <w:p w14:paraId="16618F03" w14:textId="77777777" w:rsidR="006D725A" w:rsidRDefault="006D725A">
      <w:pPr>
        <w:pBdr>
          <w:top w:val="nil"/>
          <w:left w:val="nil"/>
          <w:bottom w:val="nil"/>
          <w:right w:val="nil"/>
          <w:between w:val="nil"/>
        </w:pBdr>
        <w:rPr>
          <w:highlight w:val="white"/>
        </w:rPr>
      </w:pPr>
    </w:p>
    <w:p w14:paraId="37B82DCC" w14:textId="77777777" w:rsidR="006D725A" w:rsidRDefault="00000000">
      <w:pPr>
        <w:pStyle w:val="Ttulo1"/>
        <w:numPr>
          <w:ilvl w:val="0"/>
          <w:numId w:val="8"/>
        </w:numPr>
        <w:rPr>
          <w:highlight w:val="white"/>
        </w:rPr>
      </w:pPr>
      <w:bookmarkStart w:id="25" w:name="_heading=h.2bn6wsx" w:colFirst="0" w:colLast="0"/>
      <w:bookmarkEnd w:id="25"/>
      <w:r>
        <w:rPr>
          <w:highlight w:val="white"/>
        </w:rPr>
        <w:t>Datos</w:t>
      </w:r>
    </w:p>
    <w:p w14:paraId="2FC1BE6E" w14:textId="77777777" w:rsidR="006D725A" w:rsidRDefault="006D725A">
      <w:pPr>
        <w:rPr>
          <w:highlight w:val="white"/>
        </w:rPr>
      </w:pPr>
    </w:p>
    <w:p w14:paraId="36B35B34" w14:textId="77777777" w:rsidR="006D725A" w:rsidRDefault="00000000">
      <w:pPr>
        <w:pStyle w:val="Ttulo2"/>
        <w:numPr>
          <w:ilvl w:val="1"/>
          <w:numId w:val="8"/>
        </w:numPr>
        <w:rPr>
          <w:highlight w:val="white"/>
        </w:rPr>
      </w:pPr>
      <w:bookmarkStart w:id="26" w:name="_heading=h.qsh70q" w:colFirst="0" w:colLast="0"/>
      <w:bookmarkEnd w:id="26"/>
      <w:r>
        <w:rPr>
          <w:highlight w:val="white"/>
        </w:rPr>
        <w:t xml:space="preserve"> Datos originales</w:t>
      </w:r>
    </w:p>
    <w:p w14:paraId="19BE9A2F" w14:textId="77777777" w:rsidR="006D725A" w:rsidRDefault="006D725A">
      <w:pPr>
        <w:rPr>
          <w:highlight w:val="white"/>
        </w:rPr>
      </w:pPr>
    </w:p>
    <w:p w14:paraId="402DAAB5" w14:textId="77777777" w:rsidR="006D725A" w:rsidRDefault="00000000">
      <w:pPr>
        <w:rPr>
          <w:b/>
          <w:highlight w:val="white"/>
        </w:rPr>
      </w:pPr>
      <w:r>
        <w:rPr>
          <w:b/>
          <w:highlight w:val="white"/>
        </w:rPr>
        <w:t>3.1.1</w:t>
      </w:r>
      <w:r>
        <w:rPr>
          <w:highlight w:val="white"/>
        </w:rPr>
        <w:t xml:space="preserve"> </w:t>
      </w:r>
      <w:r>
        <w:rPr>
          <w:b/>
          <w:highlight w:val="white"/>
        </w:rPr>
        <w:t>Origen y naturaleza de los datos</w:t>
      </w:r>
    </w:p>
    <w:p w14:paraId="32FAACFC" w14:textId="77777777" w:rsidR="006D725A" w:rsidRDefault="00000000">
      <w:pPr>
        <w:spacing w:before="240" w:after="240"/>
        <w:ind w:firstLine="720"/>
        <w:rPr>
          <w:highlight w:val="white"/>
        </w:rPr>
      </w:pPr>
      <w:r>
        <w:rPr>
          <w:highlight w:val="white"/>
        </w:rPr>
        <w:t>El proyecto utiliza una base de datos proporcionada por Bancolombia, construida a partir de múltiples fuentes internas que consolidan información financiera y transaccional de los clientes. Esta base fue diseñada específicamente para reflejar el comportamiento financiero individual de cada usuario en una frecuencia mensual, lo cual permite realizar un análisis longitudinal de su situación crediticia. La información fue recolectada y tratada mediante consultas SQL, que permitieron tanto la ingesta como la depuración y transformación inicial de los datos.</w:t>
      </w:r>
    </w:p>
    <w:p w14:paraId="55CB011C" w14:textId="77777777" w:rsidR="006D725A" w:rsidRDefault="00000000">
      <w:pPr>
        <w:spacing w:before="240" w:after="240"/>
        <w:rPr>
          <w:highlight w:val="white"/>
        </w:rPr>
      </w:pPr>
      <w:r>
        <w:rPr>
          <w:highlight w:val="white"/>
        </w:rPr>
        <w:t>Es importante destacar que, por tratarse de datos sensibles provenientes de una entidad financiera, todo el conjunto fue anonimizado, eliminando cualquier posibilidad de identificar a los clientes. Además, los nombres originales de las tablas fueron modificados por razones de confidencialidad.</w:t>
      </w:r>
    </w:p>
    <w:p w14:paraId="67F66689" w14:textId="77777777" w:rsidR="006D725A" w:rsidRDefault="006D725A">
      <w:pPr>
        <w:spacing w:before="240" w:after="240"/>
        <w:rPr>
          <w:highlight w:val="white"/>
        </w:rPr>
      </w:pPr>
    </w:p>
    <w:p w14:paraId="72C88E07" w14:textId="77777777" w:rsidR="006D725A" w:rsidRDefault="00000000">
      <w:pPr>
        <w:rPr>
          <w:b/>
          <w:highlight w:val="white"/>
        </w:rPr>
      </w:pPr>
      <w:r>
        <w:rPr>
          <w:b/>
          <w:highlight w:val="white"/>
        </w:rPr>
        <w:t>3.1.2 Formato y estructura de los datos</w:t>
      </w:r>
    </w:p>
    <w:p w14:paraId="12FD90D7" w14:textId="77777777" w:rsidR="006D725A" w:rsidRDefault="00000000">
      <w:pPr>
        <w:spacing w:before="240" w:after="240"/>
        <w:ind w:firstLine="720"/>
        <w:rPr>
          <w:highlight w:val="white"/>
        </w:rPr>
      </w:pPr>
      <w:r>
        <w:rPr>
          <w:highlight w:val="white"/>
        </w:rPr>
        <w:t xml:space="preserve">Los datos se encuentran almacenados en </w:t>
      </w:r>
      <w:proofErr w:type="gramStart"/>
      <w:r>
        <w:rPr>
          <w:highlight w:val="white"/>
        </w:rPr>
        <w:t>formato .</w:t>
      </w:r>
      <w:proofErr w:type="spellStart"/>
      <w:r>
        <w:rPr>
          <w:highlight w:val="white"/>
        </w:rPr>
        <w:t>parquet</w:t>
      </w:r>
      <w:proofErr w:type="spellEnd"/>
      <w:proofErr w:type="gramEnd"/>
      <w:r>
        <w:rPr>
          <w:highlight w:val="white"/>
        </w:rPr>
        <w:t xml:space="preserve">, lo cual facilita una gestión eficiente de grandes volúmenes de información. Cada registro representa la situación financiera de un cliente en un mes específico. Para la integración de las distintas tablas, se utilizan como claves la fecha (año y mes), el tipo de documento y el número de documento. El periodo analizado abarca </w:t>
      </w:r>
      <w:r>
        <w:rPr>
          <w:highlight w:val="white"/>
        </w:rPr>
        <w:lastRenderedPageBreak/>
        <w:t>desde agosto de 2021 hasta marzo de 2025, permitiendo un análisis temporal detallado sobre la evolución financiera de los clientes.</w:t>
      </w:r>
    </w:p>
    <w:p w14:paraId="24AA49F8" w14:textId="77777777" w:rsidR="006D725A" w:rsidRDefault="00000000">
      <w:pPr>
        <w:spacing w:before="240" w:after="240"/>
        <w:rPr>
          <w:highlight w:val="white"/>
        </w:rPr>
      </w:pPr>
      <w:r>
        <w:rPr>
          <w:highlight w:val="white"/>
        </w:rPr>
        <w:t xml:space="preserve">La base de datos original contiene aproximadamente 740 millones de registros distribuidos en 92 columnas, lo que representa un volumen considerable de información. Debido a esta magnitud, se optó por extraer una muestra aleatoria simple que mantiene la representatividad del conjunto original. Esta muestra está compuesta por 1.598.523 registros y tiene un tamaño total de 213,7 MB. Para facilitar su manejo en el repositorio del proyecto, fue dividida en 11 </w:t>
      </w:r>
      <w:proofErr w:type="gramStart"/>
      <w:r>
        <w:rPr>
          <w:highlight w:val="white"/>
        </w:rPr>
        <w:t>archivos .</w:t>
      </w:r>
      <w:proofErr w:type="spellStart"/>
      <w:r>
        <w:rPr>
          <w:highlight w:val="white"/>
        </w:rPr>
        <w:t>parquet</w:t>
      </w:r>
      <w:proofErr w:type="spellEnd"/>
      <w:proofErr w:type="gramEnd"/>
      <w:r>
        <w:rPr>
          <w:highlight w:val="white"/>
        </w:rPr>
        <w:t>, cada uno con un tamaño aproximado de 21,5 MB. Esta segmentación permite un procesamiento más ágil durante el desarrollo, análisis y entrenamiento de modelos, sin comprometer la validez estadística del estudio.</w:t>
      </w:r>
    </w:p>
    <w:p w14:paraId="33E47BF9" w14:textId="77777777" w:rsidR="006D725A" w:rsidRDefault="00000000">
      <w:pPr>
        <w:spacing w:before="240" w:after="240"/>
        <w:rPr>
          <w:b/>
          <w:highlight w:val="white"/>
        </w:rPr>
      </w:pPr>
      <w:r>
        <w:rPr>
          <w:b/>
          <w:highlight w:val="white"/>
        </w:rPr>
        <w:t>3.1.3 Estructura de tablas y variables</w:t>
      </w:r>
    </w:p>
    <w:p w14:paraId="5F74C0DE" w14:textId="77777777" w:rsidR="006D725A" w:rsidRDefault="00000000">
      <w:pPr>
        <w:spacing w:before="240" w:after="240"/>
        <w:ind w:firstLine="720"/>
        <w:rPr>
          <w:highlight w:val="white"/>
        </w:rPr>
      </w:pPr>
      <w:r>
        <w:rPr>
          <w:highlight w:val="white"/>
        </w:rPr>
        <w:t>La base de datos está compuesta por 12 tablas principales, cada una con un enfoque temático:</w:t>
      </w:r>
    </w:p>
    <w:p w14:paraId="1D17F472" w14:textId="77777777" w:rsidR="006D725A" w:rsidRDefault="00000000">
      <w:pPr>
        <w:numPr>
          <w:ilvl w:val="0"/>
          <w:numId w:val="7"/>
        </w:numPr>
        <w:spacing w:before="240"/>
        <w:jc w:val="left"/>
        <w:rPr>
          <w:highlight w:val="white"/>
        </w:rPr>
      </w:pPr>
      <w:r>
        <w:rPr>
          <w:b/>
          <w:i/>
          <w:highlight w:val="white"/>
        </w:rPr>
        <w:t>clientes</w:t>
      </w:r>
      <w:r>
        <w:rPr>
          <w:highlight w:val="white"/>
        </w:rPr>
        <w:t>: Contiene información general del cliente, incluyendo tipo de cliente, estado y segmento económico.</w:t>
      </w:r>
    </w:p>
    <w:p w14:paraId="3B096D31" w14:textId="77777777" w:rsidR="006D725A" w:rsidRDefault="00000000">
      <w:pPr>
        <w:numPr>
          <w:ilvl w:val="0"/>
          <w:numId w:val="7"/>
        </w:numPr>
        <w:jc w:val="left"/>
        <w:rPr>
          <w:highlight w:val="white"/>
        </w:rPr>
      </w:pPr>
      <w:proofErr w:type="spellStart"/>
      <w:r>
        <w:rPr>
          <w:b/>
          <w:i/>
          <w:highlight w:val="white"/>
        </w:rPr>
        <w:t>riesgo_credito</w:t>
      </w:r>
      <w:proofErr w:type="spellEnd"/>
      <w:r>
        <w:rPr>
          <w:highlight w:val="white"/>
        </w:rPr>
        <w:t>: Almacena información sobre el comportamiento crediticio, incluyendo fechas de desembolso y días de mora.</w:t>
      </w:r>
    </w:p>
    <w:p w14:paraId="73AEB7FB" w14:textId="77777777" w:rsidR="006D725A" w:rsidRDefault="00000000">
      <w:pPr>
        <w:numPr>
          <w:ilvl w:val="0"/>
          <w:numId w:val="7"/>
        </w:numPr>
        <w:jc w:val="left"/>
        <w:rPr>
          <w:highlight w:val="white"/>
        </w:rPr>
      </w:pPr>
      <w:proofErr w:type="spellStart"/>
      <w:r>
        <w:rPr>
          <w:b/>
          <w:i/>
          <w:highlight w:val="white"/>
        </w:rPr>
        <w:t>seguimiento_desempleo</w:t>
      </w:r>
      <w:proofErr w:type="spellEnd"/>
      <w:r>
        <w:rPr>
          <w:highlight w:val="white"/>
        </w:rPr>
        <w:t>: Indicador binario que refleja si el cliente estaba desempleado (1) o empleado (0) en cada periodo.</w:t>
      </w:r>
    </w:p>
    <w:p w14:paraId="10D50775" w14:textId="77777777" w:rsidR="006D725A" w:rsidRDefault="00000000">
      <w:pPr>
        <w:numPr>
          <w:ilvl w:val="0"/>
          <w:numId w:val="7"/>
        </w:numPr>
        <w:jc w:val="left"/>
        <w:rPr>
          <w:highlight w:val="white"/>
        </w:rPr>
      </w:pPr>
      <w:proofErr w:type="spellStart"/>
      <w:r>
        <w:rPr>
          <w:b/>
          <w:i/>
          <w:highlight w:val="white"/>
        </w:rPr>
        <w:t>ingresos_personales</w:t>
      </w:r>
      <w:proofErr w:type="spellEnd"/>
      <w:r>
        <w:rPr>
          <w:highlight w:val="white"/>
        </w:rPr>
        <w:t>: Detalla los ingresos mensuales por aportes a seguridad social, pagos variables y transacciones fijas.</w:t>
      </w:r>
    </w:p>
    <w:p w14:paraId="578BBCF0" w14:textId="77777777" w:rsidR="006D725A" w:rsidRDefault="00000000">
      <w:pPr>
        <w:numPr>
          <w:ilvl w:val="0"/>
          <w:numId w:val="7"/>
        </w:numPr>
        <w:jc w:val="left"/>
        <w:rPr>
          <w:highlight w:val="white"/>
        </w:rPr>
      </w:pPr>
      <w:proofErr w:type="spellStart"/>
      <w:r>
        <w:rPr>
          <w:b/>
          <w:i/>
          <w:highlight w:val="white"/>
        </w:rPr>
        <w:t>cuenta_ahorro_clientes</w:t>
      </w:r>
      <w:proofErr w:type="spellEnd"/>
      <w:r>
        <w:rPr>
          <w:highlight w:val="white"/>
        </w:rPr>
        <w:t>: Registra los saldos mensuales mínimos, máximos y promedio en cuentas de ahorro, expresados en salarios mínimos.</w:t>
      </w:r>
    </w:p>
    <w:p w14:paraId="26DC2E30" w14:textId="77777777" w:rsidR="006D725A" w:rsidRDefault="00000000">
      <w:pPr>
        <w:numPr>
          <w:ilvl w:val="0"/>
          <w:numId w:val="7"/>
        </w:numPr>
        <w:jc w:val="left"/>
        <w:rPr>
          <w:highlight w:val="white"/>
        </w:rPr>
      </w:pPr>
      <w:proofErr w:type="spellStart"/>
      <w:r>
        <w:rPr>
          <w:b/>
          <w:i/>
          <w:highlight w:val="white"/>
        </w:rPr>
        <w:t>modulos_subcategorías</w:t>
      </w:r>
      <w:proofErr w:type="spellEnd"/>
      <w:r>
        <w:rPr>
          <w:highlight w:val="white"/>
        </w:rPr>
        <w:t>: Refleja el gasto mensual del cliente según categorías de consumo (compras básicas y no básicas).</w:t>
      </w:r>
    </w:p>
    <w:p w14:paraId="67E4A999" w14:textId="77777777" w:rsidR="006D725A" w:rsidRDefault="00000000">
      <w:pPr>
        <w:numPr>
          <w:ilvl w:val="0"/>
          <w:numId w:val="7"/>
        </w:numPr>
        <w:jc w:val="left"/>
        <w:rPr>
          <w:highlight w:val="white"/>
        </w:rPr>
      </w:pPr>
      <w:r>
        <w:rPr>
          <w:b/>
          <w:i/>
          <w:highlight w:val="white"/>
        </w:rPr>
        <w:t>inversiones</w:t>
      </w:r>
      <w:r>
        <w:rPr>
          <w:highlight w:val="white"/>
        </w:rPr>
        <w:t>: Registra si el cliente tuvo inversiones activas y cuántas realizó en el periodo correspondiente.</w:t>
      </w:r>
    </w:p>
    <w:p w14:paraId="4A4B3B55" w14:textId="77777777" w:rsidR="006D725A" w:rsidRDefault="00000000">
      <w:pPr>
        <w:numPr>
          <w:ilvl w:val="0"/>
          <w:numId w:val="7"/>
        </w:numPr>
        <w:jc w:val="left"/>
        <w:rPr>
          <w:highlight w:val="white"/>
        </w:rPr>
      </w:pPr>
      <w:proofErr w:type="spellStart"/>
      <w:r>
        <w:rPr>
          <w:b/>
          <w:i/>
          <w:highlight w:val="white"/>
        </w:rPr>
        <w:lastRenderedPageBreak/>
        <w:t>cuotas_financieras_externas</w:t>
      </w:r>
      <w:proofErr w:type="spellEnd"/>
      <w:r>
        <w:rPr>
          <w:highlight w:val="white"/>
        </w:rPr>
        <w:t xml:space="preserve"> y </w:t>
      </w:r>
      <w:proofErr w:type="spellStart"/>
      <w:r>
        <w:rPr>
          <w:b/>
          <w:i/>
          <w:highlight w:val="white"/>
        </w:rPr>
        <w:t>cuotas_financieras_internas</w:t>
      </w:r>
      <w:proofErr w:type="spellEnd"/>
      <w:r>
        <w:rPr>
          <w:highlight w:val="white"/>
        </w:rPr>
        <w:t>: Reportan las cuotas mensuales de créditos contratados fuera del banco y dentro de la entidad, respectivamente.</w:t>
      </w:r>
    </w:p>
    <w:p w14:paraId="4330032C" w14:textId="77777777" w:rsidR="006D725A" w:rsidRDefault="00000000">
      <w:pPr>
        <w:numPr>
          <w:ilvl w:val="0"/>
          <w:numId w:val="7"/>
        </w:numPr>
        <w:jc w:val="left"/>
        <w:rPr>
          <w:highlight w:val="white"/>
        </w:rPr>
      </w:pPr>
      <w:proofErr w:type="spellStart"/>
      <w:r>
        <w:rPr>
          <w:b/>
          <w:i/>
          <w:highlight w:val="white"/>
        </w:rPr>
        <w:t>modulos_categorias</w:t>
      </w:r>
      <w:proofErr w:type="spellEnd"/>
      <w:r>
        <w:rPr>
          <w:highlight w:val="white"/>
        </w:rPr>
        <w:t>: Contiene los montos transaccionados por canal (</w:t>
      </w:r>
      <w:proofErr w:type="gramStart"/>
      <w:r>
        <w:rPr>
          <w:highlight w:val="white"/>
        </w:rPr>
        <w:t>app</w:t>
      </w:r>
      <w:proofErr w:type="gramEnd"/>
      <w:r>
        <w:rPr>
          <w:highlight w:val="white"/>
        </w:rPr>
        <w:t>, cajeros, tarjetas) y permite caracterizar el comportamiento digital del cliente.</w:t>
      </w:r>
    </w:p>
    <w:p w14:paraId="23F679EA" w14:textId="77777777" w:rsidR="006D725A" w:rsidRDefault="00000000">
      <w:pPr>
        <w:numPr>
          <w:ilvl w:val="0"/>
          <w:numId w:val="7"/>
        </w:numPr>
        <w:jc w:val="left"/>
        <w:rPr>
          <w:highlight w:val="white"/>
        </w:rPr>
      </w:pPr>
      <w:proofErr w:type="spellStart"/>
      <w:r>
        <w:rPr>
          <w:b/>
          <w:i/>
          <w:highlight w:val="white"/>
        </w:rPr>
        <w:t>estimadores_ingreso</w:t>
      </w:r>
      <w:r>
        <w:rPr>
          <w:b/>
          <w:highlight w:val="white"/>
        </w:rPr>
        <w:t>s</w:t>
      </w:r>
      <w:proofErr w:type="spellEnd"/>
      <w:r>
        <w:rPr>
          <w:highlight w:val="white"/>
        </w:rPr>
        <w:t>: Incluye estimaciones mensuales de ingreso realizadas por diferentes metodologías internas.</w:t>
      </w:r>
    </w:p>
    <w:p w14:paraId="41AFD20F" w14:textId="77777777" w:rsidR="006D725A" w:rsidRDefault="00000000">
      <w:pPr>
        <w:numPr>
          <w:ilvl w:val="0"/>
          <w:numId w:val="7"/>
        </w:numPr>
        <w:jc w:val="left"/>
        <w:rPr>
          <w:highlight w:val="white"/>
        </w:rPr>
      </w:pPr>
      <w:r>
        <w:rPr>
          <w:b/>
          <w:i/>
          <w:highlight w:val="white"/>
        </w:rPr>
        <w:t>cupos</w:t>
      </w:r>
      <w:r>
        <w:rPr>
          <w:highlight w:val="white"/>
        </w:rPr>
        <w:t>: Presenta información sobre el cupo total disponible en tarjetas de crédito, así como compras y avances realizados.</w:t>
      </w:r>
    </w:p>
    <w:p w14:paraId="111A714E" w14:textId="77777777" w:rsidR="006D725A" w:rsidRDefault="00000000">
      <w:pPr>
        <w:numPr>
          <w:ilvl w:val="0"/>
          <w:numId w:val="7"/>
        </w:numPr>
        <w:spacing w:after="240"/>
        <w:jc w:val="left"/>
        <w:rPr>
          <w:highlight w:val="white"/>
        </w:rPr>
      </w:pPr>
      <w:proofErr w:type="spellStart"/>
      <w:r>
        <w:rPr>
          <w:b/>
          <w:i/>
          <w:highlight w:val="white"/>
        </w:rPr>
        <w:t>grupos_riesgo</w:t>
      </w:r>
      <w:proofErr w:type="spellEnd"/>
      <w:r>
        <w:rPr>
          <w:highlight w:val="white"/>
        </w:rPr>
        <w:t>: Clasifica a los clientes en niveles de riesgo del G1 (muy bajo) al G8 (muy alto), asignado por el área de riesgo del banco.</w:t>
      </w:r>
    </w:p>
    <w:p w14:paraId="3E79675F" w14:textId="77777777" w:rsidR="006D725A" w:rsidRDefault="00000000">
      <w:pPr>
        <w:spacing w:before="240" w:after="240"/>
        <w:jc w:val="left"/>
        <w:rPr>
          <w:highlight w:val="white"/>
        </w:rPr>
      </w:pPr>
      <w:r>
        <w:rPr>
          <w:highlight w:val="white"/>
        </w:rPr>
        <w:t xml:space="preserve">Estas tablas se cruzan utilizando las variables </w:t>
      </w:r>
      <w:proofErr w:type="spellStart"/>
      <w:r>
        <w:rPr>
          <w:b/>
          <w:i/>
          <w:highlight w:val="white"/>
        </w:rPr>
        <w:t>cod_tipo_doc</w:t>
      </w:r>
      <w:proofErr w:type="spellEnd"/>
      <w:r>
        <w:rPr>
          <w:b/>
          <w:i/>
          <w:highlight w:val="white"/>
        </w:rPr>
        <w:t xml:space="preserve">, </w:t>
      </w:r>
      <w:proofErr w:type="spellStart"/>
      <w:r>
        <w:rPr>
          <w:b/>
          <w:i/>
          <w:highlight w:val="white"/>
        </w:rPr>
        <w:t>num_doc</w:t>
      </w:r>
      <w:proofErr w:type="spellEnd"/>
      <w:r>
        <w:rPr>
          <w:b/>
          <w:i/>
          <w:highlight w:val="white"/>
        </w:rPr>
        <w:t xml:space="preserve">, </w:t>
      </w:r>
      <w:proofErr w:type="spellStart"/>
      <w:r>
        <w:rPr>
          <w:b/>
          <w:i/>
          <w:highlight w:val="white"/>
        </w:rPr>
        <w:t>year</w:t>
      </w:r>
      <w:proofErr w:type="spellEnd"/>
      <w:r>
        <w:rPr>
          <w:i/>
          <w:highlight w:val="white"/>
        </w:rPr>
        <w:t xml:space="preserve"> y </w:t>
      </w:r>
      <w:proofErr w:type="spellStart"/>
      <w:r>
        <w:rPr>
          <w:b/>
          <w:i/>
          <w:highlight w:val="white"/>
        </w:rPr>
        <w:t>month</w:t>
      </w:r>
      <w:proofErr w:type="spellEnd"/>
      <w:r>
        <w:rPr>
          <w:highlight w:val="white"/>
        </w:rPr>
        <w:t>, lo que permite una integración mensual precisa para cada cliente en el universo de análisis.</w:t>
      </w:r>
    </w:p>
    <w:p w14:paraId="527F7D87" w14:textId="77777777" w:rsidR="006D725A" w:rsidRDefault="00000000">
      <w:pPr>
        <w:spacing w:before="240" w:after="240"/>
        <w:rPr>
          <w:b/>
          <w:highlight w:val="white"/>
        </w:rPr>
      </w:pPr>
      <w:r>
        <w:rPr>
          <w:b/>
          <w:highlight w:val="white"/>
        </w:rPr>
        <w:t>3.1.4</w:t>
      </w:r>
      <w:r>
        <w:rPr>
          <w:highlight w:val="white"/>
        </w:rPr>
        <w:t xml:space="preserve"> </w:t>
      </w:r>
      <w:r>
        <w:rPr>
          <w:b/>
          <w:highlight w:val="white"/>
        </w:rPr>
        <w:t>Transformaciones y variables derivadas</w:t>
      </w:r>
    </w:p>
    <w:p w14:paraId="7FFF91F6" w14:textId="77777777" w:rsidR="006D725A" w:rsidRDefault="00000000">
      <w:pPr>
        <w:spacing w:before="240" w:after="240"/>
        <w:ind w:firstLine="720"/>
        <w:rPr>
          <w:highlight w:val="white"/>
        </w:rPr>
      </w:pPr>
      <w:r>
        <w:rPr>
          <w:highlight w:val="white"/>
        </w:rPr>
        <w:t>A partir de estas tablas se generaron más de 30 variables derivadas, diseñadas para enriquecer el análisis y alimentar los modelos prescriptivos. Estas variables incluyen indicadores de:</w:t>
      </w:r>
    </w:p>
    <w:p w14:paraId="0A8F761E" w14:textId="77777777" w:rsidR="006D725A" w:rsidRDefault="00000000">
      <w:pPr>
        <w:numPr>
          <w:ilvl w:val="0"/>
          <w:numId w:val="5"/>
        </w:numPr>
        <w:spacing w:before="240"/>
        <w:jc w:val="left"/>
        <w:rPr>
          <w:highlight w:val="white"/>
        </w:rPr>
      </w:pPr>
      <w:r>
        <w:rPr>
          <w:b/>
          <w:highlight w:val="white"/>
        </w:rPr>
        <w:t>Razones de sobreendeudamiento</w:t>
      </w:r>
      <w:r>
        <w:rPr>
          <w:highlight w:val="white"/>
        </w:rPr>
        <w:t xml:space="preserve"> (por tipo de crédito y total).</w:t>
      </w:r>
    </w:p>
    <w:p w14:paraId="3CB3182B" w14:textId="77777777" w:rsidR="006D725A" w:rsidRDefault="00000000">
      <w:pPr>
        <w:numPr>
          <w:ilvl w:val="0"/>
          <w:numId w:val="5"/>
        </w:numPr>
        <w:jc w:val="left"/>
        <w:rPr>
          <w:highlight w:val="white"/>
        </w:rPr>
      </w:pPr>
      <w:r>
        <w:rPr>
          <w:b/>
          <w:highlight w:val="white"/>
        </w:rPr>
        <w:t>Capacidad de pago</w:t>
      </w:r>
      <w:r>
        <w:rPr>
          <w:highlight w:val="white"/>
        </w:rPr>
        <w:t xml:space="preserve"> (real y estimada).</w:t>
      </w:r>
    </w:p>
    <w:p w14:paraId="3DB2F719" w14:textId="77777777" w:rsidR="006D725A" w:rsidRDefault="00000000">
      <w:pPr>
        <w:numPr>
          <w:ilvl w:val="0"/>
          <w:numId w:val="5"/>
        </w:numPr>
        <w:jc w:val="left"/>
        <w:rPr>
          <w:highlight w:val="white"/>
        </w:rPr>
      </w:pPr>
      <w:r>
        <w:rPr>
          <w:b/>
          <w:highlight w:val="white"/>
        </w:rPr>
        <w:t>Estabilidad de ingresos y gastos</w:t>
      </w:r>
      <w:r>
        <w:rPr>
          <w:highlight w:val="white"/>
        </w:rPr>
        <w:t>, calculada con ventanas móviles de seis meses.</w:t>
      </w:r>
    </w:p>
    <w:p w14:paraId="15BE4CE1" w14:textId="77777777" w:rsidR="006D725A" w:rsidRDefault="00000000">
      <w:pPr>
        <w:numPr>
          <w:ilvl w:val="0"/>
          <w:numId w:val="5"/>
        </w:numPr>
        <w:jc w:val="left"/>
        <w:rPr>
          <w:highlight w:val="white"/>
        </w:rPr>
      </w:pPr>
      <w:r>
        <w:rPr>
          <w:b/>
          <w:highlight w:val="white"/>
        </w:rPr>
        <w:t>Uso del crédito</w:t>
      </w:r>
      <w:r>
        <w:rPr>
          <w:highlight w:val="white"/>
        </w:rPr>
        <w:t>, incluyendo razones de compras y avances frente a ingresos o cupo disponible.</w:t>
      </w:r>
    </w:p>
    <w:p w14:paraId="40982290" w14:textId="77777777" w:rsidR="006D725A" w:rsidRDefault="00000000">
      <w:pPr>
        <w:numPr>
          <w:ilvl w:val="0"/>
          <w:numId w:val="5"/>
        </w:numPr>
        <w:spacing w:after="240"/>
        <w:jc w:val="left"/>
        <w:rPr>
          <w:highlight w:val="white"/>
        </w:rPr>
      </w:pPr>
      <w:r>
        <w:rPr>
          <w:b/>
          <w:highlight w:val="white"/>
        </w:rPr>
        <w:t>Ahorro</w:t>
      </w:r>
      <w:r>
        <w:rPr>
          <w:highlight w:val="white"/>
        </w:rPr>
        <w:t>, tanto en volumen como en proporción del ingreso.</w:t>
      </w:r>
    </w:p>
    <w:p w14:paraId="2772CB73" w14:textId="77777777" w:rsidR="006D725A" w:rsidRDefault="00000000">
      <w:pPr>
        <w:spacing w:before="240" w:after="240"/>
        <w:rPr>
          <w:highlight w:val="white"/>
        </w:rPr>
      </w:pPr>
      <w:r>
        <w:rPr>
          <w:highlight w:val="white"/>
        </w:rPr>
        <w:t xml:space="preserve">Asimismo, se crearon </w:t>
      </w:r>
      <w:proofErr w:type="spellStart"/>
      <w:r>
        <w:rPr>
          <w:i/>
          <w:highlight w:val="white"/>
        </w:rPr>
        <w:t>flags</w:t>
      </w:r>
      <w:proofErr w:type="spellEnd"/>
      <w:r>
        <w:rPr>
          <w:i/>
          <w:highlight w:val="white"/>
        </w:rPr>
        <w:t xml:space="preserve"> </w:t>
      </w:r>
      <w:r>
        <w:rPr>
          <w:highlight w:val="white"/>
        </w:rPr>
        <w:t>binarios para representar situaciones críticas o deseables, como sobreendeudamiento alto, estabilidad financiera o comportamiento saludable de ahorro.</w:t>
      </w:r>
    </w:p>
    <w:tbl>
      <w:tblPr>
        <w:tblStyle w:val="ad"/>
        <w:tblW w:w="9360" w:type="dxa"/>
        <w:tblBorders>
          <w:top w:val="nil"/>
          <w:left w:val="nil"/>
          <w:bottom w:val="nil"/>
          <w:right w:val="nil"/>
          <w:insideH w:val="nil"/>
          <w:insideV w:val="nil"/>
        </w:tblBorders>
        <w:tblLayout w:type="fixed"/>
        <w:tblLook w:val="0600" w:firstRow="0" w:lastRow="0" w:firstColumn="0" w:lastColumn="0" w:noHBand="1" w:noVBand="1"/>
      </w:tblPr>
      <w:tblGrid>
        <w:gridCol w:w="2880"/>
        <w:gridCol w:w="4695"/>
        <w:gridCol w:w="1785"/>
      </w:tblGrid>
      <w:tr w:rsidR="006D725A" w14:paraId="67994BA4" w14:textId="77777777">
        <w:trPr>
          <w:trHeight w:val="630"/>
        </w:trPr>
        <w:tc>
          <w:tcPr>
            <w:tcW w:w="2880" w:type="dxa"/>
            <w:tcBorders>
              <w:top w:val="single" w:sz="5" w:space="0" w:color="000000"/>
              <w:left w:val="single" w:sz="5" w:space="0" w:color="000000"/>
              <w:bottom w:val="single" w:sz="5" w:space="0" w:color="000000"/>
              <w:right w:val="nil"/>
            </w:tcBorders>
            <w:shd w:val="clear" w:color="auto" w:fill="000000"/>
            <w:tcMar>
              <w:top w:w="0" w:type="dxa"/>
              <w:left w:w="100" w:type="dxa"/>
              <w:bottom w:w="0" w:type="dxa"/>
              <w:right w:w="100" w:type="dxa"/>
            </w:tcMar>
          </w:tcPr>
          <w:p w14:paraId="79F3CC25" w14:textId="77777777" w:rsidR="006D725A" w:rsidRDefault="00000000">
            <w:pPr>
              <w:spacing w:before="240" w:line="276" w:lineRule="auto"/>
              <w:jc w:val="left"/>
              <w:rPr>
                <w:b/>
                <w:color w:val="FFFFFF"/>
              </w:rPr>
            </w:pPr>
            <w:r>
              <w:rPr>
                <w:b/>
                <w:color w:val="FFFFFF"/>
              </w:rPr>
              <w:lastRenderedPageBreak/>
              <w:t>Tipo de columna</w:t>
            </w:r>
          </w:p>
        </w:tc>
        <w:tc>
          <w:tcPr>
            <w:tcW w:w="4695" w:type="dxa"/>
            <w:tcBorders>
              <w:top w:val="single" w:sz="5" w:space="0" w:color="000000"/>
              <w:left w:val="nil"/>
              <w:bottom w:val="single" w:sz="5" w:space="0" w:color="000000"/>
              <w:right w:val="nil"/>
            </w:tcBorders>
            <w:shd w:val="clear" w:color="auto" w:fill="000000"/>
            <w:tcMar>
              <w:top w:w="0" w:type="dxa"/>
              <w:left w:w="100" w:type="dxa"/>
              <w:bottom w:w="0" w:type="dxa"/>
              <w:right w:w="100" w:type="dxa"/>
            </w:tcMar>
          </w:tcPr>
          <w:p w14:paraId="18EBB1B0" w14:textId="77777777" w:rsidR="006D725A" w:rsidRDefault="00000000">
            <w:pPr>
              <w:spacing w:before="240" w:after="200" w:line="276" w:lineRule="auto"/>
              <w:jc w:val="left"/>
              <w:rPr>
                <w:b/>
                <w:color w:val="FFFFFF"/>
              </w:rPr>
            </w:pPr>
            <w:r>
              <w:rPr>
                <w:b/>
                <w:color w:val="FFFFFF"/>
              </w:rPr>
              <w:t>Descripción</w:t>
            </w:r>
          </w:p>
        </w:tc>
        <w:tc>
          <w:tcPr>
            <w:tcW w:w="1785" w:type="dxa"/>
            <w:tcBorders>
              <w:top w:val="single" w:sz="5" w:space="0" w:color="000000"/>
              <w:left w:val="nil"/>
              <w:bottom w:val="single" w:sz="5" w:space="0" w:color="000000"/>
              <w:right w:val="single" w:sz="5" w:space="0" w:color="000000"/>
            </w:tcBorders>
            <w:shd w:val="clear" w:color="auto" w:fill="000000"/>
            <w:tcMar>
              <w:top w:w="0" w:type="dxa"/>
              <w:left w:w="100" w:type="dxa"/>
              <w:bottom w:w="0" w:type="dxa"/>
              <w:right w:w="100" w:type="dxa"/>
            </w:tcMar>
          </w:tcPr>
          <w:p w14:paraId="250C655C" w14:textId="77777777" w:rsidR="006D725A" w:rsidRDefault="00000000">
            <w:pPr>
              <w:spacing w:before="240" w:after="200" w:line="276" w:lineRule="auto"/>
              <w:jc w:val="left"/>
              <w:rPr>
                <w:b/>
                <w:color w:val="FFFFFF"/>
              </w:rPr>
            </w:pPr>
            <w:r>
              <w:rPr>
                <w:b/>
                <w:color w:val="FFFFFF"/>
              </w:rPr>
              <w:t>Tipo de dato</w:t>
            </w:r>
          </w:p>
        </w:tc>
      </w:tr>
      <w:tr w:rsidR="006D725A" w14:paraId="5D0E0EB4" w14:textId="77777777">
        <w:trPr>
          <w:trHeight w:val="909"/>
        </w:trPr>
        <w:tc>
          <w:tcPr>
            <w:tcW w:w="2880" w:type="dxa"/>
            <w:tcBorders>
              <w:top w:val="nil"/>
              <w:left w:val="single" w:sz="5" w:space="0" w:color="666666"/>
              <w:bottom w:val="single" w:sz="5" w:space="0" w:color="666666"/>
              <w:right w:val="single" w:sz="5" w:space="0" w:color="666666"/>
            </w:tcBorders>
            <w:shd w:val="clear" w:color="auto" w:fill="CCCCCC"/>
            <w:tcMar>
              <w:top w:w="0" w:type="dxa"/>
              <w:left w:w="100" w:type="dxa"/>
              <w:bottom w:w="0" w:type="dxa"/>
              <w:right w:w="100" w:type="dxa"/>
            </w:tcMar>
          </w:tcPr>
          <w:p w14:paraId="7EF7CEE1" w14:textId="77777777" w:rsidR="006D725A" w:rsidRDefault="00000000">
            <w:pPr>
              <w:spacing w:before="240" w:after="200" w:line="276" w:lineRule="auto"/>
              <w:rPr>
                <w:b/>
              </w:rPr>
            </w:pPr>
            <w:proofErr w:type="spellStart"/>
            <w:r>
              <w:rPr>
                <w:b/>
              </w:rPr>
              <w:t>cliente_id</w:t>
            </w:r>
            <w:proofErr w:type="spellEnd"/>
          </w:p>
        </w:tc>
        <w:tc>
          <w:tcPr>
            <w:tcW w:w="4695" w:type="dxa"/>
            <w:tcBorders>
              <w:top w:val="nil"/>
              <w:left w:val="nil"/>
              <w:bottom w:val="single" w:sz="5" w:space="0" w:color="666666"/>
              <w:right w:val="single" w:sz="5" w:space="0" w:color="666666"/>
            </w:tcBorders>
            <w:shd w:val="clear" w:color="auto" w:fill="CCCCCC"/>
            <w:tcMar>
              <w:top w:w="0" w:type="dxa"/>
              <w:left w:w="100" w:type="dxa"/>
              <w:bottom w:w="0" w:type="dxa"/>
              <w:right w:w="100" w:type="dxa"/>
            </w:tcMar>
          </w:tcPr>
          <w:p w14:paraId="03C89B0F" w14:textId="77777777" w:rsidR="006D725A" w:rsidRDefault="00000000">
            <w:pPr>
              <w:spacing w:before="240" w:after="200" w:line="276" w:lineRule="auto"/>
            </w:pPr>
            <w:r>
              <w:t>Identificador único de cada cliente, compuesto por tipo y número de documento.</w:t>
            </w:r>
          </w:p>
        </w:tc>
        <w:tc>
          <w:tcPr>
            <w:tcW w:w="1785" w:type="dxa"/>
            <w:tcBorders>
              <w:top w:val="nil"/>
              <w:left w:val="nil"/>
              <w:bottom w:val="single" w:sz="5" w:space="0" w:color="666666"/>
              <w:right w:val="single" w:sz="5" w:space="0" w:color="666666"/>
            </w:tcBorders>
            <w:shd w:val="clear" w:color="auto" w:fill="CCCCCC"/>
            <w:tcMar>
              <w:top w:w="0" w:type="dxa"/>
              <w:left w:w="100" w:type="dxa"/>
              <w:bottom w:w="0" w:type="dxa"/>
              <w:right w:w="100" w:type="dxa"/>
            </w:tcMar>
          </w:tcPr>
          <w:p w14:paraId="41F131BE" w14:textId="77777777" w:rsidR="006D725A" w:rsidRDefault="00000000">
            <w:pPr>
              <w:spacing w:before="240" w:after="200" w:line="276" w:lineRule="auto"/>
            </w:pPr>
            <w:r>
              <w:t>Categórico</w:t>
            </w:r>
          </w:p>
        </w:tc>
      </w:tr>
      <w:tr w:rsidR="006D725A" w14:paraId="7BED959F" w14:textId="77777777">
        <w:trPr>
          <w:trHeight w:val="804"/>
        </w:trPr>
        <w:tc>
          <w:tcPr>
            <w:tcW w:w="2880" w:type="dxa"/>
            <w:tcBorders>
              <w:top w:val="nil"/>
              <w:left w:val="single" w:sz="5" w:space="0" w:color="666666"/>
              <w:bottom w:val="single" w:sz="5" w:space="0" w:color="666666"/>
              <w:right w:val="single" w:sz="5" w:space="0" w:color="666666"/>
            </w:tcBorders>
            <w:tcMar>
              <w:top w:w="0" w:type="dxa"/>
              <w:left w:w="100" w:type="dxa"/>
              <w:bottom w:w="0" w:type="dxa"/>
              <w:right w:w="100" w:type="dxa"/>
            </w:tcMar>
          </w:tcPr>
          <w:p w14:paraId="7F56F092" w14:textId="77777777" w:rsidR="006D725A" w:rsidRDefault="00000000">
            <w:pPr>
              <w:spacing w:before="240" w:after="200" w:line="276" w:lineRule="auto"/>
              <w:rPr>
                <w:b/>
                <w:highlight w:val="white"/>
              </w:rPr>
            </w:pPr>
            <w:r>
              <w:rPr>
                <w:b/>
                <w:highlight w:val="white"/>
              </w:rPr>
              <w:t>fecha</w:t>
            </w:r>
          </w:p>
        </w:tc>
        <w:tc>
          <w:tcPr>
            <w:tcW w:w="4695" w:type="dxa"/>
            <w:tcBorders>
              <w:top w:val="nil"/>
              <w:left w:val="nil"/>
              <w:bottom w:val="single" w:sz="5" w:space="0" w:color="666666"/>
              <w:right w:val="single" w:sz="5" w:space="0" w:color="666666"/>
            </w:tcBorders>
            <w:tcMar>
              <w:top w:w="0" w:type="dxa"/>
              <w:left w:w="100" w:type="dxa"/>
              <w:bottom w:w="0" w:type="dxa"/>
              <w:right w:w="100" w:type="dxa"/>
            </w:tcMar>
          </w:tcPr>
          <w:p w14:paraId="4558016E" w14:textId="77777777" w:rsidR="006D725A" w:rsidRDefault="00000000">
            <w:pPr>
              <w:spacing w:before="240" w:after="200" w:line="276" w:lineRule="auto"/>
              <w:rPr>
                <w:highlight w:val="white"/>
              </w:rPr>
            </w:pPr>
            <w:r>
              <w:rPr>
                <w:highlight w:val="white"/>
              </w:rPr>
              <w:t>Fecha de referencia del registro, expresada en año y mes.</w:t>
            </w:r>
          </w:p>
        </w:tc>
        <w:tc>
          <w:tcPr>
            <w:tcW w:w="1785" w:type="dxa"/>
            <w:tcBorders>
              <w:top w:val="nil"/>
              <w:left w:val="nil"/>
              <w:bottom w:val="single" w:sz="5" w:space="0" w:color="666666"/>
              <w:right w:val="single" w:sz="5" w:space="0" w:color="666666"/>
            </w:tcBorders>
            <w:tcMar>
              <w:top w:w="0" w:type="dxa"/>
              <w:left w:w="100" w:type="dxa"/>
              <w:bottom w:w="0" w:type="dxa"/>
              <w:right w:w="100" w:type="dxa"/>
            </w:tcMar>
          </w:tcPr>
          <w:p w14:paraId="5C3BC47B" w14:textId="77777777" w:rsidR="006D725A" w:rsidRDefault="00000000">
            <w:pPr>
              <w:spacing w:before="240" w:after="200" w:line="276" w:lineRule="auto"/>
              <w:rPr>
                <w:highlight w:val="white"/>
              </w:rPr>
            </w:pPr>
            <w:r>
              <w:rPr>
                <w:highlight w:val="white"/>
              </w:rPr>
              <w:t>Categórico</w:t>
            </w:r>
          </w:p>
        </w:tc>
      </w:tr>
      <w:tr w:rsidR="006D725A" w14:paraId="58D12099" w14:textId="77777777">
        <w:trPr>
          <w:trHeight w:val="1152"/>
        </w:trPr>
        <w:tc>
          <w:tcPr>
            <w:tcW w:w="2880" w:type="dxa"/>
            <w:tcBorders>
              <w:top w:val="nil"/>
              <w:left w:val="single" w:sz="5" w:space="0" w:color="666666"/>
              <w:bottom w:val="single" w:sz="5" w:space="0" w:color="666666"/>
              <w:right w:val="single" w:sz="5" w:space="0" w:color="666666"/>
            </w:tcBorders>
            <w:shd w:val="clear" w:color="auto" w:fill="CCCCCC"/>
            <w:tcMar>
              <w:top w:w="0" w:type="dxa"/>
              <w:left w:w="100" w:type="dxa"/>
              <w:bottom w:w="0" w:type="dxa"/>
              <w:right w:w="100" w:type="dxa"/>
            </w:tcMar>
          </w:tcPr>
          <w:p w14:paraId="6491E707" w14:textId="77777777" w:rsidR="006D725A" w:rsidRDefault="00000000">
            <w:pPr>
              <w:spacing w:before="240" w:after="200" w:line="276" w:lineRule="auto"/>
              <w:rPr>
                <w:b/>
              </w:rPr>
            </w:pPr>
            <w:proofErr w:type="spellStart"/>
            <w:r>
              <w:rPr>
                <w:b/>
              </w:rPr>
              <w:t>segmento_cliente</w:t>
            </w:r>
            <w:proofErr w:type="spellEnd"/>
          </w:p>
        </w:tc>
        <w:tc>
          <w:tcPr>
            <w:tcW w:w="4695" w:type="dxa"/>
            <w:tcBorders>
              <w:top w:val="nil"/>
              <w:left w:val="nil"/>
              <w:bottom w:val="single" w:sz="5" w:space="0" w:color="666666"/>
              <w:right w:val="single" w:sz="5" w:space="0" w:color="666666"/>
            </w:tcBorders>
            <w:shd w:val="clear" w:color="auto" w:fill="CCCCCC"/>
            <w:tcMar>
              <w:top w:w="0" w:type="dxa"/>
              <w:left w:w="100" w:type="dxa"/>
              <w:bottom w:w="0" w:type="dxa"/>
              <w:right w:w="100" w:type="dxa"/>
            </w:tcMar>
          </w:tcPr>
          <w:p w14:paraId="4C58D188" w14:textId="77777777" w:rsidR="006D725A" w:rsidRDefault="00000000">
            <w:pPr>
              <w:spacing w:before="240" w:after="200" w:line="276" w:lineRule="auto"/>
            </w:pPr>
            <w:r>
              <w:t>Clasificación del cliente según nivel de ingresos o tipo (Personal, Preferencial, Plus, etc.).</w:t>
            </w:r>
          </w:p>
        </w:tc>
        <w:tc>
          <w:tcPr>
            <w:tcW w:w="1785" w:type="dxa"/>
            <w:tcBorders>
              <w:top w:val="nil"/>
              <w:left w:val="nil"/>
              <w:bottom w:val="single" w:sz="5" w:space="0" w:color="666666"/>
              <w:right w:val="single" w:sz="5" w:space="0" w:color="666666"/>
            </w:tcBorders>
            <w:shd w:val="clear" w:color="auto" w:fill="CCCCCC"/>
            <w:tcMar>
              <w:top w:w="0" w:type="dxa"/>
              <w:left w:w="100" w:type="dxa"/>
              <w:bottom w:w="0" w:type="dxa"/>
              <w:right w:w="100" w:type="dxa"/>
            </w:tcMar>
          </w:tcPr>
          <w:p w14:paraId="066B2E05" w14:textId="77777777" w:rsidR="006D725A" w:rsidRDefault="00000000">
            <w:pPr>
              <w:spacing w:before="240" w:after="200" w:line="276" w:lineRule="auto"/>
            </w:pPr>
            <w:r>
              <w:t>Categórico</w:t>
            </w:r>
          </w:p>
        </w:tc>
      </w:tr>
      <w:tr w:rsidR="006D725A" w14:paraId="20B29B21" w14:textId="77777777">
        <w:trPr>
          <w:trHeight w:val="1035"/>
        </w:trPr>
        <w:tc>
          <w:tcPr>
            <w:tcW w:w="2880" w:type="dxa"/>
            <w:tcBorders>
              <w:top w:val="nil"/>
              <w:left w:val="single" w:sz="5" w:space="0" w:color="666666"/>
              <w:bottom w:val="single" w:sz="5" w:space="0" w:color="666666"/>
              <w:right w:val="single" w:sz="5" w:space="0" w:color="666666"/>
            </w:tcBorders>
            <w:tcMar>
              <w:top w:w="0" w:type="dxa"/>
              <w:left w:w="100" w:type="dxa"/>
              <w:bottom w:w="0" w:type="dxa"/>
              <w:right w:w="100" w:type="dxa"/>
            </w:tcMar>
          </w:tcPr>
          <w:p w14:paraId="69DC82EB" w14:textId="77777777" w:rsidR="006D725A" w:rsidRDefault="00000000">
            <w:pPr>
              <w:spacing w:before="240" w:after="200" w:line="276" w:lineRule="auto"/>
              <w:rPr>
                <w:b/>
                <w:highlight w:val="white"/>
              </w:rPr>
            </w:pPr>
            <w:proofErr w:type="spellStart"/>
            <w:r>
              <w:rPr>
                <w:b/>
                <w:highlight w:val="white"/>
              </w:rPr>
              <w:t>estado_laboral</w:t>
            </w:r>
            <w:proofErr w:type="spellEnd"/>
          </w:p>
        </w:tc>
        <w:tc>
          <w:tcPr>
            <w:tcW w:w="4695" w:type="dxa"/>
            <w:tcBorders>
              <w:top w:val="nil"/>
              <w:left w:val="nil"/>
              <w:bottom w:val="single" w:sz="5" w:space="0" w:color="666666"/>
              <w:right w:val="single" w:sz="5" w:space="0" w:color="666666"/>
            </w:tcBorders>
            <w:tcMar>
              <w:top w:w="0" w:type="dxa"/>
              <w:left w:w="100" w:type="dxa"/>
              <w:bottom w:w="0" w:type="dxa"/>
              <w:right w:w="100" w:type="dxa"/>
            </w:tcMar>
          </w:tcPr>
          <w:p w14:paraId="4B975C71" w14:textId="77777777" w:rsidR="006D725A" w:rsidRDefault="00000000">
            <w:pPr>
              <w:spacing w:before="240" w:after="200" w:line="276" w:lineRule="auto"/>
              <w:rPr>
                <w:highlight w:val="white"/>
              </w:rPr>
            </w:pPr>
            <w:r>
              <w:rPr>
                <w:highlight w:val="white"/>
              </w:rPr>
              <w:t>Indicador binario que señala si el cliente estuvo desempleado en el periodo (1: desempleado, 0: empleado).</w:t>
            </w:r>
          </w:p>
        </w:tc>
        <w:tc>
          <w:tcPr>
            <w:tcW w:w="1785" w:type="dxa"/>
            <w:tcBorders>
              <w:top w:val="nil"/>
              <w:left w:val="nil"/>
              <w:bottom w:val="single" w:sz="5" w:space="0" w:color="666666"/>
              <w:right w:val="single" w:sz="5" w:space="0" w:color="666666"/>
            </w:tcBorders>
            <w:tcMar>
              <w:top w:w="0" w:type="dxa"/>
              <w:left w:w="100" w:type="dxa"/>
              <w:bottom w:w="0" w:type="dxa"/>
              <w:right w:w="100" w:type="dxa"/>
            </w:tcMar>
          </w:tcPr>
          <w:p w14:paraId="08C24A8C" w14:textId="77777777" w:rsidR="006D725A" w:rsidRDefault="00000000">
            <w:pPr>
              <w:spacing w:before="240" w:after="200" w:line="276" w:lineRule="auto"/>
              <w:rPr>
                <w:highlight w:val="white"/>
              </w:rPr>
            </w:pPr>
            <w:r>
              <w:rPr>
                <w:highlight w:val="white"/>
              </w:rPr>
              <w:t>Numérico</w:t>
            </w:r>
          </w:p>
        </w:tc>
      </w:tr>
      <w:tr w:rsidR="006D725A" w14:paraId="2A6AC3EB" w14:textId="77777777">
        <w:trPr>
          <w:trHeight w:val="1320"/>
        </w:trPr>
        <w:tc>
          <w:tcPr>
            <w:tcW w:w="2880" w:type="dxa"/>
            <w:tcBorders>
              <w:top w:val="nil"/>
              <w:left w:val="single" w:sz="5" w:space="0" w:color="666666"/>
              <w:bottom w:val="single" w:sz="5" w:space="0" w:color="666666"/>
              <w:right w:val="single" w:sz="5" w:space="0" w:color="666666"/>
            </w:tcBorders>
            <w:shd w:val="clear" w:color="auto" w:fill="CCCCCC"/>
            <w:tcMar>
              <w:top w:w="0" w:type="dxa"/>
              <w:left w:w="100" w:type="dxa"/>
              <w:bottom w:w="0" w:type="dxa"/>
              <w:right w:w="100" w:type="dxa"/>
            </w:tcMar>
          </w:tcPr>
          <w:p w14:paraId="7EF5F24A" w14:textId="77777777" w:rsidR="006D725A" w:rsidRDefault="00000000">
            <w:pPr>
              <w:spacing w:before="240" w:after="200" w:line="276" w:lineRule="auto"/>
              <w:rPr>
                <w:b/>
              </w:rPr>
            </w:pPr>
            <w:proofErr w:type="spellStart"/>
            <w:r>
              <w:rPr>
                <w:b/>
              </w:rPr>
              <w:t>ingresos_mensuales</w:t>
            </w:r>
            <w:proofErr w:type="spellEnd"/>
          </w:p>
        </w:tc>
        <w:tc>
          <w:tcPr>
            <w:tcW w:w="4695" w:type="dxa"/>
            <w:tcBorders>
              <w:top w:val="nil"/>
              <w:left w:val="nil"/>
              <w:bottom w:val="single" w:sz="5" w:space="0" w:color="666666"/>
              <w:right w:val="single" w:sz="5" w:space="0" w:color="666666"/>
            </w:tcBorders>
            <w:shd w:val="clear" w:color="auto" w:fill="CCCCCC"/>
            <w:tcMar>
              <w:top w:w="0" w:type="dxa"/>
              <w:left w:w="100" w:type="dxa"/>
              <w:bottom w:w="0" w:type="dxa"/>
              <w:right w:w="100" w:type="dxa"/>
            </w:tcMar>
          </w:tcPr>
          <w:p w14:paraId="3C5CEEA7" w14:textId="77777777" w:rsidR="006D725A" w:rsidRDefault="00000000">
            <w:pPr>
              <w:spacing w:before="240" w:after="200" w:line="276" w:lineRule="auto"/>
            </w:pPr>
            <w:r>
              <w:t>Ingresos del cliente durante el mes, incluyendo ingresos por seguridad social, transacciones fijas y variables, y estimaciones por modelos internos.</w:t>
            </w:r>
          </w:p>
        </w:tc>
        <w:tc>
          <w:tcPr>
            <w:tcW w:w="1785" w:type="dxa"/>
            <w:tcBorders>
              <w:top w:val="nil"/>
              <w:left w:val="nil"/>
              <w:bottom w:val="single" w:sz="5" w:space="0" w:color="666666"/>
              <w:right w:val="single" w:sz="5" w:space="0" w:color="666666"/>
            </w:tcBorders>
            <w:shd w:val="clear" w:color="auto" w:fill="CCCCCC"/>
            <w:tcMar>
              <w:top w:w="0" w:type="dxa"/>
              <w:left w:w="100" w:type="dxa"/>
              <w:bottom w:w="0" w:type="dxa"/>
              <w:right w:w="100" w:type="dxa"/>
            </w:tcMar>
          </w:tcPr>
          <w:p w14:paraId="543C5A8D" w14:textId="77777777" w:rsidR="006D725A" w:rsidRDefault="00000000">
            <w:pPr>
              <w:spacing w:before="240" w:after="200" w:line="276" w:lineRule="auto"/>
            </w:pPr>
            <w:r>
              <w:t>Numérico</w:t>
            </w:r>
          </w:p>
        </w:tc>
      </w:tr>
      <w:tr w:rsidR="006D725A" w14:paraId="3CADA04E" w14:textId="77777777">
        <w:trPr>
          <w:trHeight w:val="1035"/>
        </w:trPr>
        <w:tc>
          <w:tcPr>
            <w:tcW w:w="2880" w:type="dxa"/>
            <w:tcBorders>
              <w:top w:val="nil"/>
              <w:left w:val="single" w:sz="5" w:space="0" w:color="666666"/>
              <w:bottom w:val="single" w:sz="5" w:space="0" w:color="666666"/>
              <w:right w:val="single" w:sz="5" w:space="0" w:color="666666"/>
            </w:tcBorders>
            <w:tcMar>
              <w:top w:w="0" w:type="dxa"/>
              <w:left w:w="100" w:type="dxa"/>
              <w:bottom w:w="0" w:type="dxa"/>
              <w:right w:w="100" w:type="dxa"/>
            </w:tcMar>
          </w:tcPr>
          <w:p w14:paraId="5CEAC90A" w14:textId="77777777" w:rsidR="006D725A" w:rsidRDefault="00000000">
            <w:pPr>
              <w:spacing w:before="240" w:after="200" w:line="276" w:lineRule="auto"/>
              <w:rPr>
                <w:b/>
                <w:highlight w:val="white"/>
              </w:rPr>
            </w:pPr>
            <w:proofErr w:type="spellStart"/>
            <w:r>
              <w:rPr>
                <w:b/>
                <w:highlight w:val="white"/>
              </w:rPr>
              <w:t>saldos_ahorro</w:t>
            </w:r>
            <w:proofErr w:type="spellEnd"/>
          </w:p>
        </w:tc>
        <w:tc>
          <w:tcPr>
            <w:tcW w:w="4695" w:type="dxa"/>
            <w:tcBorders>
              <w:top w:val="nil"/>
              <w:left w:val="nil"/>
              <w:bottom w:val="single" w:sz="5" w:space="0" w:color="666666"/>
              <w:right w:val="single" w:sz="5" w:space="0" w:color="666666"/>
            </w:tcBorders>
            <w:tcMar>
              <w:top w:w="0" w:type="dxa"/>
              <w:left w:w="100" w:type="dxa"/>
              <w:bottom w:w="0" w:type="dxa"/>
              <w:right w:w="100" w:type="dxa"/>
            </w:tcMar>
          </w:tcPr>
          <w:p w14:paraId="362F6717" w14:textId="77777777" w:rsidR="006D725A" w:rsidRDefault="00000000">
            <w:pPr>
              <w:spacing w:before="240" w:after="200" w:line="276" w:lineRule="auto"/>
              <w:rPr>
                <w:highlight w:val="white"/>
              </w:rPr>
            </w:pPr>
            <w:r>
              <w:rPr>
                <w:highlight w:val="white"/>
              </w:rPr>
              <w:t>Información de saldos mensuales en cuentas de ahorro (mínimo, máximo y promedio), expresados en salarios mínimos.</w:t>
            </w:r>
          </w:p>
        </w:tc>
        <w:tc>
          <w:tcPr>
            <w:tcW w:w="1785" w:type="dxa"/>
            <w:tcBorders>
              <w:top w:val="nil"/>
              <w:left w:val="nil"/>
              <w:bottom w:val="single" w:sz="5" w:space="0" w:color="666666"/>
              <w:right w:val="single" w:sz="5" w:space="0" w:color="666666"/>
            </w:tcBorders>
            <w:tcMar>
              <w:top w:w="0" w:type="dxa"/>
              <w:left w:w="100" w:type="dxa"/>
              <w:bottom w:w="0" w:type="dxa"/>
              <w:right w:w="100" w:type="dxa"/>
            </w:tcMar>
          </w:tcPr>
          <w:p w14:paraId="5392AAC1" w14:textId="77777777" w:rsidR="006D725A" w:rsidRDefault="00000000">
            <w:pPr>
              <w:spacing w:before="240" w:after="200" w:line="276" w:lineRule="auto"/>
              <w:rPr>
                <w:highlight w:val="white"/>
              </w:rPr>
            </w:pPr>
            <w:r>
              <w:rPr>
                <w:highlight w:val="white"/>
              </w:rPr>
              <w:t>Numérico</w:t>
            </w:r>
          </w:p>
        </w:tc>
      </w:tr>
      <w:tr w:rsidR="006D725A" w14:paraId="3E6AA391" w14:textId="77777777">
        <w:trPr>
          <w:trHeight w:val="765"/>
        </w:trPr>
        <w:tc>
          <w:tcPr>
            <w:tcW w:w="2880" w:type="dxa"/>
            <w:tcBorders>
              <w:top w:val="nil"/>
              <w:left w:val="single" w:sz="5" w:space="0" w:color="666666"/>
              <w:bottom w:val="single" w:sz="5" w:space="0" w:color="666666"/>
              <w:right w:val="single" w:sz="5" w:space="0" w:color="666666"/>
            </w:tcBorders>
            <w:shd w:val="clear" w:color="auto" w:fill="CCCCCC"/>
            <w:tcMar>
              <w:top w:w="0" w:type="dxa"/>
              <w:left w:w="100" w:type="dxa"/>
              <w:bottom w:w="0" w:type="dxa"/>
              <w:right w:w="100" w:type="dxa"/>
            </w:tcMar>
          </w:tcPr>
          <w:p w14:paraId="6BEBA347" w14:textId="77777777" w:rsidR="006D725A" w:rsidRDefault="00000000">
            <w:pPr>
              <w:spacing w:before="240" w:after="200" w:line="276" w:lineRule="auto"/>
              <w:rPr>
                <w:b/>
              </w:rPr>
            </w:pPr>
            <w:proofErr w:type="spellStart"/>
            <w:r>
              <w:rPr>
                <w:b/>
              </w:rPr>
              <w:t>inversiones_cliente</w:t>
            </w:r>
            <w:proofErr w:type="spellEnd"/>
          </w:p>
        </w:tc>
        <w:tc>
          <w:tcPr>
            <w:tcW w:w="4695" w:type="dxa"/>
            <w:tcBorders>
              <w:top w:val="nil"/>
              <w:left w:val="nil"/>
              <w:bottom w:val="single" w:sz="5" w:space="0" w:color="666666"/>
              <w:right w:val="single" w:sz="5" w:space="0" w:color="666666"/>
            </w:tcBorders>
            <w:shd w:val="clear" w:color="auto" w:fill="CCCCCC"/>
            <w:tcMar>
              <w:top w:w="0" w:type="dxa"/>
              <w:left w:w="100" w:type="dxa"/>
              <w:bottom w:w="0" w:type="dxa"/>
              <w:right w:w="100" w:type="dxa"/>
            </w:tcMar>
          </w:tcPr>
          <w:p w14:paraId="49E3DDEB" w14:textId="77777777" w:rsidR="006D725A" w:rsidRDefault="00000000">
            <w:pPr>
              <w:spacing w:before="240" w:after="200" w:line="276" w:lineRule="auto"/>
            </w:pPr>
            <w:r>
              <w:t>Registro de inversiones activas y cantidad total realizadas por el cliente en el periodo.</w:t>
            </w:r>
          </w:p>
        </w:tc>
        <w:tc>
          <w:tcPr>
            <w:tcW w:w="1785" w:type="dxa"/>
            <w:tcBorders>
              <w:top w:val="nil"/>
              <w:left w:val="nil"/>
              <w:bottom w:val="single" w:sz="5" w:space="0" w:color="666666"/>
              <w:right w:val="single" w:sz="5" w:space="0" w:color="666666"/>
            </w:tcBorders>
            <w:shd w:val="clear" w:color="auto" w:fill="CCCCCC"/>
            <w:tcMar>
              <w:top w:w="0" w:type="dxa"/>
              <w:left w:w="100" w:type="dxa"/>
              <w:bottom w:w="0" w:type="dxa"/>
              <w:right w:w="100" w:type="dxa"/>
            </w:tcMar>
          </w:tcPr>
          <w:p w14:paraId="45C5556A" w14:textId="77777777" w:rsidR="006D725A" w:rsidRDefault="00000000">
            <w:pPr>
              <w:spacing w:before="240" w:after="200" w:line="276" w:lineRule="auto"/>
            </w:pPr>
            <w:r>
              <w:t>Numérico</w:t>
            </w:r>
          </w:p>
        </w:tc>
      </w:tr>
      <w:tr w:rsidR="006D725A" w14:paraId="5073670F" w14:textId="77777777">
        <w:trPr>
          <w:trHeight w:val="1035"/>
        </w:trPr>
        <w:tc>
          <w:tcPr>
            <w:tcW w:w="2880" w:type="dxa"/>
            <w:tcBorders>
              <w:top w:val="nil"/>
              <w:left w:val="single" w:sz="5" w:space="0" w:color="666666"/>
              <w:bottom w:val="single" w:sz="5" w:space="0" w:color="666666"/>
              <w:right w:val="single" w:sz="5" w:space="0" w:color="666666"/>
            </w:tcBorders>
            <w:tcMar>
              <w:top w:w="0" w:type="dxa"/>
              <w:left w:w="100" w:type="dxa"/>
              <w:bottom w:w="0" w:type="dxa"/>
              <w:right w:w="100" w:type="dxa"/>
            </w:tcMar>
          </w:tcPr>
          <w:p w14:paraId="1C11C646" w14:textId="77777777" w:rsidR="006D725A" w:rsidRDefault="00000000">
            <w:pPr>
              <w:spacing w:before="240" w:after="200" w:line="276" w:lineRule="auto"/>
              <w:rPr>
                <w:b/>
                <w:highlight w:val="white"/>
              </w:rPr>
            </w:pPr>
            <w:proofErr w:type="spellStart"/>
            <w:r>
              <w:rPr>
                <w:b/>
                <w:highlight w:val="white"/>
              </w:rPr>
              <w:t>cuotas_credito</w:t>
            </w:r>
            <w:proofErr w:type="spellEnd"/>
          </w:p>
        </w:tc>
        <w:tc>
          <w:tcPr>
            <w:tcW w:w="4695" w:type="dxa"/>
            <w:tcBorders>
              <w:top w:val="nil"/>
              <w:left w:val="nil"/>
              <w:bottom w:val="single" w:sz="5" w:space="0" w:color="666666"/>
              <w:right w:val="single" w:sz="5" w:space="0" w:color="666666"/>
            </w:tcBorders>
            <w:tcMar>
              <w:top w:w="0" w:type="dxa"/>
              <w:left w:w="100" w:type="dxa"/>
              <w:bottom w:w="0" w:type="dxa"/>
              <w:right w:w="100" w:type="dxa"/>
            </w:tcMar>
          </w:tcPr>
          <w:p w14:paraId="70F021AD" w14:textId="77777777" w:rsidR="006D725A" w:rsidRDefault="00000000">
            <w:pPr>
              <w:spacing w:before="240" w:after="200" w:line="276" w:lineRule="auto"/>
              <w:rPr>
                <w:highlight w:val="white"/>
              </w:rPr>
            </w:pPr>
            <w:r>
              <w:rPr>
                <w:highlight w:val="white"/>
              </w:rPr>
              <w:t>Cuotas mensuales pagadas por el cliente, separadas por productos internos y externos (hipoteca, vehículo, tarjeta).</w:t>
            </w:r>
          </w:p>
        </w:tc>
        <w:tc>
          <w:tcPr>
            <w:tcW w:w="1785" w:type="dxa"/>
            <w:tcBorders>
              <w:top w:val="nil"/>
              <w:left w:val="nil"/>
              <w:bottom w:val="single" w:sz="5" w:space="0" w:color="666666"/>
              <w:right w:val="single" w:sz="5" w:space="0" w:color="666666"/>
            </w:tcBorders>
            <w:tcMar>
              <w:top w:w="0" w:type="dxa"/>
              <w:left w:w="100" w:type="dxa"/>
              <w:bottom w:w="0" w:type="dxa"/>
              <w:right w:w="100" w:type="dxa"/>
            </w:tcMar>
          </w:tcPr>
          <w:p w14:paraId="4748D72B" w14:textId="77777777" w:rsidR="006D725A" w:rsidRDefault="00000000">
            <w:pPr>
              <w:spacing w:before="240" w:after="200" w:line="276" w:lineRule="auto"/>
              <w:rPr>
                <w:highlight w:val="white"/>
              </w:rPr>
            </w:pPr>
            <w:r>
              <w:rPr>
                <w:highlight w:val="white"/>
              </w:rPr>
              <w:t>Numérico</w:t>
            </w:r>
          </w:p>
        </w:tc>
      </w:tr>
      <w:tr w:rsidR="006D725A" w14:paraId="0B8E09DC" w14:textId="77777777">
        <w:trPr>
          <w:trHeight w:val="1035"/>
        </w:trPr>
        <w:tc>
          <w:tcPr>
            <w:tcW w:w="2880" w:type="dxa"/>
            <w:tcBorders>
              <w:top w:val="nil"/>
              <w:left w:val="single" w:sz="5" w:space="0" w:color="666666"/>
              <w:bottom w:val="single" w:sz="5" w:space="0" w:color="666666"/>
              <w:right w:val="single" w:sz="5" w:space="0" w:color="666666"/>
            </w:tcBorders>
            <w:shd w:val="clear" w:color="auto" w:fill="CCCCCC"/>
            <w:tcMar>
              <w:top w:w="0" w:type="dxa"/>
              <w:left w:w="100" w:type="dxa"/>
              <w:bottom w:w="0" w:type="dxa"/>
              <w:right w:w="100" w:type="dxa"/>
            </w:tcMar>
          </w:tcPr>
          <w:p w14:paraId="76458D80" w14:textId="77777777" w:rsidR="006D725A" w:rsidRDefault="00000000">
            <w:pPr>
              <w:spacing w:before="240" w:after="200" w:line="276" w:lineRule="auto"/>
              <w:rPr>
                <w:b/>
              </w:rPr>
            </w:pPr>
            <w:proofErr w:type="spellStart"/>
            <w:r>
              <w:rPr>
                <w:b/>
              </w:rPr>
              <w:lastRenderedPageBreak/>
              <w:t>gastos_transaccionales</w:t>
            </w:r>
            <w:proofErr w:type="spellEnd"/>
          </w:p>
        </w:tc>
        <w:tc>
          <w:tcPr>
            <w:tcW w:w="4695" w:type="dxa"/>
            <w:tcBorders>
              <w:top w:val="nil"/>
              <w:left w:val="nil"/>
              <w:bottom w:val="single" w:sz="5" w:space="0" w:color="666666"/>
              <w:right w:val="single" w:sz="5" w:space="0" w:color="666666"/>
            </w:tcBorders>
            <w:shd w:val="clear" w:color="auto" w:fill="CCCCCC"/>
            <w:tcMar>
              <w:top w:w="0" w:type="dxa"/>
              <w:left w:w="100" w:type="dxa"/>
              <w:bottom w:w="0" w:type="dxa"/>
              <w:right w:w="100" w:type="dxa"/>
            </w:tcMar>
          </w:tcPr>
          <w:p w14:paraId="65526CA5" w14:textId="77777777" w:rsidR="006D725A" w:rsidRDefault="00000000">
            <w:pPr>
              <w:spacing w:before="240" w:after="200" w:line="276" w:lineRule="auto"/>
            </w:pPr>
            <w:r>
              <w:t>Gastos mensuales del cliente en compras básicas y no básicas, expresados en salarios mínimos.</w:t>
            </w:r>
          </w:p>
        </w:tc>
        <w:tc>
          <w:tcPr>
            <w:tcW w:w="1785" w:type="dxa"/>
            <w:tcBorders>
              <w:top w:val="nil"/>
              <w:left w:val="nil"/>
              <w:bottom w:val="single" w:sz="5" w:space="0" w:color="666666"/>
              <w:right w:val="single" w:sz="5" w:space="0" w:color="666666"/>
            </w:tcBorders>
            <w:shd w:val="clear" w:color="auto" w:fill="CCCCCC"/>
            <w:tcMar>
              <w:top w:w="0" w:type="dxa"/>
              <w:left w:w="100" w:type="dxa"/>
              <w:bottom w:w="0" w:type="dxa"/>
              <w:right w:w="100" w:type="dxa"/>
            </w:tcMar>
          </w:tcPr>
          <w:p w14:paraId="261EED9B" w14:textId="77777777" w:rsidR="006D725A" w:rsidRDefault="00000000">
            <w:pPr>
              <w:spacing w:before="240" w:after="200" w:line="276" w:lineRule="auto"/>
            </w:pPr>
            <w:r>
              <w:t>Numérico</w:t>
            </w:r>
          </w:p>
        </w:tc>
      </w:tr>
      <w:tr w:rsidR="006D725A" w14:paraId="596535EC" w14:textId="77777777">
        <w:trPr>
          <w:trHeight w:val="1320"/>
        </w:trPr>
        <w:tc>
          <w:tcPr>
            <w:tcW w:w="2880" w:type="dxa"/>
            <w:tcBorders>
              <w:top w:val="nil"/>
              <w:left w:val="single" w:sz="5" w:space="0" w:color="666666"/>
              <w:bottom w:val="single" w:sz="5" w:space="0" w:color="666666"/>
              <w:right w:val="single" w:sz="5" w:space="0" w:color="666666"/>
            </w:tcBorders>
            <w:tcMar>
              <w:top w:w="0" w:type="dxa"/>
              <w:left w:w="100" w:type="dxa"/>
              <w:bottom w:w="0" w:type="dxa"/>
              <w:right w:w="100" w:type="dxa"/>
            </w:tcMar>
          </w:tcPr>
          <w:p w14:paraId="631CF963" w14:textId="77777777" w:rsidR="006D725A" w:rsidRDefault="00000000">
            <w:pPr>
              <w:spacing w:before="240" w:after="200" w:line="276" w:lineRule="auto"/>
              <w:rPr>
                <w:b/>
                <w:highlight w:val="white"/>
              </w:rPr>
            </w:pPr>
            <w:proofErr w:type="spellStart"/>
            <w:r>
              <w:rPr>
                <w:b/>
                <w:highlight w:val="white"/>
              </w:rPr>
              <w:t>uso_credito_tarjeta</w:t>
            </w:r>
            <w:proofErr w:type="spellEnd"/>
          </w:p>
        </w:tc>
        <w:tc>
          <w:tcPr>
            <w:tcW w:w="4695" w:type="dxa"/>
            <w:tcBorders>
              <w:top w:val="nil"/>
              <w:left w:val="nil"/>
              <w:bottom w:val="single" w:sz="5" w:space="0" w:color="666666"/>
              <w:right w:val="single" w:sz="5" w:space="0" w:color="666666"/>
            </w:tcBorders>
            <w:tcMar>
              <w:top w:w="0" w:type="dxa"/>
              <w:left w:w="100" w:type="dxa"/>
              <w:bottom w:w="0" w:type="dxa"/>
              <w:right w:w="100" w:type="dxa"/>
            </w:tcMar>
          </w:tcPr>
          <w:p w14:paraId="69983B35" w14:textId="77777777" w:rsidR="006D725A" w:rsidRDefault="00000000">
            <w:pPr>
              <w:spacing w:before="240" w:after="200" w:line="276" w:lineRule="auto"/>
              <w:rPr>
                <w:highlight w:val="white"/>
              </w:rPr>
            </w:pPr>
            <w:r>
              <w:rPr>
                <w:highlight w:val="white"/>
              </w:rPr>
              <w:t>Información del cupo disponible, compras realizadas y avances en tarjetas de crédito. Incluye razones de uso frente a cupo o ingreso.</w:t>
            </w:r>
          </w:p>
        </w:tc>
        <w:tc>
          <w:tcPr>
            <w:tcW w:w="1785" w:type="dxa"/>
            <w:tcBorders>
              <w:top w:val="nil"/>
              <w:left w:val="nil"/>
              <w:bottom w:val="single" w:sz="5" w:space="0" w:color="666666"/>
              <w:right w:val="single" w:sz="5" w:space="0" w:color="666666"/>
            </w:tcBorders>
            <w:tcMar>
              <w:top w:w="0" w:type="dxa"/>
              <w:left w:w="100" w:type="dxa"/>
              <w:bottom w:w="0" w:type="dxa"/>
              <w:right w:w="100" w:type="dxa"/>
            </w:tcMar>
          </w:tcPr>
          <w:p w14:paraId="10243DD8" w14:textId="77777777" w:rsidR="006D725A" w:rsidRDefault="00000000">
            <w:pPr>
              <w:spacing w:before="240" w:after="200" w:line="276" w:lineRule="auto"/>
              <w:rPr>
                <w:highlight w:val="white"/>
              </w:rPr>
            </w:pPr>
            <w:r>
              <w:rPr>
                <w:highlight w:val="white"/>
              </w:rPr>
              <w:t>Numérico</w:t>
            </w:r>
          </w:p>
        </w:tc>
      </w:tr>
      <w:tr w:rsidR="006D725A" w14:paraId="21D86E8C" w14:textId="77777777">
        <w:trPr>
          <w:trHeight w:val="1035"/>
        </w:trPr>
        <w:tc>
          <w:tcPr>
            <w:tcW w:w="2880" w:type="dxa"/>
            <w:tcBorders>
              <w:top w:val="nil"/>
              <w:left w:val="single" w:sz="5" w:space="0" w:color="666666"/>
              <w:bottom w:val="single" w:sz="5" w:space="0" w:color="666666"/>
              <w:right w:val="single" w:sz="5" w:space="0" w:color="666666"/>
            </w:tcBorders>
            <w:shd w:val="clear" w:color="auto" w:fill="CCCCCC"/>
            <w:tcMar>
              <w:top w:w="0" w:type="dxa"/>
              <w:left w:w="100" w:type="dxa"/>
              <w:bottom w:w="0" w:type="dxa"/>
              <w:right w:w="100" w:type="dxa"/>
            </w:tcMar>
          </w:tcPr>
          <w:p w14:paraId="1AD29041" w14:textId="77777777" w:rsidR="006D725A" w:rsidRDefault="00000000">
            <w:pPr>
              <w:spacing w:before="240" w:after="200" w:line="276" w:lineRule="auto"/>
              <w:rPr>
                <w:b/>
              </w:rPr>
            </w:pPr>
            <w:proofErr w:type="spellStart"/>
            <w:r>
              <w:rPr>
                <w:b/>
              </w:rPr>
              <w:t>grupo_riesgo</w:t>
            </w:r>
            <w:proofErr w:type="spellEnd"/>
          </w:p>
        </w:tc>
        <w:tc>
          <w:tcPr>
            <w:tcW w:w="4695" w:type="dxa"/>
            <w:tcBorders>
              <w:top w:val="nil"/>
              <w:left w:val="nil"/>
              <w:bottom w:val="single" w:sz="5" w:space="0" w:color="666666"/>
              <w:right w:val="single" w:sz="5" w:space="0" w:color="666666"/>
            </w:tcBorders>
            <w:shd w:val="clear" w:color="auto" w:fill="CCCCCC"/>
            <w:tcMar>
              <w:top w:w="0" w:type="dxa"/>
              <w:left w:w="100" w:type="dxa"/>
              <w:bottom w:w="0" w:type="dxa"/>
              <w:right w:w="100" w:type="dxa"/>
            </w:tcMar>
          </w:tcPr>
          <w:p w14:paraId="1AF4C836" w14:textId="77777777" w:rsidR="006D725A" w:rsidRDefault="00000000">
            <w:pPr>
              <w:spacing w:before="240" w:after="200" w:line="276" w:lineRule="auto"/>
            </w:pPr>
            <w:r>
              <w:t>Nivel de riesgo asignado por el área de riesgo del banco, clasificado en grupos G1 (riesgo bajo) a G8 (riesgo alto).</w:t>
            </w:r>
          </w:p>
        </w:tc>
        <w:tc>
          <w:tcPr>
            <w:tcW w:w="1785" w:type="dxa"/>
            <w:tcBorders>
              <w:top w:val="nil"/>
              <w:left w:val="nil"/>
              <w:bottom w:val="single" w:sz="5" w:space="0" w:color="666666"/>
              <w:right w:val="single" w:sz="5" w:space="0" w:color="666666"/>
            </w:tcBorders>
            <w:shd w:val="clear" w:color="auto" w:fill="CCCCCC"/>
            <w:tcMar>
              <w:top w:w="0" w:type="dxa"/>
              <w:left w:w="100" w:type="dxa"/>
              <w:bottom w:w="0" w:type="dxa"/>
              <w:right w:w="100" w:type="dxa"/>
            </w:tcMar>
          </w:tcPr>
          <w:p w14:paraId="3BB174BE" w14:textId="77777777" w:rsidR="006D725A" w:rsidRDefault="00000000">
            <w:pPr>
              <w:spacing w:before="240" w:after="200" w:line="276" w:lineRule="auto"/>
            </w:pPr>
            <w:r>
              <w:t>Categórico</w:t>
            </w:r>
          </w:p>
        </w:tc>
      </w:tr>
      <w:tr w:rsidR="006D725A" w14:paraId="7C42E229" w14:textId="77777777">
        <w:trPr>
          <w:trHeight w:val="1035"/>
        </w:trPr>
        <w:tc>
          <w:tcPr>
            <w:tcW w:w="2880" w:type="dxa"/>
            <w:tcBorders>
              <w:top w:val="nil"/>
              <w:left w:val="single" w:sz="5" w:space="0" w:color="666666"/>
              <w:bottom w:val="single" w:sz="5" w:space="0" w:color="666666"/>
              <w:right w:val="single" w:sz="5" w:space="0" w:color="666666"/>
            </w:tcBorders>
            <w:tcMar>
              <w:top w:w="0" w:type="dxa"/>
              <w:left w:w="100" w:type="dxa"/>
              <w:bottom w:w="0" w:type="dxa"/>
              <w:right w:w="100" w:type="dxa"/>
            </w:tcMar>
          </w:tcPr>
          <w:p w14:paraId="0715BC51" w14:textId="77777777" w:rsidR="006D725A" w:rsidRDefault="00000000">
            <w:pPr>
              <w:spacing w:before="240" w:after="200" w:line="276" w:lineRule="auto"/>
              <w:rPr>
                <w:b/>
                <w:highlight w:val="white"/>
              </w:rPr>
            </w:pPr>
            <w:proofErr w:type="spellStart"/>
            <w:r>
              <w:rPr>
                <w:b/>
                <w:highlight w:val="white"/>
              </w:rPr>
              <w:t>capacidad_pago</w:t>
            </w:r>
            <w:proofErr w:type="spellEnd"/>
          </w:p>
        </w:tc>
        <w:tc>
          <w:tcPr>
            <w:tcW w:w="4695" w:type="dxa"/>
            <w:tcBorders>
              <w:top w:val="nil"/>
              <w:left w:val="nil"/>
              <w:bottom w:val="single" w:sz="5" w:space="0" w:color="666666"/>
              <w:right w:val="single" w:sz="5" w:space="0" w:color="666666"/>
            </w:tcBorders>
            <w:tcMar>
              <w:top w:w="0" w:type="dxa"/>
              <w:left w:w="100" w:type="dxa"/>
              <w:bottom w:w="0" w:type="dxa"/>
              <w:right w:w="100" w:type="dxa"/>
            </w:tcMar>
          </w:tcPr>
          <w:p w14:paraId="67E61F87" w14:textId="77777777" w:rsidR="006D725A" w:rsidRDefault="00000000">
            <w:pPr>
              <w:spacing w:before="240" w:after="200" w:line="276" w:lineRule="auto"/>
              <w:rPr>
                <w:highlight w:val="white"/>
              </w:rPr>
            </w:pPr>
            <w:r>
              <w:rPr>
                <w:highlight w:val="white"/>
              </w:rPr>
              <w:t>Razones que relacionan ingresos con consumo básico y obligaciones crediticias, tanto internas como externas.</w:t>
            </w:r>
          </w:p>
        </w:tc>
        <w:tc>
          <w:tcPr>
            <w:tcW w:w="1785" w:type="dxa"/>
            <w:tcBorders>
              <w:top w:val="nil"/>
              <w:left w:val="nil"/>
              <w:bottom w:val="single" w:sz="5" w:space="0" w:color="666666"/>
              <w:right w:val="single" w:sz="5" w:space="0" w:color="666666"/>
            </w:tcBorders>
            <w:tcMar>
              <w:top w:w="0" w:type="dxa"/>
              <w:left w:w="100" w:type="dxa"/>
              <w:bottom w:w="0" w:type="dxa"/>
              <w:right w:w="100" w:type="dxa"/>
            </w:tcMar>
          </w:tcPr>
          <w:p w14:paraId="02546F6A" w14:textId="77777777" w:rsidR="006D725A" w:rsidRDefault="00000000">
            <w:pPr>
              <w:spacing w:before="240" w:after="200" w:line="276" w:lineRule="auto"/>
              <w:rPr>
                <w:highlight w:val="white"/>
              </w:rPr>
            </w:pPr>
            <w:r>
              <w:rPr>
                <w:highlight w:val="white"/>
              </w:rPr>
              <w:t>Numérico</w:t>
            </w:r>
          </w:p>
        </w:tc>
      </w:tr>
      <w:tr w:rsidR="006D725A" w14:paraId="1F76564A" w14:textId="77777777">
        <w:trPr>
          <w:trHeight w:val="1035"/>
        </w:trPr>
        <w:tc>
          <w:tcPr>
            <w:tcW w:w="2880" w:type="dxa"/>
            <w:tcBorders>
              <w:top w:val="nil"/>
              <w:left w:val="single" w:sz="5" w:space="0" w:color="666666"/>
              <w:bottom w:val="single" w:sz="5" w:space="0" w:color="666666"/>
              <w:right w:val="single" w:sz="5" w:space="0" w:color="666666"/>
            </w:tcBorders>
            <w:shd w:val="clear" w:color="auto" w:fill="CCCCCC"/>
            <w:tcMar>
              <w:top w:w="0" w:type="dxa"/>
              <w:left w:w="100" w:type="dxa"/>
              <w:bottom w:w="0" w:type="dxa"/>
              <w:right w:w="100" w:type="dxa"/>
            </w:tcMar>
          </w:tcPr>
          <w:p w14:paraId="2CEB48FE" w14:textId="77777777" w:rsidR="006D725A" w:rsidRDefault="00000000">
            <w:pPr>
              <w:spacing w:before="240" w:after="200" w:line="276" w:lineRule="auto"/>
              <w:rPr>
                <w:b/>
              </w:rPr>
            </w:pPr>
            <w:r>
              <w:rPr>
                <w:b/>
              </w:rPr>
              <w:t>sobreendeudamiento</w:t>
            </w:r>
          </w:p>
        </w:tc>
        <w:tc>
          <w:tcPr>
            <w:tcW w:w="4695" w:type="dxa"/>
            <w:tcBorders>
              <w:top w:val="nil"/>
              <w:left w:val="nil"/>
              <w:bottom w:val="single" w:sz="5" w:space="0" w:color="666666"/>
              <w:right w:val="single" w:sz="5" w:space="0" w:color="666666"/>
            </w:tcBorders>
            <w:shd w:val="clear" w:color="auto" w:fill="CCCCCC"/>
            <w:tcMar>
              <w:top w:w="0" w:type="dxa"/>
              <w:left w:w="100" w:type="dxa"/>
              <w:bottom w:w="0" w:type="dxa"/>
              <w:right w:w="100" w:type="dxa"/>
            </w:tcMar>
          </w:tcPr>
          <w:p w14:paraId="595BF9AF" w14:textId="77777777" w:rsidR="006D725A" w:rsidRDefault="00000000">
            <w:pPr>
              <w:spacing w:before="240" w:after="200" w:line="276" w:lineRule="auto"/>
            </w:pPr>
            <w:r>
              <w:t>Razones que expresan el nivel de endeudamiento del cliente respecto a sus ingresos estimados o consolidados.</w:t>
            </w:r>
          </w:p>
        </w:tc>
        <w:tc>
          <w:tcPr>
            <w:tcW w:w="1785" w:type="dxa"/>
            <w:tcBorders>
              <w:top w:val="nil"/>
              <w:left w:val="nil"/>
              <w:bottom w:val="single" w:sz="5" w:space="0" w:color="666666"/>
              <w:right w:val="single" w:sz="5" w:space="0" w:color="666666"/>
            </w:tcBorders>
            <w:shd w:val="clear" w:color="auto" w:fill="CCCCCC"/>
            <w:tcMar>
              <w:top w:w="0" w:type="dxa"/>
              <w:left w:w="100" w:type="dxa"/>
              <w:bottom w:w="0" w:type="dxa"/>
              <w:right w:w="100" w:type="dxa"/>
            </w:tcMar>
          </w:tcPr>
          <w:p w14:paraId="38869E5E" w14:textId="77777777" w:rsidR="006D725A" w:rsidRDefault="00000000">
            <w:pPr>
              <w:spacing w:before="240" w:after="200" w:line="276" w:lineRule="auto"/>
            </w:pPr>
            <w:r>
              <w:t>Numérico</w:t>
            </w:r>
          </w:p>
        </w:tc>
      </w:tr>
      <w:tr w:rsidR="006D725A" w14:paraId="7D2CAAB9" w14:textId="77777777">
        <w:trPr>
          <w:trHeight w:val="1035"/>
        </w:trPr>
        <w:tc>
          <w:tcPr>
            <w:tcW w:w="2880" w:type="dxa"/>
            <w:tcBorders>
              <w:top w:val="nil"/>
              <w:left w:val="single" w:sz="5" w:space="0" w:color="666666"/>
              <w:bottom w:val="single" w:sz="5" w:space="0" w:color="666666"/>
              <w:right w:val="single" w:sz="5" w:space="0" w:color="666666"/>
            </w:tcBorders>
            <w:tcMar>
              <w:top w:w="0" w:type="dxa"/>
              <w:left w:w="100" w:type="dxa"/>
              <w:bottom w:w="0" w:type="dxa"/>
              <w:right w:w="100" w:type="dxa"/>
            </w:tcMar>
          </w:tcPr>
          <w:p w14:paraId="19D91C11" w14:textId="77777777" w:rsidR="006D725A" w:rsidRDefault="00000000">
            <w:pPr>
              <w:spacing w:before="240" w:after="200" w:line="276" w:lineRule="auto"/>
              <w:rPr>
                <w:b/>
                <w:highlight w:val="white"/>
              </w:rPr>
            </w:pPr>
            <w:proofErr w:type="spellStart"/>
            <w:r>
              <w:rPr>
                <w:b/>
                <w:highlight w:val="white"/>
              </w:rPr>
              <w:t>estabilidad_financiera</w:t>
            </w:r>
            <w:proofErr w:type="spellEnd"/>
          </w:p>
        </w:tc>
        <w:tc>
          <w:tcPr>
            <w:tcW w:w="4695" w:type="dxa"/>
            <w:tcBorders>
              <w:top w:val="nil"/>
              <w:left w:val="nil"/>
              <w:bottom w:val="single" w:sz="5" w:space="0" w:color="666666"/>
              <w:right w:val="single" w:sz="5" w:space="0" w:color="666666"/>
            </w:tcBorders>
            <w:tcMar>
              <w:top w:w="0" w:type="dxa"/>
              <w:left w:w="100" w:type="dxa"/>
              <w:bottom w:w="0" w:type="dxa"/>
              <w:right w:w="100" w:type="dxa"/>
            </w:tcMar>
          </w:tcPr>
          <w:p w14:paraId="39168115" w14:textId="77777777" w:rsidR="006D725A" w:rsidRDefault="00000000">
            <w:pPr>
              <w:spacing w:before="240" w:after="200" w:line="276" w:lineRule="auto"/>
              <w:rPr>
                <w:highlight w:val="white"/>
              </w:rPr>
            </w:pPr>
            <w:r>
              <w:rPr>
                <w:highlight w:val="white"/>
              </w:rPr>
              <w:t>Indicadores calculados con ventanas móviles de seis meses que evalúan la consistencia de ingresos y gastos (transacciones, ahorro, etc.).</w:t>
            </w:r>
          </w:p>
        </w:tc>
        <w:tc>
          <w:tcPr>
            <w:tcW w:w="1785" w:type="dxa"/>
            <w:tcBorders>
              <w:top w:val="nil"/>
              <w:left w:val="nil"/>
              <w:bottom w:val="single" w:sz="5" w:space="0" w:color="666666"/>
              <w:right w:val="single" w:sz="5" w:space="0" w:color="666666"/>
            </w:tcBorders>
            <w:tcMar>
              <w:top w:w="0" w:type="dxa"/>
              <w:left w:w="100" w:type="dxa"/>
              <w:bottom w:w="0" w:type="dxa"/>
              <w:right w:w="100" w:type="dxa"/>
            </w:tcMar>
          </w:tcPr>
          <w:p w14:paraId="2F62D25B" w14:textId="77777777" w:rsidR="006D725A" w:rsidRDefault="00000000">
            <w:pPr>
              <w:spacing w:before="240" w:after="200" w:line="276" w:lineRule="auto"/>
              <w:rPr>
                <w:highlight w:val="white"/>
              </w:rPr>
            </w:pPr>
            <w:r>
              <w:rPr>
                <w:highlight w:val="white"/>
              </w:rPr>
              <w:t>Numérico</w:t>
            </w:r>
          </w:p>
        </w:tc>
      </w:tr>
      <w:tr w:rsidR="006D725A" w14:paraId="55F9BB82" w14:textId="77777777">
        <w:trPr>
          <w:trHeight w:val="1320"/>
        </w:trPr>
        <w:tc>
          <w:tcPr>
            <w:tcW w:w="2880" w:type="dxa"/>
            <w:tcBorders>
              <w:top w:val="nil"/>
              <w:left w:val="single" w:sz="5" w:space="0" w:color="666666"/>
              <w:bottom w:val="single" w:sz="5" w:space="0" w:color="666666"/>
              <w:right w:val="single" w:sz="5" w:space="0" w:color="666666"/>
            </w:tcBorders>
            <w:shd w:val="clear" w:color="auto" w:fill="CCCCCC"/>
            <w:tcMar>
              <w:top w:w="0" w:type="dxa"/>
              <w:left w:w="100" w:type="dxa"/>
              <w:bottom w:w="0" w:type="dxa"/>
              <w:right w:w="100" w:type="dxa"/>
            </w:tcMar>
          </w:tcPr>
          <w:p w14:paraId="359E67DB" w14:textId="77777777" w:rsidR="006D725A" w:rsidRDefault="00000000">
            <w:pPr>
              <w:spacing w:before="240" w:after="200" w:line="276" w:lineRule="auto"/>
              <w:rPr>
                <w:b/>
              </w:rPr>
            </w:pPr>
            <w:proofErr w:type="spellStart"/>
            <w:r>
              <w:rPr>
                <w:b/>
              </w:rPr>
              <w:t>indicadores_flag_binarios</w:t>
            </w:r>
            <w:proofErr w:type="spellEnd"/>
          </w:p>
        </w:tc>
        <w:tc>
          <w:tcPr>
            <w:tcW w:w="4695" w:type="dxa"/>
            <w:tcBorders>
              <w:top w:val="nil"/>
              <w:left w:val="nil"/>
              <w:bottom w:val="single" w:sz="5" w:space="0" w:color="666666"/>
              <w:right w:val="single" w:sz="5" w:space="0" w:color="666666"/>
            </w:tcBorders>
            <w:shd w:val="clear" w:color="auto" w:fill="CCCCCC"/>
            <w:tcMar>
              <w:top w:w="0" w:type="dxa"/>
              <w:left w:w="100" w:type="dxa"/>
              <w:bottom w:w="0" w:type="dxa"/>
              <w:right w:w="100" w:type="dxa"/>
            </w:tcMar>
          </w:tcPr>
          <w:p w14:paraId="1902FEB9" w14:textId="77777777" w:rsidR="006D725A" w:rsidRDefault="00000000">
            <w:pPr>
              <w:spacing w:before="240" w:after="200" w:line="276" w:lineRule="auto"/>
            </w:pPr>
            <w:r>
              <w:t>Variables binarias derivadas que indican condiciones específicas como ahorro regular, uso excesivo del crédito, sobreendeudamiento o estabilidad mensual.</w:t>
            </w:r>
          </w:p>
        </w:tc>
        <w:tc>
          <w:tcPr>
            <w:tcW w:w="1785" w:type="dxa"/>
            <w:tcBorders>
              <w:top w:val="nil"/>
              <w:left w:val="nil"/>
              <w:bottom w:val="single" w:sz="5" w:space="0" w:color="666666"/>
              <w:right w:val="single" w:sz="5" w:space="0" w:color="666666"/>
            </w:tcBorders>
            <w:shd w:val="clear" w:color="auto" w:fill="CCCCCC"/>
            <w:tcMar>
              <w:top w:w="0" w:type="dxa"/>
              <w:left w:w="100" w:type="dxa"/>
              <w:bottom w:w="0" w:type="dxa"/>
              <w:right w:w="100" w:type="dxa"/>
            </w:tcMar>
          </w:tcPr>
          <w:p w14:paraId="22F2C198" w14:textId="77777777" w:rsidR="006D725A" w:rsidRDefault="00000000">
            <w:pPr>
              <w:spacing w:before="240" w:after="200" w:line="276" w:lineRule="auto"/>
            </w:pPr>
            <w:r>
              <w:t>Numérico</w:t>
            </w:r>
          </w:p>
        </w:tc>
      </w:tr>
    </w:tbl>
    <w:p w14:paraId="689B5B84" w14:textId="77777777" w:rsidR="006D725A" w:rsidRDefault="00000000">
      <w:pPr>
        <w:spacing w:before="240" w:after="240"/>
        <w:jc w:val="center"/>
        <w:rPr>
          <w:highlight w:val="white"/>
        </w:rPr>
      </w:pPr>
      <w:r>
        <w:rPr>
          <w:b/>
          <w:highlight w:val="white"/>
        </w:rPr>
        <w:t>Tabla 1.</w:t>
      </w:r>
      <w:r>
        <w:rPr>
          <w:highlight w:val="white"/>
        </w:rPr>
        <w:t xml:space="preserve"> Descripción de tipos de columnas. </w:t>
      </w:r>
    </w:p>
    <w:p w14:paraId="708160CF" w14:textId="77777777" w:rsidR="00C26163" w:rsidRDefault="00C26163">
      <w:pPr>
        <w:spacing w:before="240" w:after="240"/>
        <w:jc w:val="center"/>
        <w:rPr>
          <w:highlight w:val="white"/>
        </w:rPr>
      </w:pPr>
    </w:p>
    <w:p w14:paraId="7BE4F6D1" w14:textId="77777777" w:rsidR="00C26163" w:rsidRDefault="00C26163">
      <w:pPr>
        <w:spacing w:before="240" w:after="240"/>
        <w:jc w:val="center"/>
        <w:rPr>
          <w:highlight w:val="white"/>
        </w:rPr>
      </w:pPr>
    </w:p>
    <w:p w14:paraId="2B12C95F" w14:textId="77777777" w:rsidR="006D725A" w:rsidRDefault="00000000">
      <w:pPr>
        <w:spacing w:before="240" w:after="240"/>
        <w:rPr>
          <w:b/>
          <w:highlight w:val="white"/>
        </w:rPr>
      </w:pPr>
      <w:r>
        <w:rPr>
          <w:b/>
          <w:highlight w:val="white"/>
        </w:rPr>
        <w:lastRenderedPageBreak/>
        <w:t>3.1.5 Etiquetado para aprendizaje supervisado</w:t>
      </w:r>
    </w:p>
    <w:p w14:paraId="0AC40301" w14:textId="77777777" w:rsidR="006D725A" w:rsidRDefault="00000000">
      <w:pPr>
        <w:spacing w:before="240" w:after="240"/>
        <w:ind w:firstLine="720"/>
        <w:rPr>
          <w:b/>
          <w:highlight w:val="white"/>
        </w:rPr>
      </w:pPr>
      <w:r>
        <w:rPr>
          <w:highlight w:val="white"/>
        </w:rPr>
        <w:t xml:space="preserve">En el contexto de aprendizaje automático supervisado, la variable objetivo corresponde a la clasificación del cliente en grupos de riesgo crediticio, representada por la variable </w:t>
      </w:r>
      <w:proofErr w:type="spellStart"/>
      <w:r>
        <w:rPr>
          <w:i/>
          <w:highlight w:val="white"/>
        </w:rPr>
        <w:t>valor_g</w:t>
      </w:r>
      <w:proofErr w:type="spellEnd"/>
      <w:r>
        <w:rPr>
          <w:i/>
          <w:highlight w:val="white"/>
        </w:rPr>
        <w:t xml:space="preserve"> </w:t>
      </w:r>
      <w:r>
        <w:rPr>
          <w:highlight w:val="white"/>
        </w:rPr>
        <w:t>en la base de datos final, codificada de G1 (riesgo bajo) a G8 (riesgo alto).</w:t>
      </w:r>
    </w:p>
    <w:p w14:paraId="1CB3E767" w14:textId="77777777" w:rsidR="006D725A" w:rsidRDefault="00000000">
      <w:pPr>
        <w:rPr>
          <w:b/>
          <w:highlight w:val="white"/>
        </w:rPr>
      </w:pPr>
      <w:r>
        <w:rPr>
          <w:b/>
          <w:highlight w:val="white"/>
        </w:rPr>
        <w:t>3.1.6</w:t>
      </w:r>
      <w:r>
        <w:rPr>
          <w:highlight w:val="white"/>
        </w:rPr>
        <w:t xml:space="preserve"> </w:t>
      </w:r>
      <w:r>
        <w:rPr>
          <w:b/>
          <w:highlight w:val="white"/>
        </w:rPr>
        <w:t>Modo de acceso y restricciones</w:t>
      </w:r>
    </w:p>
    <w:p w14:paraId="3CC10A13" w14:textId="77777777" w:rsidR="006D725A" w:rsidRDefault="00000000">
      <w:pPr>
        <w:spacing w:before="240" w:after="240"/>
        <w:ind w:firstLine="720"/>
        <w:rPr>
          <w:highlight w:val="white"/>
        </w:rPr>
      </w:pPr>
      <w:r>
        <w:rPr>
          <w:highlight w:val="white"/>
        </w:rPr>
        <w:t>El acceso a los datos se realizó mediante consultas SQL en entornos controlados por la entidad bancaria. El código fuente de cada etapa de procesamiento se encuentra documentado y almacenado en un repositorio Git, con referencias cruzadas a cada tabla (Ver Anexo 1).</w:t>
      </w:r>
    </w:p>
    <w:p w14:paraId="54AC4275" w14:textId="77777777" w:rsidR="006D725A" w:rsidRDefault="00000000">
      <w:pPr>
        <w:spacing w:before="240" w:after="240"/>
        <w:rPr>
          <w:highlight w:val="white"/>
        </w:rPr>
      </w:pPr>
      <w:r>
        <w:rPr>
          <w:highlight w:val="white"/>
        </w:rPr>
        <w:t>Por tratarse de información confidencial, el conjunto de datos está restringido exclusivamente al equipo del proyecto, sin posibilidad de reutilización externa. Además, cualquier divulgación debe cumplir con los lineamientos legales y contractuales del banco, asegurando el respeto por la privacidad de los datos de los clientes.</w:t>
      </w:r>
    </w:p>
    <w:p w14:paraId="6F7E6E40" w14:textId="77777777" w:rsidR="006D725A" w:rsidRDefault="006D725A">
      <w:pPr>
        <w:spacing w:before="240" w:after="240"/>
        <w:rPr>
          <w:highlight w:val="white"/>
        </w:rPr>
      </w:pPr>
    </w:p>
    <w:p w14:paraId="60586EBB" w14:textId="77777777" w:rsidR="006D725A" w:rsidRDefault="00000000">
      <w:pPr>
        <w:pStyle w:val="Ttulo2"/>
        <w:numPr>
          <w:ilvl w:val="1"/>
          <w:numId w:val="8"/>
        </w:numPr>
        <w:rPr>
          <w:highlight w:val="white"/>
        </w:rPr>
      </w:pPr>
      <w:bookmarkStart w:id="27" w:name="_heading=h.3as4poj" w:colFirst="0" w:colLast="0"/>
      <w:bookmarkEnd w:id="27"/>
      <w:r>
        <w:rPr>
          <w:highlight w:val="white"/>
        </w:rPr>
        <w:t xml:space="preserve"> </w:t>
      </w:r>
      <w:proofErr w:type="spellStart"/>
      <w:r>
        <w:rPr>
          <w:highlight w:val="white"/>
        </w:rPr>
        <w:t>Datasets</w:t>
      </w:r>
      <w:proofErr w:type="spellEnd"/>
    </w:p>
    <w:p w14:paraId="3B9CE1E9" w14:textId="77777777" w:rsidR="006D725A" w:rsidRDefault="006D725A"/>
    <w:p w14:paraId="0C9389A7" w14:textId="77777777" w:rsidR="006D725A" w:rsidRDefault="00000000">
      <w:pPr>
        <w:ind w:firstLine="720"/>
      </w:pPr>
      <w:r>
        <w:t xml:space="preserve">Antes de construir los </w:t>
      </w:r>
      <w:proofErr w:type="spellStart"/>
      <w:r>
        <w:t>datasets</w:t>
      </w:r>
      <w:proofErr w:type="spellEnd"/>
      <w:r>
        <w:t xml:space="preserve"> de entrenamiento y validación, se eliminaron los registros con valores nulos en la variable objetivo </w:t>
      </w:r>
      <w:proofErr w:type="spellStart"/>
      <w:r>
        <w:rPr>
          <w:i/>
        </w:rPr>
        <w:t>valor_g</w:t>
      </w:r>
      <w:proofErr w:type="spellEnd"/>
      <w:r>
        <w:t>, ya que imposibilitan el entrenamiento supervisado del modelo al no contar con una clase de referencia.</w:t>
      </w:r>
    </w:p>
    <w:p w14:paraId="131495A0" w14:textId="77777777" w:rsidR="006D725A" w:rsidRDefault="00000000">
      <w:pPr>
        <w:spacing w:before="240" w:after="240"/>
      </w:pPr>
      <w:r>
        <w:t xml:space="preserve">Para construir los </w:t>
      </w:r>
      <w:proofErr w:type="spellStart"/>
      <w:r>
        <w:rPr>
          <w:i/>
        </w:rPr>
        <w:t>datasets</w:t>
      </w:r>
      <w:proofErr w:type="spellEnd"/>
      <w:r>
        <w:rPr>
          <w:i/>
        </w:rPr>
        <w:t xml:space="preserve"> </w:t>
      </w:r>
      <w:r>
        <w:t xml:space="preserve">de entrenamiento y validación, se partió de la base de datos final ya procesada, la cual contiene la variable objetivo </w:t>
      </w:r>
      <w:proofErr w:type="spellStart"/>
      <w:r>
        <w:rPr>
          <w:i/>
        </w:rPr>
        <w:t>valor_g</w:t>
      </w:r>
      <w:proofErr w:type="spellEnd"/>
      <w:r>
        <w:rPr>
          <w:i/>
        </w:rPr>
        <w:t xml:space="preserve"> </w:t>
      </w:r>
      <w:r>
        <w:t xml:space="preserve">con ocho clases posibles (de G1 a G8). Con el fin de garantizar que la distribución de las clases fuera representativa y balanceada en ambos subconjuntos, se aplicó una técnica de muestreo estratificado utilizando la función </w:t>
      </w:r>
      <w:proofErr w:type="spellStart"/>
      <w:r>
        <w:rPr>
          <w:i/>
        </w:rPr>
        <w:t>train_test_split</w:t>
      </w:r>
      <w:proofErr w:type="spellEnd"/>
      <w:r>
        <w:rPr>
          <w:i/>
        </w:rPr>
        <w:t xml:space="preserve"> </w:t>
      </w:r>
      <w:r>
        <w:t xml:space="preserve">de </w:t>
      </w:r>
      <w:proofErr w:type="spellStart"/>
      <w:r>
        <w:rPr>
          <w:i/>
        </w:rPr>
        <w:t>scikit-learn</w:t>
      </w:r>
      <w:proofErr w:type="spellEnd"/>
      <w:r>
        <w:rPr>
          <w:i/>
        </w:rPr>
        <w:t xml:space="preserve">. </w:t>
      </w:r>
      <w:r>
        <w:t>(Pedregosa et al., 2011)</w:t>
      </w:r>
    </w:p>
    <w:p w14:paraId="17BCD951" w14:textId="77777777" w:rsidR="006D725A" w:rsidRDefault="00000000">
      <w:pPr>
        <w:spacing w:before="240" w:after="240"/>
      </w:pPr>
      <w:r>
        <w:t xml:space="preserve">Este proceso permitió dividir los datos en un 70 % para entrenamiento y 30 % para validación, preservando la proporción original de cada grupo de riesgo crediticio. De esta manera, se asegura </w:t>
      </w:r>
      <w:r>
        <w:lastRenderedPageBreak/>
        <w:t>que el modelo pueda aprender adecuadamente de todas las clases y que su desempeño sea evaluado de forma justa sobre un conjunto con la misma estructura de clases que el original.</w:t>
      </w:r>
    </w:p>
    <w:p w14:paraId="42E9C920" w14:textId="77777777" w:rsidR="006D725A" w:rsidRDefault="006D725A">
      <w:pPr>
        <w:pBdr>
          <w:top w:val="nil"/>
          <w:left w:val="nil"/>
          <w:bottom w:val="nil"/>
          <w:right w:val="nil"/>
          <w:between w:val="nil"/>
        </w:pBdr>
        <w:rPr>
          <w:color w:val="000000"/>
          <w:highlight w:val="cyan"/>
        </w:rPr>
      </w:pPr>
    </w:p>
    <w:p w14:paraId="1DD59C28" w14:textId="77777777" w:rsidR="006D725A" w:rsidRDefault="00000000">
      <w:pPr>
        <w:pStyle w:val="Ttulo2"/>
        <w:numPr>
          <w:ilvl w:val="1"/>
          <w:numId w:val="8"/>
        </w:numPr>
        <w:rPr>
          <w:highlight w:val="white"/>
        </w:rPr>
      </w:pPr>
      <w:bookmarkStart w:id="28" w:name="_heading=h.1pxezwc" w:colFirst="0" w:colLast="0"/>
      <w:bookmarkEnd w:id="28"/>
      <w:r>
        <w:rPr>
          <w:highlight w:val="white"/>
        </w:rPr>
        <w:t xml:space="preserve"> Analítica descriptiva</w:t>
      </w:r>
    </w:p>
    <w:p w14:paraId="26D4619B" w14:textId="77777777" w:rsidR="006D725A" w:rsidRDefault="006D725A">
      <w:pPr>
        <w:pBdr>
          <w:top w:val="nil"/>
          <w:left w:val="nil"/>
          <w:bottom w:val="nil"/>
          <w:right w:val="nil"/>
          <w:between w:val="nil"/>
        </w:pBdr>
        <w:ind w:firstLine="709"/>
      </w:pPr>
    </w:p>
    <w:p w14:paraId="3CB13E31" w14:textId="77777777" w:rsidR="006D725A" w:rsidRDefault="00000000">
      <w:pPr>
        <w:pBdr>
          <w:top w:val="nil"/>
          <w:left w:val="nil"/>
          <w:bottom w:val="nil"/>
          <w:right w:val="nil"/>
          <w:between w:val="nil"/>
        </w:pBdr>
        <w:ind w:firstLine="709"/>
      </w:pPr>
      <w:r>
        <w:t>A continuación, se presentan algunas visualizaciones exploratorias del conjunto de datos utilizados para analizar el comportamiento de las variables numéricas y dicotómicas. Se incluyen histogramas que permiten observar la distribución general de estas variables, así como gráficos de cajas (</w:t>
      </w:r>
      <w:proofErr w:type="spellStart"/>
      <w:r>
        <w:rPr>
          <w:i/>
        </w:rPr>
        <w:t>boxplots</w:t>
      </w:r>
      <w:proofErr w:type="spellEnd"/>
      <w:r>
        <w:t xml:space="preserve">) para detectar la presencia de valores atípicos (ver Figura 3.1). Adicionalmente, se muestran gráficos actualizados tras aplicar técnicas de eliminación de </w:t>
      </w:r>
      <w:proofErr w:type="spellStart"/>
      <w:r>
        <w:rPr>
          <w:i/>
        </w:rPr>
        <w:t>outliers</w:t>
      </w:r>
      <w:proofErr w:type="spellEnd"/>
      <w:r>
        <w:t>, lo que permite una representación más precisa y equilibrada de la información (ver Figura 3.2). Estas visualizaciones son fundamentales para comprender la dispersión, la asimetría y la concentración de los datos, aspectos clave en la preparación del modelo prescriptivo.</w:t>
      </w:r>
      <w:r>
        <w:rPr>
          <w:noProof/>
        </w:rPr>
        <w:drawing>
          <wp:anchor distT="114300" distB="114300" distL="114300" distR="114300" simplePos="0" relativeHeight="251658240" behindDoc="0" locked="0" layoutInCell="1" hidden="0" allowOverlap="1" wp14:anchorId="0744FC62" wp14:editId="7C92FF09">
            <wp:simplePos x="0" y="0"/>
            <wp:positionH relativeFrom="column">
              <wp:posOffset>-316</wp:posOffset>
            </wp:positionH>
            <wp:positionV relativeFrom="paragraph">
              <wp:posOffset>2238375</wp:posOffset>
            </wp:positionV>
            <wp:extent cx="5971540" cy="2146300"/>
            <wp:effectExtent l="0" t="0" r="0" b="0"/>
            <wp:wrapSquare wrapText="bothSides" distT="114300" distB="114300" distL="114300" distR="114300"/>
            <wp:docPr id="39704164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71540" cy="2146300"/>
                    </a:xfrm>
                    <a:prstGeom prst="rect">
                      <a:avLst/>
                    </a:prstGeom>
                    <a:ln/>
                  </pic:spPr>
                </pic:pic>
              </a:graphicData>
            </a:graphic>
          </wp:anchor>
        </w:drawing>
      </w:r>
    </w:p>
    <w:p w14:paraId="76ABB131" w14:textId="77777777" w:rsidR="006D725A" w:rsidRDefault="00000000">
      <w:pPr>
        <w:pBdr>
          <w:top w:val="nil"/>
          <w:left w:val="nil"/>
          <w:bottom w:val="nil"/>
          <w:right w:val="nil"/>
          <w:between w:val="nil"/>
        </w:pBdr>
        <w:jc w:val="center"/>
        <w:rPr>
          <w:i/>
        </w:rPr>
      </w:pPr>
      <w:r>
        <w:rPr>
          <w:b/>
          <w:i/>
        </w:rPr>
        <w:t>Figura 3.1</w:t>
      </w:r>
      <w:r>
        <w:rPr>
          <w:i/>
        </w:rPr>
        <w:t xml:space="preserve"> Histogramas de variables numéricas.</w:t>
      </w:r>
    </w:p>
    <w:p w14:paraId="33B9AB60" w14:textId="77777777" w:rsidR="006D725A" w:rsidRDefault="006D725A">
      <w:pPr>
        <w:pBdr>
          <w:top w:val="nil"/>
          <w:left w:val="nil"/>
          <w:bottom w:val="nil"/>
          <w:right w:val="nil"/>
          <w:between w:val="nil"/>
        </w:pBdr>
      </w:pPr>
    </w:p>
    <w:p w14:paraId="74F03E0A" w14:textId="77777777" w:rsidR="006D725A" w:rsidRDefault="00000000">
      <w:pPr>
        <w:pBdr>
          <w:top w:val="nil"/>
          <w:left w:val="nil"/>
          <w:bottom w:val="nil"/>
          <w:right w:val="nil"/>
          <w:between w:val="nil"/>
        </w:pBdr>
      </w:pPr>
      <w:r>
        <w:t xml:space="preserve">Las variables numéricas presentan distribuciones altamente sesgadas hacia la derecha, con la mayoría de los datos concentrados cerca de cero y presencia significativa de valores atípicos, especialmente en variables como ingresos, saldo, días de mora y sobreendeudamiento (ver Figura 3.1). Esto sugiere que, aunque la mayoría de los individuos tienen niveles bajos en estas métricas, existen casos extremos que podrían influir en los análisis. Solo una variable muestra una </w:t>
      </w:r>
      <w:r>
        <w:lastRenderedPageBreak/>
        <w:t>distribución más uniforme (</w:t>
      </w:r>
      <w:proofErr w:type="spellStart"/>
      <w:r>
        <w:rPr>
          <w:i/>
        </w:rPr>
        <w:t>razon_compras_no_basicas</w:t>
      </w:r>
      <w:proofErr w:type="spellEnd"/>
      <w:r>
        <w:t xml:space="preserve">), mientras que otras evidencian asimetría y dispersión elevadas, lo cual indica la necesidad de tratar </w:t>
      </w:r>
      <w:proofErr w:type="spellStart"/>
      <w:r>
        <w:rPr>
          <w:i/>
        </w:rPr>
        <w:t>outliers</w:t>
      </w:r>
      <w:proofErr w:type="spellEnd"/>
      <w:r>
        <w:rPr>
          <w:i/>
        </w:rPr>
        <w:t xml:space="preserve"> </w:t>
      </w:r>
      <w:r>
        <w:t>y considerar transformaciones para análisis posteriores.</w:t>
      </w:r>
    </w:p>
    <w:p w14:paraId="3F89005E" w14:textId="77777777" w:rsidR="006D725A" w:rsidRDefault="00000000">
      <w:pPr>
        <w:pStyle w:val="Ttulo1"/>
        <w:jc w:val="left"/>
      </w:pPr>
      <w:bookmarkStart w:id="29" w:name="_heading=h.fgktmv2hxmcp" w:colFirst="0" w:colLast="0"/>
      <w:bookmarkEnd w:id="29"/>
      <w:r>
        <w:rPr>
          <w:noProof/>
        </w:rPr>
        <w:drawing>
          <wp:inline distT="114300" distB="114300" distL="114300" distR="114300" wp14:anchorId="2E4EE864" wp14:editId="2436225D">
            <wp:extent cx="5971540" cy="2146300"/>
            <wp:effectExtent l="0" t="0" r="0" b="0"/>
            <wp:docPr id="3970416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71540" cy="2146300"/>
                    </a:xfrm>
                    <a:prstGeom prst="rect">
                      <a:avLst/>
                    </a:prstGeom>
                    <a:ln/>
                  </pic:spPr>
                </pic:pic>
              </a:graphicData>
            </a:graphic>
          </wp:inline>
        </w:drawing>
      </w:r>
    </w:p>
    <w:p w14:paraId="05DFDE02" w14:textId="77777777" w:rsidR="006D725A" w:rsidRDefault="00000000">
      <w:pPr>
        <w:jc w:val="center"/>
        <w:rPr>
          <w:i/>
        </w:rPr>
      </w:pPr>
      <w:r>
        <w:rPr>
          <w:b/>
          <w:i/>
        </w:rPr>
        <w:t>Figura 3.2</w:t>
      </w:r>
      <w:r>
        <w:rPr>
          <w:i/>
        </w:rPr>
        <w:t xml:space="preserve"> Histogramas de variables numéricas después de preprocesamiento.</w:t>
      </w:r>
    </w:p>
    <w:p w14:paraId="7854AD9E" w14:textId="77777777" w:rsidR="006D725A" w:rsidRDefault="006D725A">
      <w:pPr>
        <w:rPr>
          <w:i/>
        </w:rPr>
      </w:pPr>
    </w:p>
    <w:p w14:paraId="63957DC2" w14:textId="77777777" w:rsidR="006D725A" w:rsidRDefault="00000000">
      <w:pPr>
        <w:pStyle w:val="Ttulo1"/>
        <w:jc w:val="both"/>
        <w:rPr>
          <w:b w:val="0"/>
        </w:rPr>
      </w:pPr>
      <w:bookmarkStart w:id="30" w:name="_heading=h.xtkoyj7cv02g" w:colFirst="0" w:colLast="0"/>
      <w:bookmarkEnd w:id="30"/>
      <w:r>
        <w:rPr>
          <w:b w:val="0"/>
        </w:rPr>
        <w:t xml:space="preserve">Tras eliminar los </w:t>
      </w:r>
      <w:proofErr w:type="spellStart"/>
      <w:r>
        <w:rPr>
          <w:b w:val="0"/>
          <w:i/>
        </w:rPr>
        <w:t>outliers</w:t>
      </w:r>
      <w:proofErr w:type="spellEnd"/>
      <w:r>
        <w:rPr>
          <w:b w:val="0"/>
        </w:rPr>
        <w:t xml:space="preserve">, las distribuciones de las variables numéricas se muestran más compactas y simétricas, lo que facilita su análisis e interpretación. Aunque algunas variables mantienen cierta asimetría (especialmente ingresos y saldos), en general se observa una reducción significativa de la dispersión extrema. La mayoría de los datos ahora se agrupan en rangos más coherentes, y los </w:t>
      </w:r>
      <w:proofErr w:type="spellStart"/>
      <w:r>
        <w:rPr>
          <w:b w:val="0"/>
          <w:i/>
        </w:rPr>
        <w:t>boxplots</w:t>
      </w:r>
      <w:proofErr w:type="spellEnd"/>
      <w:r>
        <w:rPr>
          <w:b w:val="0"/>
          <w:i/>
        </w:rPr>
        <w:t xml:space="preserve"> </w:t>
      </w:r>
      <w:r>
        <w:rPr>
          <w:b w:val="0"/>
        </w:rPr>
        <w:t>reflejan una menor presencia de valores extremos, lo cual mejora la calidad de los datos para análisis estadísticos o modelado predictivo.</w:t>
      </w:r>
    </w:p>
    <w:p w14:paraId="790662F3" w14:textId="77777777" w:rsidR="006D725A" w:rsidRDefault="006D725A">
      <w:pPr>
        <w:pStyle w:val="Ttulo1"/>
        <w:jc w:val="left"/>
      </w:pPr>
      <w:bookmarkStart w:id="31" w:name="_heading=h.k6plhouii2gx" w:colFirst="0" w:colLast="0"/>
      <w:bookmarkEnd w:id="31"/>
    </w:p>
    <w:p w14:paraId="050EFE90" w14:textId="77777777" w:rsidR="006D725A" w:rsidRDefault="00000000">
      <w:r>
        <w:rPr>
          <w:noProof/>
        </w:rPr>
        <w:drawing>
          <wp:inline distT="114300" distB="114300" distL="114300" distR="114300" wp14:anchorId="4BD1220D" wp14:editId="31142584">
            <wp:extent cx="5971540" cy="1562100"/>
            <wp:effectExtent l="0" t="0" r="0" b="0"/>
            <wp:docPr id="39704164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71540" cy="1562100"/>
                    </a:xfrm>
                    <a:prstGeom prst="rect">
                      <a:avLst/>
                    </a:prstGeom>
                    <a:ln/>
                  </pic:spPr>
                </pic:pic>
              </a:graphicData>
            </a:graphic>
          </wp:inline>
        </w:drawing>
      </w:r>
    </w:p>
    <w:p w14:paraId="2B489E93" w14:textId="77777777" w:rsidR="006D725A" w:rsidRDefault="00000000">
      <w:pPr>
        <w:jc w:val="center"/>
        <w:rPr>
          <w:i/>
        </w:rPr>
      </w:pPr>
      <w:r>
        <w:rPr>
          <w:b/>
          <w:i/>
        </w:rPr>
        <w:t>Figura 3.3</w:t>
      </w:r>
      <w:r>
        <w:rPr>
          <w:i/>
        </w:rPr>
        <w:t xml:space="preserve"> Distribuciones de variables dicotómicas.</w:t>
      </w:r>
    </w:p>
    <w:p w14:paraId="1BF83317" w14:textId="77777777" w:rsidR="006D725A" w:rsidRDefault="006D725A">
      <w:pPr>
        <w:rPr>
          <w:i/>
        </w:rPr>
      </w:pPr>
    </w:p>
    <w:p w14:paraId="1BCCA9FD" w14:textId="77777777" w:rsidR="006D725A" w:rsidRDefault="00000000">
      <w:r>
        <w:lastRenderedPageBreak/>
        <w:t xml:space="preserve">A partir de la Figura 3.3, se observa que las variables dicotómicas analizadas muestran distribuciones desbalanceadas. En el caso de </w:t>
      </w:r>
      <w:proofErr w:type="spellStart"/>
      <w:r>
        <w:rPr>
          <w:i/>
        </w:rPr>
        <w:t>flag_inversiones</w:t>
      </w:r>
      <w:proofErr w:type="spellEnd"/>
      <w:r>
        <w:t xml:space="preserve">, la mayoría de los individuos no realizan inversiones, mientras que en </w:t>
      </w:r>
      <w:proofErr w:type="spellStart"/>
      <w:r>
        <w:rPr>
          <w:i/>
        </w:rPr>
        <w:t>flag_capacidad_pago_total</w:t>
      </w:r>
      <w:proofErr w:type="spellEnd"/>
      <w:r>
        <w:t xml:space="preserve">, predomina la población con capacidad de pago adecuada. Por otro lado, en </w:t>
      </w:r>
      <w:proofErr w:type="spellStart"/>
      <w:r>
        <w:rPr>
          <w:i/>
        </w:rPr>
        <w:t>flag_cliente_ahorra</w:t>
      </w:r>
      <w:proofErr w:type="spellEnd"/>
      <w:r>
        <w:t>, la proporción de clientes que no ahorran supera ampliamente a quienes sí lo hacen. Estas diferencias reflejan comportamientos financieros contrastantes y podrían tener un impacto importante en la segmentación o el análisis de riesgo financiero.</w:t>
      </w:r>
    </w:p>
    <w:p w14:paraId="15A1FDF8" w14:textId="77777777" w:rsidR="006D725A" w:rsidRDefault="006D725A">
      <w:pPr>
        <w:rPr>
          <w:i/>
        </w:rPr>
      </w:pPr>
    </w:p>
    <w:p w14:paraId="0298C945" w14:textId="77777777" w:rsidR="006D725A" w:rsidRDefault="00000000">
      <w:r>
        <w:rPr>
          <w:noProof/>
        </w:rPr>
        <w:drawing>
          <wp:inline distT="114300" distB="114300" distL="114300" distR="114300" wp14:anchorId="6CEFF5CB" wp14:editId="4CB55977">
            <wp:extent cx="5971540" cy="4737100"/>
            <wp:effectExtent l="0" t="0" r="0" b="0"/>
            <wp:docPr id="3970416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71540" cy="4737100"/>
                    </a:xfrm>
                    <a:prstGeom prst="rect">
                      <a:avLst/>
                    </a:prstGeom>
                    <a:ln/>
                  </pic:spPr>
                </pic:pic>
              </a:graphicData>
            </a:graphic>
          </wp:inline>
        </w:drawing>
      </w:r>
    </w:p>
    <w:p w14:paraId="3A6E1C0E" w14:textId="77777777" w:rsidR="006D725A" w:rsidRDefault="006D725A">
      <w:pPr>
        <w:jc w:val="center"/>
        <w:rPr>
          <w:i/>
        </w:rPr>
      </w:pPr>
    </w:p>
    <w:p w14:paraId="2D372393" w14:textId="77777777" w:rsidR="006D725A" w:rsidRDefault="00000000">
      <w:pPr>
        <w:jc w:val="center"/>
        <w:rPr>
          <w:i/>
        </w:rPr>
      </w:pPr>
      <w:r>
        <w:rPr>
          <w:b/>
          <w:i/>
        </w:rPr>
        <w:t>Figura 3.4</w:t>
      </w:r>
      <w:r>
        <w:rPr>
          <w:i/>
        </w:rPr>
        <w:t xml:space="preserve"> Matriz de correlación.</w:t>
      </w:r>
    </w:p>
    <w:p w14:paraId="375C8AC1" w14:textId="77777777" w:rsidR="006D725A" w:rsidRDefault="006D725A">
      <w:pPr>
        <w:rPr>
          <w:i/>
        </w:rPr>
      </w:pPr>
    </w:p>
    <w:p w14:paraId="7443EB79" w14:textId="77777777" w:rsidR="006D725A" w:rsidRDefault="00000000">
      <w:r>
        <w:lastRenderedPageBreak/>
        <w:t xml:space="preserve">La matriz de correlación mostrada en la Figura 3.4, evidencia relaciones importantes entre las variables financieras y el valor objetivo </w:t>
      </w:r>
      <w:proofErr w:type="spellStart"/>
      <w:r>
        <w:rPr>
          <w:i/>
        </w:rPr>
        <w:t>valor_g_ordinal</w:t>
      </w:r>
      <w:proofErr w:type="spellEnd"/>
      <w:r>
        <w:t xml:space="preserve">. Se destacan correlaciones negativas moderadas con </w:t>
      </w:r>
      <w:proofErr w:type="spellStart"/>
      <w:r>
        <w:rPr>
          <w:i/>
        </w:rPr>
        <w:t>dbal_sld_cta_aho_smmlv</w:t>
      </w:r>
      <w:proofErr w:type="spellEnd"/>
      <w:r>
        <w:t xml:space="preserve"> y </w:t>
      </w:r>
      <w:proofErr w:type="spellStart"/>
      <w:r>
        <w:rPr>
          <w:i/>
        </w:rPr>
        <w:t>valor_ingreso_estimadores_smmlv</w:t>
      </w:r>
      <w:proofErr w:type="spellEnd"/>
      <w:r>
        <w:t xml:space="preserve">, lo cual sugiere </w:t>
      </w:r>
      <w:proofErr w:type="gramStart"/>
      <w:r>
        <w:t>que</w:t>
      </w:r>
      <w:proofErr w:type="gramEnd"/>
      <w:r>
        <w:t xml:space="preserve"> a mayor saldo en ahorro o ingresos, menor es la categoría ordinal del valor objetivo, asociado a menor riesgo o necesidad financiera. Asimismo, se observa una correlación positiva con </w:t>
      </w:r>
      <w:proofErr w:type="spellStart"/>
      <w:r>
        <w:rPr>
          <w:i/>
        </w:rPr>
        <w:t>dias_mora</w:t>
      </w:r>
      <w:proofErr w:type="spellEnd"/>
      <w:r>
        <w:t xml:space="preserve">, lo que indica </w:t>
      </w:r>
      <w:proofErr w:type="gramStart"/>
      <w:r>
        <w:t>que</w:t>
      </w:r>
      <w:proofErr w:type="gramEnd"/>
      <w:r>
        <w:t xml:space="preserve"> a mayor número de días en mora, mayor es el nivel ordinal del valor objetivo, reflejando mayor riesgo. Estas correlaciones ayudan a identificar variables relevantes en la explicación o predicción del comportamiento financiero.</w:t>
      </w:r>
    </w:p>
    <w:p w14:paraId="6CAD673B" w14:textId="77777777" w:rsidR="006D725A" w:rsidRDefault="006D725A"/>
    <w:p w14:paraId="535E4063" w14:textId="77777777" w:rsidR="006D725A" w:rsidRDefault="00000000">
      <w:r>
        <w:t xml:space="preserve">En resumen, las gráficas muestran una alta concentración de valores en los extremos para varias variables numéricas, lo que motivó la eliminación de </w:t>
      </w:r>
      <w:proofErr w:type="spellStart"/>
      <w:r>
        <w:rPr>
          <w:i/>
        </w:rPr>
        <w:t>outliers</w:t>
      </w:r>
      <w:proofErr w:type="spellEnd"/>
      <w:r>
        <w:rPr>
          <w:i/>
        </w:rPr>
        <w:t xml:space="preserve"> </w:t>
      </w:r>
      <w:r>
        <w:t>para mejorar la distribución. Las variables dicotómicas presentan desequilibrios importantes en sus frecuencias, y la matriz de correlación revela que factores como la capacidad de pago, los ingresos y los días en mora tienen una relación significativa con la variable objetivo, siendo útiles como primer paso a la etapa de modelamiento.</w:t>
      </w:r>
    </w:p>
    <w:p w14:paraId="61D8FCD7" w14:textId="77777777" w:rsidR="006D725A" w:rsidRDefault="006D725A"/>
    <w:p w14:paraId="5C68AD01" w14:textId="77777777" w:rsidR="006D725A" w:rsidRDefault="00000000">
      <w:pPr>
        <w:pStyle w:val="Ttulo1"/>
        <w:ind w:left="360"/>
      </w:pPr>
      <w:bookmarkStart w:id="32" w:name="_heading=h.49x2ik5" w:colFirst="0" w:colLast="0"/>
      <w:bookmarkEnd w:id="32"/>
      <w:r>
        <w:t>4. Proceso de analítica</w:t>
      </w:r>
    </w:p>
    <w:p w14:paraId="36C1E498" w14:textId="77777777" w:rsidR="006D725A" w:rsidRDefault="006D725A">
      <w:pPr>
        <w:rPr>
          <w:b/>
          <w:sz w:val="20"/>
          <w:szCs w:val="20"/>
        </w:rPr>
      </w:pPr>
    </w:p>
    <w:p w14:paraId="476B5DE8" w14:textId="77777777" w:rsidR="006D725A" w:rsidRDefault="00000000">
      <w:pPr>
        <w:pStyle w:val="Ttulo2"/>
        <w:rPr>
          <w:sz w:val="36"/>
          <w:szCs w:val="36"/>
        </w:rPr>
      </w:pPr>
      <w:bookmarkStart w:id="33" w:name="_heading=h.2p2csry" w:colFirst="0" w:colLast="0"/>
      <w:bookmarkEnd w:id="33"/>
      <w:r>
        <w:t>4.1 Pipeline principal</w:t>
      </w:r>
    </w:p>
    <w:p w14:paraId="7CFE5A14" w14:textId="77777777" w:rsidR="006D725A" w:rsidRDefault="00000000">
      <w:pPr>
        <w:ind w:firstLine="709"/>
      </w:pPr>
      <w:r>
        <w:t>Describe con un gráfico el flujo de trabajo general de los datos en tu proyecto. Añade o modifica secciones si lo consideras necesario</w:t>
      </w:r>
    </w:p>
    <w:p w14:paraId="44D2B870" w14:textId="77777777" w:rsidR="006D725A" w:rsidRDefault="006D725A"/>
    <w:p w14:paraId="62FA6E3D" w14:textId="77777777" w:rsidR="006D725A" w:rsidRDefault="00000000">
      <w:pPr>
        <w:pStyle w:val="Ttulo2"/>
      </w:pPr>
      <w:bookmarkStart w:id="34" w:name="_heading=h.147n2zr" w:colFirst="0" w:colLast="0"/>
      <w:bookmarkEnd w:id="34"/>
      <w:r>
        <w:t>4.2 Preprocesamiento</w:t>
      </w:r>
    </w:p>
    <w:p w14:paraId="3C63F3ED" w14:textId="77777777" w:rsidR="006D725A" w:rsidRDefault="00000000">
      <w:pPr>
        <w:ind w:firstLine="709"/>
      </w:pPr>
      <w:r>
        <w:t>Describe las alternativas de preprocesamiento de datos que consideraste, aumentación de datos, etc.</w:t>
      </w:r>
    </w:p>
    <w:p w14:paraId="619195CD" w14:textId="77777777" w:rsidR="006D725A" w:rsidRDefault="006D725A">
      <w:pPr>
        <w:pStyle w:val="Ttulo2"/>
      </w:pPr>
      <w:bookmarkStart w:id="35" w:name="_heading=h.cxwthsjmttwd" w:colFirst="0" w:colLast="0"/>
      <w:bookmarkEnd w:id="35"/>
    </w:p>
    <w:p w14:paraId="292CB6FC" w14:textId="77777777" w:rsidR="006D725A" w:rsidRDefault="00000000">
      <w:pPr>
        <w:pStyle w:val="Ttulo2"/>
      </w:pPr>
      <w:bookmarkStart w:id="36" w:name="_heading=h.3o7alnk" w:colFirst="0" w:colLast="0"/>
      <w:bookmarkEnd w:id="36"/>
      <w:r>
        <w:t>4.3 Modelos</w:t>
      </w:r>
    </w:p>
    <w:p w14:paraId="3374AF66" w14:textId="77777777" w:rsidR="006D725A" w:rsidRDefault="00000000">
      <w:pPr>
        <w:ind w:firstLine="709"/>
      </w:pPr>
      <w:r>
        <w:t>Describe los distintos modelos que consideraste, sus configuraciones, etc.</w:t>
      </w:r>
    </w:p>
    <w:p w14:paraId="1E79AB55" w14:textId="77777777" w:rsidR="006D725A" w:rsidRDefault="006D725A">
      <w:pPr>
        <w:pStyle w:val="Ttulo2"/>
      </w:pPr>
      <w:bookmarkStart w:id="37" w:name="_heading=h.69gpaxug17a" w:colFirst="0" w:colLast="0"/>
      <w:bookmarkEnd w:id="37"/>
    </w:p>
    <w:p w14:paraId="3CAE9619" w14:textId="77777777" w:rsidR="006D725A" w:rsidRDefault="00000000">
      <w:pPr>
        <w:pStyle w:val="Ttulo2"/>
      </w:pPr>
      <w:bookmarkStart w:id="38" w:name="_heading=h.23ckvvd" w:colFirst="0" w:colLast="0"/>
      <w:bookmarkEnd w:id="38"/>
      <w:r>
        <w:t>4.4 Métricas</w:t>
      </w:r>
    </w:p>
    <w:p w14:paraId="10C11C18" w14:textId="77777777" w:rsidR="006D725A" w:rsidRDefault="00000000">
      <w:pPr>
        <w:ind w:firstLine="709"/>
      </w:pPr>
      <w:r>
        <w:t xml:space="preserve">Describe cómo calculas las métricas de desempeño ML y de negocio (Por ejemplo: con qué funciones de </w:t>
      </w:r>
      <w:proofErr w:type="spellStart"/>
      <w:r>
        <w:t>sklearn</w:t>
      </w:r>
      <w:proofErr w:type="spellEnd"/>
      <w:r>
        <w:t xml:space="preserve">, </w:t>
      </w:r>
      <w:proofErr w:type="spellStart"/>
      <w:r>
        <w:t>tensorflow</w:t>
      </w:r>
      <w:proofErr w:type="spellEnd"/>
      <w:r>
        <w:t>, etc.)</w:t>
      </w:r>
    </w:p>
    <w:p w14:paraId="5B5F847B" w14:textId="77777777" w:rsidR="006D725A" w:rsidRDefault="006D725A">
      <w:pPr>
        <w:ind w:firstLine="709"/>
      </w:pPr>
    </w:p>
    <w:p w14:paraId="7A6A52A0" w14:textId="77777777" w:rsidR="006D725A" w:rsidRDefault="006D725A">
      <w:pPr>
        <w:ind w:firstLine="709"/>
      </w:pPr>
    </w:p>
    <w:p w14:paraId="5BF0AC33" w14:textId="77777777" w:rsidR="006D725A" w:rsidRDefault="00000000">
      <w:pPr>
        <w:spacing w:after="160" w:line="259" w:lineRule="auto"/>
        <w:jc w:val="left"/>
        <w:rPr>
          <w:b/>
        </w:rPr>
      </w:pPr>
      <w:r>
        <w:br w:type="page"/>
      </w:r>
    </w:p>
    <w:p w14:paraId="3B0B05E8" w14:textId="77777777" w:rsidR="006D725A" w:rsidRDefault="00000000">
      <w:pPr>
        <w:pStyle w:val="Ttulo1"/>
        <w:ind w:left="360"/>
      </w:pPr>
      <w:bookmarkStart w:id="39" w:name="_heading=h.ihv636" w:colFirst="0" w:colLast="0"/>
      <w:bookmarkEnd w:id="39"/>
      <w:r>
        <w:lastRenderedPageBreak/>
        <w:t>5. Metodología</w:t>
      </w:r>
    </w:p>
    <w:p w14:paraId="30EE65E8" w14:textId="77777777" w:rsidR="006D725A" w:rsidRDefault="00000000">
      <w:pPr>
        <w:pStyle w:val="Ttulo2"/>
      </w:pPr>
      <w:bookmarkStart w:id="40" w:name="_heading=h.32hioqz" w:colFirst="0" w:colLast="0"/>
      <w:bookmarkEnd w:id="40"/>
      <w:proofErr w:type="gramStart"/>
      <w:r>
        <w:t xml:space="preserve">5.1  </w:t>
      </w:r>
      <w:proofErr w:type="spellStart"/>
      <w:r>
        <w:t>Baseline</w:t>
      </w:r>
      <w:proofErr w:type="spellEnd"/>
      <w:proofErr w:type="gramEnd"/>
    </w:p>
    <w:p w14:paraId="44C839D7" w14:textId="77777777" w:rsidR="006D725A" w:rsidRDefault="00000000">
      <w:pPr>
        <w:ind w:firstLine="709"/>
      </w:pPr>
      <w:r>
        <w:t>Describe tu primera iteración, sus resultados y los problemas técnicos que tuviste que resolver</w:t>
      </w:r>
    </w:p>
    <w:p w14:paraId="505FCEA9" w14:textId="77777777" w:rsidR="006D725A" w:rsidRDefault="006D725A">
      <w:pPr>
        <w:ind w:firstLine="709"/>
      </w:pPr>
    </w:p>
    <w:p w14:paraId="06881645" w14:textId="77777777" w:rsidR="006D725A" w:rsidRDefault="00000000">
      <w:pPr>
        <w:pStyle w:val="Ttulo2"/>
      </w:pPr>
      <w:bookmarkStart w:id="41" w:name="_heading=h.1hmsyys" w:colFirst="0" w:colLast="0"/>
      <w:bookmarkEnd w:id="41"/>
      <w:r>
        <w:t>5.2 Validación</w:t>
      </w:r>
    </w:p>
    <w:p w14:paraId="2DCB059F" w14:textId="77777777" w:rsidR="006D725A" w:rsidRDefault="00000000">
      <w:pPr>
        <w:ind w:firstLine="709"/>
      </w:pPr>
      <w:r>
        <w:t xml:space="preserve">Describe tu proceso de validación, particiones de </w:t>
      </w:r>
      <w:proofErr w:type="spellStart"/>
      <w:r>
        <w:t>train</w:t>
      </w:r>
      <w:proofErr w:type="spellEnd"/>
      <w:r>
        <w:t>/test/validación, etc.</w:t>
      </w:r>
    </w:p>
    <w:p w14:paraId="60A37336" w14:textId="77777777" w:rsidR="006D725A" w:rsidRDefault="006D725A">
      <w:pPr>
        <w:spacing w:line="240" w:lineRule="auto"/>
        <w:ind w:left="360"/>
        <w:jc w:val="left"/>
      </w:pPr>
    </w:p>
    <w:p w14:paraId="7987BF46" w14:textId="77777777" w:rsidR="006D725A" w:rsidRDefault="00000000">
      <w:pPr>
        <w:pStyle w:val="Ttulo2"/>
      </w:pPr>
      <w:bookmarkStart w:id="42" w:name="_heading=h.41mghml" w:colFirst="0" w:colLast="0"/>
      <w:bookmarkEnd w:id="42"/>
      <w:r>
        <w:t>5.3 Iteraciones y evolución</w:t>
      </w:r>
    </w:p>
    <w:p w14:paraId="67C1C668" w14:textId="77777777" w:rsidR="006D725A" w:rsidRDefault="00000000">
      <w:pPr>
        <w:ind w:firstLine="709"/>
      </w:pPr>
      <w:r>
        <w:t xml:space="preserve">Describe en qué te enfocaste en las iteraciones subsiguientes. No es necesario hacer un listado exhaustivo de las iteraciones, pero sí has de describir qué perseguías y qué obtuviste con cada grupo de iteraciones. P.ej. primero hicimos un conjunto de iteraciones para definir las opciones de preprocesamiento, luego hicimos unas iteraciones probando distintos modelos de tal tipo, etc. </w:t>
      </w:r>
    </w:p>
    <w:p w14:paraId="0FE565DE" w14:textId="77777777" w:rsidR="006D725A" w:rsidRDefault="006D725A">
      <w:pPr>
        <w:ind w:left="360"/>
      </w:pPr>
    </w:p>
    <w:p w14:paraId="6E81A035" w14:textId="77777777" w:rsidR="006D725A" w:rsidRDefault="00000000">
      <w:pPr>
        <w:pStyle w:val="Ttulo2"/>
      </w:pPr>
      <w:bookmarkStart w:id="43" w:name="_heading=h.2grqrue" w:colFirst="0" w:colLast="0"/>
      <w:bookmarkEnd w:id="43"/>
      <w:r>
        <w:t>5.4 Herramientas</w:t>
      </w:r>
    </w:p>
    <w:p w14:paraId="7DEBF1AF" w14:textId="77777777" w:rsidR="006D725A" w:rsidRDefault="00000000">
      <w:pPr>
        <w:ind w:firstLine="709"/>
      </w:pPr>
      <w:r>
        <w:t>Menciona las herramientas que usaste para tu proyecto</w:t>
      </w:r>
    </w:p>
    <w:p w14:paraId="5FA3BE15" w14:textId="77777777" w:rsidR="006D725A" w:rsidRDefault="006D725A">
      <w:pPr>
        <w:ind w:firstLine="709"/>
      </w:pPr>
    </w:p>
    <w:p w14:paraId="27C0210B" w14:textId="77777777" w:rsidR="006D725A" w:rsidRDefault="00000000">
      <w:pPr>
        <w:spacing w:after="160" w:line="259" w:lineRule="auto"/>
        <w:jc w:val="left"/>
        <w:rPr>
          <w:b/>
        </w:rPr>
      </w:pPr>
      <w:r>
        <w:br w:type="page"/>
      </w:r>
    </w:p>
    <w:p w14:paraId="10C06EAD" w14:textId="77777777" w:rsidR="006D725A" w:rsidRDefault="00000000">
      <w:pPr>
        <w:pStyle w:val="Ttulo1"/>
        <w:ind w:left="360"/>
      </w:pPr>
      <w:bookmarkStart w:id="44" w:name="_heading=h.vx1227" w:colFirst="0" w:colLast="0"/>
      <w:bookmarkEnd w:id="44"/>
      <w:r>
        <w:lastRenderedPageBreak/>
        <w:t>6. Resultados y discusión</w:t>
      </w:r>
    </w:p>
    <w:p w14:paraId="4162A7DB" w14:textId="77777777" w:rsidR="006D725A" w:rsidRDefault="006D725A">
      <w:pPr>
        <w:ind w:firstLine="708"/>
      </w:pPr>
    </w:p>
    <w:p w14:paraId="00CE6191" w14:textId="77777777" w:rsidR="006D725A" w:rsidRDefault="00000000">
      <w:pPr>
        <w:ind w:firstLine="708"/>
      </w:pPr>
      <w:r>
        <w:t xml:space="preserve">En los resultados se comunican los hallazgos y descubrimientos del estudio. Se incluyen tablas, figuras, diagramas y demás material demostrativo. Al narrar descriptivamente una figura, tabla, etc., en un párrafo, puedes insertar una referencia cruzada, es decir, un hipervínculo al elemento mencionado dentro o fuera de paréntesis, ejemplos: estos resultados se muestran en la </w:t>
      </w:r>
      <w:r>
        <w:rPr>
          <w:b/>
        </w:rPr>
        <w:t>Tabla 1</w:t>
      </w:r>
      <w:r>
        <w:t>. Igualmente, los datos son validados con otros instrumentos (</w:t>
      </w:r>
      <w:r>
        <w:rPr>
          <w:b/>
        </w:rPr>
        <w:t>Tabla 2</w:t>
      </w:r>
      <w:r>
        <w:t xml:space="preserve">, </w:t>
      </w:r>
      <w:r>
        <w:rPr>
          <w:b/>
        </w:rPr>
        <w:t>Tabla 3</w:t>
      </w:r>
      <w:r>
        <w:t>). Lineamientos que se establecen en la nueva versión de las Normas APA séptima edición (</w:t>
      </w:r>
      <w:r>
        <w:rPr>
          <w:b/>
        </w:rPr>
        <w:t>Figura 1</w:t>
      </w:r>
      <w:r>
        <w:t>). La producción intelectual institucional se publica en el Repositorio (</w:t>
      </w:r>
      <w:r>
        <w:rPr>
          <w:b/>
        </w:rPr>
        <w:t>Figura 2</w:t>
      </w:r>
      <w:r>
        <w:t>).</w:t>
      </w:r>
    </w:p>
    <w:p w14:paraId="0881A576" w14:textId="77777777" w:rsidR="006D725A" w:rsidRDefault="006D725A">
      <w:pPr>
        <w:spacing w:line="240" w:lineRule="auto"/>
        <w:jc w:val="left"/>
      </w:pPr>
    </w:p>
    <w:p w14:paraId="70B552AB" w14:textId="77777777" w:rsidR="006D725A" w:rsidRDefault="00000000">
      <w:pPr>
        <w:ind w:firstLine="709"/>
      </w:pPr>
      <w:r>
        <w:t>La discusión es la interpretación crítica y el análisis de los resultados, que surgen de las preguntas de investigación.</w:t>
      </w:r>
    </w:p>
    <w:p w14:paraId="7731554E" w14:textId="77777777" w:rsidR="006D725A" w:rsidRDefault="006D725A">
      <w:pPr>
        <w:spacing w:line="240" w:lineRule="auto"/>
        <w:jc w:val="left"/>
      </w:pPr>
    </w:p>
    <w:p w14:paraId="3AA27837" w14:textId="77777777" w:rsidR="006D725A" w:rsidRDefault="00000000">
      <w:pPr>
        <w:pStyle w:val="Ttulo2"/>
      </w:pPr>
      <w:bookmarkStart w:id="45" w:name="_heading=h.3fwokq0" w:colFirst="0" w:colLast="0"/>
      <w:bookmarkEnd w:id="45"/>
      <w:r>
        <w:t>6.1 Métricas</w:t>
      </w:r>
    </w:p>
    <w:p w14:paraId="05EA9898" w14:textId="77777777" w:rsidR="006D725A" w:rsidRDefault="00000000">
      <w:pPr>
        <w:ind w:firstLine="709"/>
      </w:pPr>
      <w:r>
        <w:t>Describe los resultados numéricos de las métricas de las iteraciones que consideres más relevantes, junto con las configuraciones. Usa tablas o gráficas siguiendo el formato mostrado a continuación.</w:t>
      </w:r>
    </w:p>
    <w:p w14:paraId="13ECC50E" w14:textId="77777777" w:rsidR="006D725A" w:rsidRDefault="006D725A"/>
    <w:p w14:paraId="7D5068A6" w14:textId="77777777" w:rsidR="006D725A" w:rsidRDefault="00000000">
      <w:pPr>
        <w:pStyle w:val="Ttulo2"/>
      </w:pPr>
      <w:bookmarkStart w:id="46" w:name="_heading=h.1v1yuxt" w:colFirst="0" w:colLast="0"/>
      <w:bookmarkEnd w:id="46"/>
      <w:r>
        <w:t>6.2 Evaluación cualitativa</w:t>
      </w:r>
    </w:p>
    <w:p w14:paraId="10CB9BD9" w14:textId="77777777" w:rsidR="006D725A" w:rsidRDefault="00000000">
      <w:pPr>
        <w:ind w:firstLine="709"/>
      </w:pPr>
      <w:r>
        <w:t xml:space="preserve">Realiza una evaluación cualitativa de los resultados, indicando casos de </w:t>
      </w:r>
      <w:proofErr w:type="spellStart"/>
      <w:r>
        <w:t>overfitting</w:t>
      </w:r>
      <w:proofErr w:type="spellEnd"/>
      <w:r>
        <w:t xml:space="preserve">, </w:t>
      </w:r>
      <w:proofErr w:type="spellStart"/>
      <w:r>
        <w:t>underfitting</w:t>
      </w:r>
      <w:proofErr w:type="spellEnd"/>
      <w:r>
        <w:t>, utilidad de los resultados, relación obtenida entre la métrica de ML y la de negocio, etc.</w:t>
      </w:r>
    </w:p>
    <w:p w14:paraId="6E268AE7" w14:textId="77777777" w:rsidR="006D725A" w:rsidRDefault="006D725A"/>
    <w:p w14:paraId="57ABAD2A" w14:textId="77777777" w:rsidR="006D725A" w:rsidRDefault="00000000">
      <w:pPr>
        <w:pStyle w:val="Ttulo2"/>
      </w:pPr>
      <w:bookmarkStart w:id="47" w:name="_heading=h.4f1mdlm" w:colFirst="0" w:colLast="0"/>
      <w:bookmarkEnd w:id="47"/>
      <w:r>
        <w:t>6.3 Consideraciones de producción</w:t>
      </w:r>
    </w:p>
    <w:p w14:paraId="701EF7CD" w14:textId="77777777" w:rsidR="006D725A" w:rsidRDefault="00000000">
      <w:pPr>
        <w:ind w:firstLine="708"/>
      </w:pPr>
      <w:r>
        <w:t xml:space="preserve">Menciona consideraciones técnicas de una posible puesta en producción. Por ejemplo:  condiciones de monitoreo del desempeño de los modelos, integración con </w:t>
      </w:r>
      <w:proofErr w:type="spellStart"/>
      <w:r>
        <w:t>streams</w:t>
      </w:r>
      <w:proofErr w:type="spellEnd"/>
      <w:r>
        <w:t xml:space="preserve"> de datos, servicios en la nube, etc.</w:t>
      </w:r>
    </w:p>
    <w:p w14:paraId="6F15619D" w14:textId="77777777" w:rsidR="006D725A" w:rsidRDefault="006D725A">
      <w:pPr>
        <w:ind w:firstLine="708"/>
      </w:pPr>
    </w:p>
    <w:p w14:paraId="224EC4D7" w14:textId="77777777" w:rsidR="006D725A" w:rsidRDefault="006D725A">
      <w:pPr>
        <w:pStyle w:val="Ttulo1"/>
        <w:jc w:val="left"/>
      </w:pPr>
      <w:bookmarkStart w:id="48" w:name="_heading=h.rbbcc3sl4r20" w:colFirst="0" w:colLast="0"/>
      <w:bookmarkEnd w:id="48"/>
    </w:p>
    <w:p w14:paraId="42E228DF" w14:textId="77777777" w:rsidR="006D725A" w:rsidRDefault="006D725A"/>
    <w:p w14:paraId="7946D8C3" w14:textId="77777777" w:rsidR="006D725A" w:rsidRDefault="00000000">
      <w:pPr>
        <w:pStyle w:val="Ttulo1"/>
        <w:ind w:left="360"/>
      </w:pPr>
      <w:bookmarkStart w:id="49" w:name="_heading=h.kgcv8k" w:colFirst="0" w:colLast="0"/>
      <w:bookmarkEnd w:id="49"/>
      <w:r>
        <w:lastRenderedPageBreak/>
        <w:t>7. Conclusiones</w:t>
      </w:r>
    </w:p>
    <w:p w14:paraId="2DF6A44E" w14:textId="77777777" w:rsidR="006D725A" w:rsidRDefault="006D725A"/>
    <w:p w14:paraId="6A0A1ABA" w14:textId="77777777" w:rsidR="006D725A" w:rsidRDefault="00000000">
      <w:pPr>
        <w:ind w:firstLine="709"/>
      </w:pPr>
      <w:r>
        <w:t>Son las interpretaciones finales que recopilan los datos de la investigación, describe lo que se obtuvo, qué se logró y cuáles son los resultados. Guardan relación directa con lo que se mencionó en el planteamiento del problema y en los objetivos. Haz un breve juicio crítico de tu proyecto.</w:t>
      </w:r>
    </w:p>
    <w:p w14:paraId="20B03BF9" w14:textId="77777777" w:rsidR="006D725A" w:rsidRDefault="006D725A"/>
    <w:p w14:paraId="23F9703D" w14:textId="77777777" w:rsidR="006D725A" w:rsidRDefault="006D725A"/>
    <w:p w14:paraId="33539127" w14:textId="77777777" w:rsidR="006D725A" w:rsidRDefault="006D725A"/>
    <w:p w14:paraId="27F45977" w14:textId="77777777" w:rsidR="006D725A" w:rsidRDefault="006D725A"/>
    <w:p w14:paraId="6418EAF7" w14:textId="77777777" w:rsidR="006D725A" w:rsidRDefault="006D725A"/>
    <w:p w14:paraId="2AFB0389" w14:textId="77777777" w:rsidR="006D725A" w:rsidRDefault="00000000">
      <w:pPr>
        <w:spacing w:after="160" w:line="259" w:lineRule="auto"/>
        <w:jc w:val="left"/>
      </w:pPr>
      <w:r>
        <w:br w:type="page"/>
      </w:r>
    </w:p>
    <w:p w14:paraId="7AC377A2" w14:textId="77777777" w:rsidR="006D725A" w:rsidRDefault="00000000">
      <w:pPr>
        <w:pStyle w:val="Ttulo1"/>
      </w:pPr>
      <w:bookmarkStart w:id="50" w:name="_heading=h.34g0dwd" w:colFirst="0" w:colLast="0"/>
      <w:bookmarkEnd w:id="50"/>
      <w:r>
        <w:lastRenderedPageBreak/>
        <w:t>8. Recomendaciones</w:t>
      </w:r>
    </w:p>
    <w:p w14:paraId="37D16C07" w14:textId="77777777" w:rsidR="006D725A" w:rsidRDefault="006D725A"/>
    <w:p w14:paraId="782A0ADA" w14:textId="77777777" w:rsidR="006D725A" w:rsidRDefault="00000000">
      <w:pPr>
        <w:rPr>
          <w:b/>
        </w:rPr>
      </w:pPr>
      <w:r>
        <w:t xml:space="preserve">Las recomendaciones son las futuras y posibles líneas de investigación que llevarán a resolver problemas relacionados con la presente investigación. </w:t>
      </w:r>
    </w:p>
    <w:p w14:paraId="7FEF43E1" w14:textId="77777777" w:rsidR="006D725A" w:rsidRDefault="00000000">
      <w:r>
        <w:tab/>
      </w:r>
    </w:p>
    <w:p w14:paraId="190C0427" w14:textId="77777777" w:rsidR="006D725A" w:rsidRDefault="006D725A">
      <w:pPr>
        <w:rPr>
          <w:b/>
        </w:rPr>
      </w:pPr>
    </w:p>
    <w:p w14:paraId="7D0817EB" w14:textId="77777777" w:rsidR="006D725A" w:rsidRDefault="00000000">
      <w:pPr>
        <w:pStyle w:val="Ttulo1"/>
      </w:pPr>
      <w:bookmarkStart w:id="51" w:name="_heading=h.1jlao46" w:colFirst="0" w:colLast="0"/>
      <w:bookmarkEnd w:id="51"/>
      <w:r>
        <w:br w:type="page"/>
      </w:r>
      <w:r>
        <w:lastRenderedPageBreak/>
        <w:t>Referencias</w:t>
      </w:r>
    </w:p>
    <w:p w14:paraId="3A8A84B6" w14:textId="77777777" w:rsidR="006D725A" w:rsidRDefault="00000000">
      <w:pPr>
        <w:pBdr>
          <w:top w:val="nil"/>
          <w:left w:val="nil"/>
          <w:bottom w:val="nil"/>
          <w:right w:val="nil"/>
          <w:between w:val="nil"/>
        </w:pBdr>
        <w:spacing w:before="160" w:after="160" w:line="240" w:lineRule="auto"/>
        <w:ind w:left="480" w:hanging="480"/>
      </w:pPr>
      <w:proofErr w:type="spellStart"/>
      <w:r>
        <w:t>World</w:t>
      </w:r>
      <w:proofErr w:type="spellEnd"/>
      <w:r>
        <w:t xml:space="preserve"> Bank. (2023). </w:t>
      </w:r>
      <w:proofErr w:type="spellStart"/>
      <w:r>
        <w:rPr>
          <w:i/>
        </w:rPr>
        <w:t>Financial</w:t>
      </w:r>
      <w:proofErr w:type="spellEnd"/>
      <w:r>
        <w:rPr>
          <w:i/>
        </w:rPr>
        <w:t xml:space="preserve"> </w:t>
      </w:r>
      <w:proofErr w:type="spellStart"/>
      <w:r>
        <w:rPr>
          <w:i/>
        </w:rPr>
        <w:t>inclusion</w:t>
      </w:r>
      <w:proofErr w:type="spellEnd"/>
      <w:r>
        <w:rPr>
          <w:i/>
        </w:rPr>
        <w:t xml:space="preserve"> </w:t>
      </w:r>
      <w:proofErr w:type="spellStart"/>
      <w:r>
        <w:rPr>
          <w:i/>
        </w:rPr>
        <w:t>overview</w:t>
      </w:r>
      <w:proofErr w:type="spellEnd"/>
      <w:r>
        <w:t xml:space="preserve">.                                   </w:t>
      </w:r>
      <w:r>
        <w:br/>
      </w:r>
      <w:hyperlink r:id="rId17">
        <w:r>
          <w:rPr>
            <w:color w:val="1155CC"/>
            <w:u w:val="single"/>
          </w:rPr>
          <w:t>https://www.worldbank.org/en/topic/financialinclusion/overview</w:t>
        </w:r>
      </w:hyperlink>
    </w:p>
    <w:p w14:paraId="6F121B26" w14:textId="77777777" w:rsidR="006D725A" w:rsidRDefault="006D725A">
      <w:pPr>
        <w:pBdr>
          <w:top w:val="nil"/>
          <w:left w:val="nil"/>
          <w:bottom w:val="nil"/>
          <w:right w:val="nil"/>
          <w:between w:val="nil"/>
        </w:pBdr>
        <w:spacing w:before="160" w:after="160" w:line="240" w:lineRule="auto"/>
        <w:ind w:left="480" w:hanging="480"/>
      </w:pPr>
    </w:p>
    <w:p w14:paraId="24A86343" w14:textId="77777777" w:rsidR="006D725A" w:rsidRDefault="00000000">
      <w:pPr>
        <w:spacing w:line="276" w:lineRule="auto"/>
        <w:jc w:val="left"/>
      </w:pPr>
      <w:r>
        <w:rPr>
          <w:highlight w:val="white"/>
        </w:rPr>
        <w:t>Alan-</w:t>
      </w:r>
      <w:proofErr w:type="spellStart"/>
      <w:r>
        <w:rPr>
          <w:highlight w:val="white"/>
        </w:rPr>
        <w:t>Stiven</w:t>
      </w:r>
      <w:proofErr w:type="spellEnd"/>
      <w:r>
        <w:rPr>
          <w:highlight w:val="white"/>
        </w:rPr>
        <w:t xml:space="preserve">-CR. (2025). </w:t>
      </w:r>
      <w:r>
        <w:rPr>
          <w:i/>
          <w:highlight w:val="white"/>
        </w:rPr>
        <w:t>Monografía entrega 2</w:t>
      </w:r>
      <w:r>
        <w:rPr>
          <w:highlight w:val="white"/>
        </w:rPr>
        <w:t xml:space="preserve"> [</w:t>
      </w:r>
      <w:proofErr w:type="spellStart"/>
      <w:r>
        <w:rPr>
          <w:highlight w:val="white"/>
        </w:rPr>
        <w:t>Jupyter</w:t>
      </w:r>
      <w:proofErr w:type="spellEnd"/>
      <w:r>
        <w:rPr>
          <w:highlight w:val="white"/>
        </w:rPr>
        <w:t xml:space="preserve"> notebook]. GitHub.</w:t>
      </w:r>
      <w:hyperlink r:id="rId18">
        <w:r>
          <w:rPr>
            <w:highlight w:val="white"/>
          </w:rPr>
          <w:t xml:space="preserve"> </w:t>
        </w:r>
      </w:hyperlink>
      <w:hyperlink r:id="rId19">
        <w:r>
          <w:rPr>
            <w:color w:val="1155CC"/>
            <w:highlight w:val="white"/>
            <w:u w:val="single"/>
          </w:rPr>
          <w:t>https://github.com/Alan-Stiven-CR/TrabajoGrado/blob/main/Code/Monografia_entrega_2.ipynb</w:t>
        </w:r>
      </w:hyperlink>
    </w:p>
    <w:p w14:paraId="6AF4CEE3" w14:textId="77777777" w:rsidR="006D725A" w:rsidRDefault="006D725A">
      <w:pPr>
        <w:pBdr>
          <w:top w:val="nil"/>
          <w:left w:val="nil"/>
          <w:bottom w:val="nil"/>
          <w:right w:val="nil"/>
          <w:between w:val="nil"/>
        </w:pBdr>
        <w:spacing w:before="160" w:after="160" w:line="240" w:lineRule="auto"/>
        <w:ind w:left="480" w:hanging="480"/>
      </w:pPr>
    </w:p>
    <w:p w14:paraId="4CB1DA97" w14:textId="77777777" w:rsidR="006D725A" w:rsidRDefault="00000000">
      <w:pPr>
        <w:spacing w:line="276" w:lineRule="auto"/>
        <w:jc w:val="left"/>
        <w:rPr>
          <w:highlight w:val="white"/>
        </w:rPr>
      </w:pPr>
      <w:r>
        <w:rPr>
          <w:highlight w:val="white"/>
        </w:rPr>
        <w:t xml:space="preserve">Noriega, J. P., Rivera, L. A., &amp; Herrera, J. A. (2023). Machine </w:t>
      </w:r>
      <w:proofErr w:type="spellStart"/>
      <w:r>
        <w:rPr>
          <w:highlight w:val="white"/>
        </w:rPr>
        <w:t>Learning</w:t>
      </w:r>
      <w:proofErr w:type="spellEnd"/>
      <w:r>
        <w:rPr>
          <w:highlight w:val="white"/>
        </w:rPr>
        <w:t xml:space="preserve"> </w:t>
      </w:r>
      <w:proofErr w:type="spellStart"/>
      <w:r>
        <w:rPr>
          <w:highlight w:val="white"/>
        </w:rPr>
        <w:t>for</w:t>
      </w:r>
      <w:proofErr w:type="spellEnd"/>
      <w:r>
        <w:rPr>
          <w:highlight w:val="white"/>
        </w:rPr>
        <w:t xml:space="preserve"> </w:t>
      </w:r>
      <w:proofErr w:type="spellStart"/>
      <w:r>
        <w:rPr>
          <w:highlight w:val="white"/>
        </w:rPr>
        <w:t>Credit</w:t>
      </w:r>
      <w:proofErr w:type="spellEnd"/>
      <w:r>
        <w:rPr>
          <w:highlight w:val="white"/>
        </w:rPr>
        <w:t xml:space="preserve"> </w:t>
      </w:r>
      <w:proofErr w:type="spellStart"/>
      <w:r>
        <w:rPr>
          <w:highlight w:val="white"/>
        </w:rPr>
        <w:t>Risk</w:t>
      </w:r>
      <w:proofErr w:type="spellEnd"/>
      <w:r>
        <w:rPr>
          <w:highlight w:val="white"/>
        </w:rPr>
        <w:t xml:space="preserve"> </w:t>
      </w:r>
      <w:proofErr w:type="spellStart"/>
      <w:r>
        <w:rPr>
          <w:highlight w:val="white"/>
        </w:rPr>
        <w:t>Prediction</w:t>
      </w:r>
      <w:proofErr w:type="spellEnd"/>
      <w:r>
        <w:rPr>
          <w:highlight w:val="white"/>
        </w:rPr>
        <w:t xml:space="preserve">: A </w:t>
      </w:r>
      <w:proofErr w:type="spellStart"/>
      <w:r>
        <w:rPr>
          <w:highlight w:val="white"/>
        </w:rPr>
        <w:t>Systematic</w:t>
      </w:r>
      <w:proofErr w:type="spellEnd"/>
      <w:r>
        <w:rPr>
          <w:highlight w:val="white"/>
        </w:rPr>
        <w:t xml:space="preserve"> </w:t>
      </w:r>
      <w:proofErr w:type="spellStart"/>
      <w:r>
        <w:rPr>
          <w:highlight w:val="white"/>
        </w:rPr>
        <w:t>Literature</w:t>
      </w:r>
      <w:proofErr w:type="spellEnd"/>
      <w:r>
        <w:rPr>
          <w:highlight w:val="white"/>
        </w:rPr>
        <w:t xml:space="preserve"> </w:t>
      </w:r>
      <w:proofErr w:type="spellStart"/>
      <w:r>
        <w:rPr>
          <w:highlight w:val="white"/>
        </w:rPr>
        <w:t>Review</w:t>
      </w:r>
      <w:proofErr w:type="spellEnd"/>
      <w:r>
        <w:rPr>
          <w:highlight w:val="white"/>
        </w:rPr>
        <w:t xml:space="preserve">. </w:t>
      </w:r>
      <w:r>
        <w:rPr>
          <w:i/>
          <w:highlight w:val="white"/>
        </w:rPr>
        <w:t>Data</w:t>
      </w:r>
      <w:r>
        <w:rPr>
          <w:highlight w:val="white"/>
        </w:rPr>
        <w:t xml:space="preserve">, 8(11), 169. </w:t>
      </w:r>
      <w:hyperlink r:id="rId20">
        <w:r>
          <w:rPr>
            <w:color w:val="1155CC"/>
            <w:highlight w:val="white"/>
            <w:u w:val="single"/>
          </w:rPr>
          <w:t>https://doi.org/10.3390/data8110169</w:t>
        </w:r>
      </w:hyperlink>
    </w:p>
    <w:p w14:paraId="5E1BC412" w14:textId="77777777" w:rsidR="006D725A" w:rsidRDefault="006D725A">
      <w:pPr>
        <w:spacing w:line="276" w:lineRule="auto"/>
        <w:jc w:val="left"/>
        <w:rPr>
          <w:highlight w:val="white"/>
        </w:rPr>
      </w:pPr>
    </w:p>
    <w:p w14:paraId="6A3DD1FC" w14:textId="77777777" w:rsidR="006D725A" w:rsidRDefault="00000000">
      <w:pPr>
        <w:spacing w:line="276" w:lineRule="auto"/>
        <w:jc w:val="left"/>
        <w:rPr>
          <w:sz w:val="26"/>
          <w:szCs w:val="26"/>
          <w:highlight w:val="white"/>
        </w:rPr>
      </w:pPr>
      <w:r>
        <w:rPr>
          <w:highlight w:val="white"/>
        </w:rPr>
        <w:t xml:space="preserve">Shi, S., </w:t>
      </w:r>
      <w:proofErr w:type="spellStart"/>
      <w:r>
        <w:rPr>
          <w:highlight w:val="white"/>
        </w:rPr>
        <w:t>Tse</w:t>
      </w:r>
      <w:proofErr w:type="spellEnd"/>
      <w:r>
        <w:rPr>
          <w:highlight w:val="white"/>
        </w:rPr>
        <w:t xml:space="preserve">, R., </w:t>
      </w:r>
      <w:proofErr w:type="spellStart"/>
      <w:r>
        <w:rPr>
          <w:highlight w:val="white"/>
        </w:rPr>
        <w:t>Luo</w:t>
      </w:r>
      <w:proofErr w:type="spellEnd"/>
      <w:r>
        <w:rPr>
          <w:highlight w:val="white"/>
        </w:rPr>
        <w:t xml:space="preserve">, W., </w:t>
      </w:r>
      <w:proofErr w:type="spellStart"/>
      <w:r>
        <w:rPr>
          <w:highlight w:val="white"/>
        </w:rPr>
        <w:t>D’Addona</w:t>
      </w:r>
      <w:proofErr w:type="spellEnd"/>
      <w:r>
        <w:rPr>
          <w:highlight w:val="white"/>
        </w:rPr>
        <w:t xml:space="preserve">, S., &amp; Pau, G. (2022). Machine </w:t>
      </w:r>
      <w:proofErr w:type="spellStart"/>
      <w:r>
        <w:rPr>
          <w:highlight w:val="white"/>
        </w:rPr>
        <w:t>learning-driven</w:t>
      </w:r>
      <w:proofErr w:type="spellEnd"/>
      <w:r>
        <w:rPr>
          <w:highlight w:val="white"/>
        </w:rPr>
        <w:t xml:space="preserve"> </w:t>
      </w:r>
      <w:proofErr w:type="spellStart"/>
      <w:r>
        <w:rPr>
          <w:highlight w:val="white"/>
        </w:rPr>
        <w:t>credit</w:t>
      </w:r>
      <w:proofErr w:type="spellEnd"/>
      <w:r>
        <w:rPr>
          <w:highlight w:val="white"/>
        </w:rPr>
        <w:t xml:space="preserve"> </w:t>
      </w:r>
      <w:proofErr w:type="spellStart"/>
      <w:r>
        <w:rPr>
          <w:highlight w:val="white"/>
        </w:rPr>
        <w:t>risk</w:t>
      </w:r>
      <w:proofErr w:type="spellEnd"/>
      <w:r>
        <w:rPr>
          <w:highlight w:val="white"/>
        </w:rPr>
        <w:t xml:space="preserve">: a </w:t>
      </w:r>
      <w:proofErr w:type="spellStart"/>
      <w:r>
        <w:rPr>
          <w:highlight w:val="white"/>
        </w:rPr>
        <w:t>systemic</w:t>
      </w:r>
      <w:proofErr w:type="spellEnd"/>
      <w:r>
        <w:rPr>
          <w:highlight w:val="white"/>
        </w:rPr>
        <w:t xml:space="preserve"> </w:t>
      </w:r>
      <w:proofErr w:type="spellStart"/>
      <w:r>
        <w:rPr>
          <w:highlight w:val="white"/>
        </w:rPr>
        <w:t>review</w:t>
      </w:r>
      <w:proofErr w:type="spellEnd"/>
      <w:r>
        <w:rPr>
          <w:highlight w:val="white"/>
        </w:rPr>
        <w:t xml:space="preserve">. </w:t>
      </w:r>
      <w:r>
        <w:rPr>
          <w:i/>
          <w:highlight w:val="white"/>
        </w:rPr>
        <w:t xml:space="preserve">Neural Computing and </w:t>
      </w:r>
      <w:proofErr w:type="spellStart"/>
      <w:r>
        <w:rPr>
          <w:i/>
          <w:highlight w:val="white"/>
        </w:rPr>
        <w:t>Applications</w:t>
      </w:r>
      <w:proofErr w:type="spellEnd"/>
      <w:r>
        <w:rPr>
          <w:highlight w:val="white"/>
        </w:rPr>
        <w:t xml:space="preserve">. </w:t>
      </w:r>
      <w:hyperlink r:id="rId21">
        <w:r>
          <w:rPr>
            <w:color w:val="1155CC"/>
            <w:highlight w:val="white"/>
            <w:u w:val="single"/>
          </w:rPr>
          <w:t>https://doi.org/10.1007/s00521-022-07472-2</w:t>
        </w:r>
      </w:hyperlink>
    </w:p>
    <w:p w14:paraId="60AD9C84" w14:textId="77777777" w:rsidR="006D725A" w:rsidRDefault="006D725A">
      <w:pPr>
        <w:pBdr>
          <w:top w:val="nil"/>
          <w:left w:val="nil"/>
          <w:bottom w:val="nil"/>
          <w:right w:val="nil"/>
          <w:between w:val="nil"/>
        </w:pBdr>
        <w:spacing w:before="160" w:after="160" w:line="240" w:lineRule="auto"/>
        <w:ind w:left="480" w:hanging="480"/>
      </w:pPr>
    </w:p>
    <w:p w14:paraId="7F5A6A56" w14:textId="77777777" w:rsidR="006D725A" w:rsidRDefault="00000000">
      <w:r>
        <w:t xml:space="preserve">Pedregosa, F., </w:t>
      </w:r>
      <w:proofErr w:type="spellStart"/>
      <w:r>
        <w:t>Varoquaux</w:t>
      </w:r>
      <w:proofErr w:type="spellEnd"/>
      <w:r>
        <w:t xml:space="preserve">, G., </w:t>
      </w:r>
      <w:proofErr w:type="spellStart"/>
      <w:r>
        <w:t>Gramfort</w:t>
      </w:r>
      <w:proofErr w:type="spellEnd"/>
      <w:r>
        <w:t xml:space="preserve">, A., Michel, V., </w:t>
      </w:r>
      <w:proofErr w:type="spellStart"/>
      <w:r>
        <w:t>Thirion</w:t>
      </w:r>
      <w:proofErr w:type="spellEnd"/>
      <w:r>
        <w:t xml:space="preserve">, B., Grisel, O., Blondel, M., </w:t>
      </w:r>
      <w:proofErr w:type="spellStart"/>
      <w:r>
        <w:t>Prettenhofer</w:t>
      </w:r>
      <w:proofErr w:type="spellEnd"/>
      <w:r>
        <w:t xml:space="preserve">, P., Weiss, R., </w:t>
      </w:r>
      <w:proofErr w:type="spellStart"/>
      <w:r>
        <w:t>Dubourg</w:t>
      </w:r>
      <w:proofErr w:type="spellEnd"/>
      <w:r>
        <w:t xml:space="preserve">, V., </w:t>
      </w:r>
      <w:proofErr w:type="spellStart"/>
      <w:r>
        <w:t>Vanderplas</w:t>
      </w:r>
      <w:proofErr w:type="spellEnd"/>
      <w:r>
        <w:t xml:space="preserve">, J., </w:t>
      </w:r>
      <w:proofErr w:type="spellStart"/>
      <w:r>
        <w:t>Passos</w:t>
      </w:r>
      <w:proofErr w:type="spellEnd"/>
      <w:r>
        <w:t xml:space="preserve">, A., </w:t>
      </w:r>
      <w:proofErr w:type="spellStart"/>
      <w:r>
        <w:t>Cournapeau</w:t>
      </w:r>
      <w:proofErr w:type="spellEnd"/>
      <w:r>
        <w:t xml:space="preserve">, D., </w:t>
      </w:r>
      <w:proofErr w:type="spellStart"/>
      <w:r>
        <w:t>Brucher</w:t>
      </w:r>
      <w:proofErr w:type="spellEnd"/>
      <w:r>
        <w:t xml:space="preserve">, M., Perrot, M., &amp; </w:t>
      </w:r>
      <w:proofErr w:type="spellStart"/>
      <w:r>
        <w:t>Duchesnay</w:t>
      </w:r>
      <w:proofErr w:type="spellEnd"/>
      <w:r>
        <w:t xml:space="preserve">, É. (2011). </w:t>
      </w:r>
      <w:proofErr w:type="spellStart"/>
      <w:r>
        <w:rPr>
          <w:b/>
        </w:rPr>
        <w:t>Scikit-learn</w:t>
      </w:r>
      <w:proofErr w:type="spellEnd"/>
      <w:r>
        <w:rPr>
          <w:b/>
        </w:rPr>
        <w:t xml:space="preserve">: Machine </w:t>
      </w:r>
      <w:proofErr w:type="spellStart"/>
      <w:r>
        <w:rPr>
          <w:b/>
        </w:rPr>
        <w:t>learning</w:t>
      </w:r>
      <w:proofErr w:type="spellEnd"/>
      <w:r>
        <w:rPr>
          <w:b/>
        </w:rPr>
        <w:t xml:space="preserve"> in Python</w:t>
      </w:r>
      <w:r>
        <w:t xml:space="preserve">. </w:t>
      </w:r>
      <w:proofErr w:type="spellStart"/>
      <w:r>
        <w:rPr>
          <w:i/>
        </w:rPr>
        <w:t>Journal</w:t>
      </w:r>
      <w:proofErr w:type="spellEnd"/>
      <w:r>
        <w:rPr>
          <w:i/>
        </w:rPr>
        <w:t xml:space="preserve"> </w:t>
      </w:r>
      <w:proofErr w:type="spellStart"/>
      <w:r>
        <w:rPr>
          <w:i/>
        </w:rPr>
        <w:t>of</w:t>
      </w:r>
      <w:proofErr w:type="spellEnd"/>
      <w:r>
        <w:rPr>
          <w:i/>
        </w:rPr>
        <w:t xml:space="preserve"> Machine </w:t>
      </w:r>
      <w:proofErr w:type="spellStart"/>
      <w:r>
        <w:rPr>
          <w:i/>
        </w:rPr>
        <w:t>Learning</w:t>
      </w:r>
      <w:proofErr w:type="spellEnd"/>
      <w:r>
        <w:rPr>
          <w:i/>
        </w:rPr>
        <w:t xml:space="preserve"> </w:t>
      </w:r>
      <w:proofErr w:type="spellStart"/>
      <w:r>
        <w:rPr>
          <w:i/>
        </w:rPr>
        <w:t>Research</w:t>
      </w:r>
      <w:proofErr w:type="spellEnd"/>
      <w:r>
        <w:rPr>
          <w:i/>
        </w:rPr>
        <w:t>, 12</w:t>
      </w:r>
      <w:r>
        <w:t>, 2825–2830.</w:t>
      </w:r>
    </w:p>
    <w:p w14:paraId="4AAE6525" w14:textId="77777777" w:rsidR="006D725A" w:rsidRDefault="00000000">
      <w:hyperlink r:id="rId22">
        <w:r>
          <w:rPr>
            <w:color w:val="1155CC"/>
            <w:u w:val="single"/>
          </w:rPr>
          <w:t>https://jmlr.org/papers/v12/pedregosa11a.html</w:t>
        </w:r>
      </w:hyperlink>
    </w:p>
    <w:p w14:paraId="1F6B18AE" w14:textId="77777777" w:rsidR="006D725A" w:rsidRDefault="006D725A"/>
    <w:p w14:paraId="6A9E95B0" w14:textId="77777777" w:rsidR="006D725A" w:rsidRDefault="00000000">
      <w:pPr>
        <w:pStyle w:val="Ttulo1"/>
      </w:pPr>
      <w:bookmarkStart w:id="52" w:name="_heading=h.43ky6rz" w:colFirst="0" w:colLast="0"/>
      <w:bookmarkEnd w:id="52"/>
      <w:r>
        <w:t>Anexos</w:t>
      </w:r>
    </w:p>
    <w:p w14:paraId="60E16FE8" w14:textId="77777777" w:rsidR="006D725A" w:rsidRDefault="006D725A">
      <w:pPr>
        <w:spacing w:line="276" w:lineRule="auto"/>
        <w:jc w:val="left"/>
      </w:pPr>
    </w:p>
    <w:p w14:paraId="438EF17F" w14:textId="77777777" w:rsidR="006D725A" w:rsidRDefault="00000000">
      <w:pPr>
        <w:numPr>
          <w:ilvl w:val="0"/>
          <w:numId w:val="3"/>
        </w:numPr>
        <w:spacing w:line="276" w:lineRule="auto"/>
        <w:jc w:val="left"/>
        <w:rPr>
          <w:b/>
        </w:rPr>
      </w:pPr>
      <w:r>
        <w:rPr>
          <w:color w:val="1F1F1F"/>
          <w:highlight w:val="white"/>
        </w:rPr>
        <w:t xml:space="preserve">Anexo 1. Tablas de información utilizadas para el proyecto. </w:t>
      </w:r>
    </w:p>
    <w:p w14:paraId="5DD36349" w14:textId="77777777" w:rsidR="006D725A" w:rsidRDefault="00000000">
      <w:pPr>
        <w:spacing w:line="276" w:lineRule="auto"/>
        <w:ind w:left="720"/>
        <w:jc w:val="left"/>
        <w:rPr>
          <w:color w:val="1F1F1F"/>
          <w:highlight w:val="white"/>
        </w:rPr>
      </w:pPr>
      <w:r>
        <w:rPr>
          <w:color w:val="1F1F1F"/>
          <w:highlight w:val="white"/>
        </w:rPr>
        <w:t xml:space="preserve">Repositorio: </w:t>
      </w:r>
      <w:hyperlink r:id="rId23">
        <w:r>
          <w:rPr>
            <w:color w:val="0B57D0"/>
            <w:highlight w:val="white"/>
            <w:u w:val="single"/>
          </w:rPr>
          <w:t>https://github.com/Alan-Stiven-CR/TrabajoGrado</w:t>
        </w:r>
      </w:hyperlink>
    </w:p>
    <w:p w14:paraId="1194D2AC" w14:textId="77777777" w:rsidR="006D725A" w:rsidRDefault="00000000">
      <w:pPr>
        <w:spacing w:line="276" w:lineRule="auto"/>
        <w:ind w:left="720"/>
        <w:jc w:val="left"/>
        <w:rPr>
          <w:color w:val="1F1F1F"/>
          <w:highlight w:val="white"/>
        </w:rPr>
      </w:pPr>
      <w:r>
        <w:rPr>
          <w:color w:val="1F1F1F"/>
          <w:highlight w:val="white"/>
        </w:rPr>
        <w:t>Carpeta específica: SQL</w:t>
      </w:r>
    </w:p>
    <w:p w14:paraId="1562BA39" w14:textId="77777777" w:rsidR="006D725A" w:rsidRDefault="006D725A">
      <w:pPr>
        <w:spacing w:line="276" w:lineRule="auto"/>
        <w:jc w:val="left"/>
        <w:rPr>
          <w:rFonts w:ascii="Arial" w:eastAsia="Arial" w:hAnsi="Arial" w:cs="Arial"/>
          <w:color w:val="1F1F1F"/>
          <w:sz w:val="22"/>
          <w:szCs w:val="22"/>
          <w:highlight w:val="cyan"/>
        </w:rPr>
      </w:pPr>
    </w:p>
    <w:p w14:paraId="078ED6DB" w14:textId="77777777" w:rsidR="006D725A" w:rsidRDefault="006D725A"/>
    <w:sectPr w:rsidR="006D725A">
      <w:headerReference w:type="default" r:id="rId24"/>
      <w:pgSz w:w="12240" w:h="15840"/>
      <w:pgMar w:top="1418"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136CC8" w14:textId="77777777" w:rsidR="000C75FA" w:rsidRDefault="000C75FA">
      <w:pPr>
        <w:spacing w:line="240" w:lineRule="auto"/>
      </w:pPr>
      <w:r>
        <w:separator/>
      </w:r>
    </w:p>
  </w:endnote>
  <w:endnote w:type="continuationSeparator" w:id="0">
    <w:p w14:paraId="0EB3715D" w14:textId="77777777" w:rsidR="000C75FA" w:rsidRDefault="000C75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3005F4" w14:textId="77777777" w:rsidR="000C75FA" w:rsidRDefault="000C75FA">
      <w:pPr>
        <w:spacing w:line="240" w:lineRule="auto"/>
      </w:pPr>
      <w:r>
        <w:separator/>
      </w:r>
    </w:p>
  </w:footnote>
  <w:footnote w:type="continuationSeparator" w:id="0">
    <w:p w14:paraId="634DB9B3" w14:textId="77777777" w:rsidR="000C75FA" w:rsidRDefault="000C75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750A62" w14:textId="77777777" w:rsidR="006D725A" w:rsidRDefault="00000000">
    <w:pPr>
      <w:pBdr>
        <w:top w:val="nil"/>
        <w:left w:val="nil"/>
        <w:bottom w:val="nil"/>
        <w:right w:val="nil"/>
        <w:between w:val="nil"/>
      </w:pBdr>
      <w:tabs>
        <w:tab w:val="center" w:pos="4419"/>
        <w:tab w:val="right" w:pos="8838"/>
      </w:tabs>
      <w:spacing w:line="240" w:lineRule="auto"/>
      <w:jc w:val="left"/>
      <w:rPr>
        <w:color w:val="000000"/>
        <w:sz w:val="20"/>
        <w:szCs w:val="20"/>
      </w:rPr>
    </w:pPr>
    <w:bookmarkStart w:id="53" w:name="_heading=h.319y80a" w:colFirst="0" w:colLast="0"/>
    <w:bookmarkEnd w:id="53"/>
    <w:r>
      <w:rPr>
        <w:color w:val="000000"/>
        <w:sz w:val="20"/>
        <w:szCs w:val="20"/>
      </w:rPr>
      <w:t>ARCHIVO FOTOGRÁFICO DE LA UNIVERSIDAD DE ANTIOQUIA: VALORACIÓN HISTÓRICA...</w:t>
    </w:r>
    <w:r>
      <w:rPr>
        <w:color w:val="000000"/>
      </w:rPr>
      <w:tab/>
    </w:r>
    <w:r>
      <w:rPr>
        <w:color w:val="000000"/>
      </w:rPr>
      <w:tab/>
    </w:r>
    <w:r>
      <w:rPr>
        <w:color w:val="000000"/>
        <w:sz w:val="20"/>
        <w:szCs w:val="20"/>
      </w:rPr>
      <w:fldChar w:fldCharType="begin"/>
    </w:r>
    <w:r>
      <w:rPr>
        <w:color w:val="000000"/>
        <w:sz w:val="20"/>
        <w:szCs w:val="20"/>
      </w:rPr>
      <w:instrText>PAGE</w:instrText>
    </w:r>
    <w:r>
      <w:rPr>
        <w:color w:val="000000"/>
        <w:sz w:val="20"/>
        <w:szCs w:val="20"/>
      </w:rPr>
      <w:fldChar w:fldCharType="separate"/>
    </w:r>
    <w:r w:rsidR="00C26163">
      <w:rPr>
        <w:noProof/>
        <w:color w:val="000000"/>
        <w:sz w:val="20"/>
        <w:szCs w:val="20"/>
      </w:rPr>
      <w:t>1</w:t>
    </w:r>
    <w:r>
      <w:rPr>
        <w:color w:val="000000"/>
        <w:sz w:val="20"/>
        <w:szCs w:val="20"/>
      </w:rPr>
      <w:fldChar w:fldCharType="end"/>
    </w:r>
  </w:p>
  <w:p w14:paraId="1F1C2DFE" w14:textId="77777777" w:rsidR="006D725A" w:rsidRDefault="00000000">
    <w:pPr>
      <w:pBdr>
        <w:top w:val="nil"/>
        <w:left w:val="nil"/>
        <w:bottom w:val="nil"/>
        <w:right w:val="nil"/>
        <w:between w:val="nil"/>
      </w:pBdr>
      <w:tabs>
        <w:tab w:val="center" w:pos="4419"/>
        <w:tab w:val="right" w:pos="8838"/>
      </w:tabs>
      <w:spacing w:line="240" w:lineRule="auto"/>
      <w:jc w:val="left"/>
      <w:rPr>
        <w:color w:val="000000"/>
        <w:sz w:val="20"/>
        <w:szCs w:val="20"/>
      </w:rPr>
    </w:pPr>
    <w:bookmarkStart w:id="54" w:name="_heading=h.1gf8i83" w:colFirst="0" w:colLast="0"/>
    <w:bookmarkEnd w:id="54"/>
    <w:r>
      <w:pict w14:anchorId="7BCAD77F">
        <v:rect id="_x0000_i1025" style="width:0;height:1.5pt" o:hralign="center" o:hrstd="t" o:hr="t" fillcolor="#a0a0a0" stroked="f"/>
      </w:pict>
    </w:r>
  </w:p>
  <w:p w14:paraId="171D1B54" w14:textId="77777777" w:rsidR="006D725A" w:rsidRDefault="006D725A">
    <w:pPr>
      <w:tabs>
        <w:tab w:val="left" w:pos="643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F5E39"/>
    <w:multiLevelType w:val="multilevel"/>
    <w:tmpl w:val="0E841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6A76DD"/>
    <w:multiLevelType w:val="multilevel"/>
    <w:tmpl w:val="8A988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C8124B"/>
    <w:multiLevelType w:val="multilevel"/>
    <w:tmpl w:val="D1624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B8704C"/>
    <w:multiLevelType w:val="multilevel"/>
    <w:tmpl w:val="C3B8E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C73084"/>
    <w:multiLevelType w:val="multilevel"/>
    <w:tmpl w:val="051C7B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EAA1131"/>
    <w:multiLevelType w:val="multilevel"/>
    <w:tmpl w:val="88F6EB74"/>
    <w:lvl w:ilvl="0">
      <w:start w:val="1"/>
      <w:numFmt w:val="decimal"/>
      <w:lvlText w:val="%1."/>
      <w:lvlJc w:val="left"/>
      <w:pPr>
        <w:ind w:left="360" w:hanging="360"/>
      </w:pPr>
    </w:lvl>
    <w:lvl w:ilvl="1">
      <w:start w:val="1"/>
      <w:numFmt w:val="decimal"/>
      <w:lvlText w:val="%1.%2."/>
      <w:lvlJc w:val="left"/>
      <w:pPr>
        <w:ind w:left="360" w:hanging="360"/>
      </w:pPr>
      <w:rPr>
        <w:rFonts w:ascii="Times New Roman" w:eastAsia="Times New Roman" w:hAnsi="Times New Roman" w:cs="Times New Roman"/>
        <w:b/>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754810CD"/>
    <w:multiLevelType w:val="multilevel"/>
    <w:tmpl w:val="745EC3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7710B50"/>
    <w:multiLevelType w:val="multilevel"/>
    <w:tmpl w:val="5E705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F2C1890"/>
    <w:multiLevelType w:val="multilevel"/>
    <w:tmpl w:val="0A2C8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78131097">
    <w:abstractNumId w:val="1"/>
  </w:num>
  <w:num w:numId="2" w16cid:durableId="525675139">
    <w:abstractNumId w:val="0"/>
  </w:num>
  <w:num w:numId="3" w16cid:durableId="1293749573">
    <w:abstractNumId w:val="6"/>
  </w:num>
  <w:num w:numId="4" w16cid:durableId="105975384">
    <w:abstractNumId w:val="8"/>
  </w:num>
  <w:num w:numId="5" w16cid:durableId="1423843607">
    <w:abstractNumId w:val="3"/>
  </w:num>
  <w:num w:numId="6" w16cid:durableId="2030518830">
    <w:abstractNumId w:val="2"/>
  </w:num>
  <w:num w:numId="7" w16cid:durableId="531724184">
    <w:abstractNumId w:val="7"/>
  </w:num>
  <w:num w:numId="8" w16cid:durableId="1542202301">
    <w:abstractNumId w:val="5"/>
  </w:num>
  <w:num w:numId="9" w16cid:durableId="872381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25A"/>
    <w:rsid w:val="000C75FA"/>
    <w:rsid w:val="006D725A"/>
    <w:rsid w:val="00A43E7A"/>
    <w:rsid w:val="00C2616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587B7B"/>
  <w15:docId w15:val="{A9820D31-29E3-4776-9E78-5E2A2B01C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CO" w:eastAsia="es-CO"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75A"/>
  </w:style>
  <w:style w:type="paragraph" w:styleId="Ttulo1">
    <w:name w:val="heading 1"/>
    <w:aliases w:val="Nivel 1 APA"/>
    <w:basedOn w:val="Normal"/>
    <w:next w:val="Normal"/>
    <w:link w:val="Ttulo1Car"/>
    <w:uiPriority w:val="9"/>
    <w:qFormat/>
    <w:rsid w:val="00883AF0"/>
    <w:pPr>
      <w:keepNext/>
      <w:keepLines/>
      <w:jc w:val="center"/>
      <w:outlineLvl w:val="0"/>
    </w:pPr>
    <w:rPr>
      <w:rFonts w:eastAsiaTheme="majorEastAsia" w:cstheme="majorBidi"/>
      <w:b/>
      <w:szCs w:val="32"/>
    </w:rPr>
  </w:style>
  <w:style w:type="paragraph" w:styleId="Ttulo2">
    <w:name w:val="heading 2"/>
    <w:aliases w:val="Nivel 2 APA"/>
    <w:basedOn w:val="Normal"/>
    <w:next w:val="Normal"/>
    <w:link w:val="Ttulo2Car"/>
    <w:uiPriority w:val="9"/>
    <w:unhideWhenUsed/>
    <w:qFormat/>
    <w:rsid w:val="000A7650"/>
    <w:pPr>
      <w:keepNext/>
      <w:keepLines/>
      <w:jc w:val="left"/>
      <w:outlineLvl w:val="1"/>
    </w:pPr>
    <w:rPr>
      <w:rFonts w:eastAsiaTheme="majorEastAsia" w:cstheme="majorBidi"/>
      <w:b/>
      <w:szCs w:val="26"/>
    </w:rPr>
  </w:style>
  <w:style w:type="paragraph" w:styleId="Ttulo3">
    <w:name w:val="heading 3"/>
    <w:aliases w:val="Nivel 3 APA"/>
    <w:basedOn w:val="Normal"/>
    <w:next w:val="Normal"/>
    <w:link w:val="Ttulo3Car"/>
    <w:uiPriority w:val="9"/>
    <w:semiHidden/>
    <w:unhideWhenUsed/>
    <w:qFormat/>
    <w:rsid w:val="000559D7"/>
    <w:pPr>
      <w:keepNext/>
      <w:keepLines/>
      <w:jc w:val="left"/>
      <w:outlineLvl w:val="2"/>
    </w:pPr>
    <w:rPr>
      <w:rFonts w:eastAsiaTheme="majorEastAsia" w:cstheme="majorBidi"/>
      <w:b/>
      <w:i/>
    </w:rPr>
  </w:style>
  <w:style w:type="paragraph" w:styleId="Ttulo4">
    <w:name w:val="heading 4"/>
    <w:aliases w:val="Nivel 4 APA"/>
    <w:basedOn w:val="Normal"/>
    <w:next w:val="Normal"/>
    <w:link w:val="Ttulo4Car"/>
    <w:uiPriority w:val="9"/>
    <w:semiHidden/>
    <w:unhideWhenUsed/>
    <w:qFormat/>
    <w:rsid w:val="000A1F65"/>
    <w:pPr>
      <w:keepNext/>
      <w:keepLines/>
      <w:ind w:left="709"/>
      <w:jc w:val="left"/>
      <w:outlineLvl w:val="3"/>
    </w:pPr>
    <w:rPr>
      <w:rFonts w:eastAsiaTheme="majorEastAsia" w:cstheme="majorBidi"/>
      <w:b/>
      <w:iCs/>
    </w:rPr>
  </w:style>
  <w:style w:type="paragraph" w:styleId="Ttulo5">
    <w:name w:val="heading 5"/>
    <w:aliases w:val="Nivel 5 APA"/>
    <w:basedOn w:val="Normal"/>
    <w:next w:val="Normal"/>
    <w:link w:val="Ttulo5Car"/>
    <w:uiPriority w:val="9"/>
    <w:semiHidden/>
    <w:unhideWhenUsed/>
    <w:qFormat/>
    <w:rsid w:val="008203A8"/>
    <w:pPr>
      <w:keepNext/>
      <w:keepLines/>
      <w:ind w:left="709"/>
      <w:jc w:val="left"/>
      <w:outlineLvl w:val="4"/>
    </w:pPr>
    <w:rPr>
      <w:rFonts w:eastAsiaTheme="majorEastAsia" w:cstheme="majorBidi"/>
      <w:b/>
      <w:i/>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92860"/>
    <w:pPr>
      <w:spacing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APA Car"/>
    <w:basedOn w:val="Fuentedeprrafopredeter"/>
    <w:link w:val="Ttulo1"/>
    <w:uiPriority w:val="9"/>
    <w:rsid w:val="00553A44"/>
    <w:rPr>
      <w:rFonts w:ascii="Times New Roman" w:eastAsiaTheme="majorEastAsia" w:hAnsi="Times New Roman" w:cstheme="majorBidi"/>
      <w:b/>
      <w:sz w:val="24"/>
      <w:szCs w:val="32"/>
    </w:rPr>
  </w:style>
  <w:style w:type="character" w:customStyle="1" w:styleId="Ttulo2Car">
    <w:name w:val="Título 2 Car"/>
    <w:aliases w:val="Nivel 2 APA Car"/>
    <w:basedOn w:val="Fuentedeprrafopredeter"/>
    <w:link w:val="Ttulo2"/>
    <w:uiPriority w:val="9"/>
    <w:rsid w:val="000A7650"/>
    <w:rPr>
      <w:rFonts w:ascii="Times New Roman" w:eastAsiaTheme="majorEastAsia" w:hAnsi="Times New Roman" w:cstheme="majorBidi"/>
      <w:b/>
      <w:sz w:val="24"/>
      <w:szCs w:val="26"/>
    </w:rPr>
  </w:style>
  <w:style w:type="character" w:customStyle="1" w:styleId="Ttulo3Car">
    <w:name w:val="Título 3 Car"/>
    <w:aliases w:val="Nivel 3 APA Car"/>
    <w:basedOn w:val="Fuentedeprrafopredeter"/>
    <w:link w:val="Ttulo3"/>
    <w:uiPriority w:val="9"/>
    <w:rsid w:val="00B77F22"/>
    <w:rPr>
      <w:rFonts w:ascii="Times New Roman" w:eastAsiaTheme="majorEastAsia" w:hAnsi="Times New Roman" w:cstheme="majorBidi"/>
      <w:b/>
      <w:i/>
      <w:sz w:val="24"/>
      <w:szCs w:val="24"/>
    </w:rPr>
  </w:style>
  <w:style w:type="character" w:customStyle="1" w:styleId="Ttulo4Car">
    <w:name w:val="Título 4 Car"/>
    <w:aliases w:val="Nivel 4 APA Car"/>
    <w:basedOn w:val="Fuentedeprrafopredeter"/>
    <w:link w:val="Ttulo4"/>
    <w:uiPriority w:val="9"/>
    <w:rsid w:val="00B77F22"/>
    <w:rPr>
      <w:rFonts w:ascii="Times New Roman" w:eastAsiaTheme="majorEastAsia" w:hAnsi="Times New Roman" w:cstheme="majorBidi"/>
      <w:b/>
      <w:iCs/>
      <w:sz w:val="24"/>
    </w:rPr>
  </w:style>
  <w:style w:type="paragraph" w:styleId="TtuloTDC">
    <w:name w:val="TOC Heading"/>
    <w:basedOn w:val="Ttulo1"/>
    <w:next w:val="Normal"/>
    <w:uiPriority w:val="39"/>
    <w:unhideWhenUsed/>
    <w:qFormat/>
    <w:rsid w:val="00C909C4"/>
    <w:pPr>
      <w:outlineLvl w:val="9"/>
    </w:pPr>
  </w:style>
  <w:style w:type="paragraph" w:styleId="TDC1">
    <w:name w:val="toc 1"/>
    <w:basedOn w:val="Normal"/>
    <w:next w:val="Normal"/>
    <w:autoRedefine/>
    <w:uiPriority w:val="39"/>
    <w:unhideWhenUsed/>
    <w:rsid w:val="00825190"/>
    <w:pPr>
      <w:tabs>
        <w:tab w:val="right" w:leader="dot" w:pos="9394"/>
      </w:tabs>
      <w:spacing w:before="240" w:after="240" w:line="240" w:lineRule="auto"/>
      <w:jc w:val="left"/>
    </w:pPr>
  </w:style>
  <w:style w:type="paragraph" w:styleId="TDC2">
    <w:name w:val="toc 2"/>
    <w:basedOn w:val="Normal"/>
    <w:next w:val="Normal"/>
    <w:autoRedefine/>
    <w:uiPriority w:val="39"/>
    <w:unhideWhenUsed/>
    <w:rsid w:val="001A5143"/>
    <w:pPr>
      <w:spacing w:before="240" w:after="240" w:line="240" w:lineRule="auto"/>
      <w:ind w:left="238"/>
      <w:jc w:val="left"/>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1A5143"/>
    <w:pPr>
      <w:spacing w:before="240" w:after="240" w:line="240" w:lineRule="auto"/>
      <w:ind w:left="442"/>
      <w:jc w:val="left"/>
    </w:pPr>
    <w:rPr>
      <w:rFonts w:eastAsiaTheme="minorEastAsia"/>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39"/>
    <w:rsid w:val="004B3744"/>
    <w:pPr>
      <w:spacing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0175E"/>
    <w:pPr>
      <w:spacing w:after="120" w:line="240" w:lineRule="auto"/>
      <w:jc w:val="left"/>
    </w:pPr>
    <w:rPr>
      <w:i/>
      <w:iCs/>
      <w:szCs w:val="18"/>
    </w:rPr>
  </w:style>
  <w:style w:type="character" w:customStyle="1" w:styleId="Estilo10">
    <w:name w:val="Estilo10"/>
    <w:basedOn w:val="Fuentedeprrafopredeter"/>
    <w:uiPriority w:val="1"/>
    <w:rsid w:val="001E1DD5"/>
    <w:rPr>
      <w:rFonts w:ascii="Times New Roman" w:hAnsi="Times New Roman"/>
      <w:sz w:val="20"/>
    </w:rPr>
  </w:style>
  <w:style w:type="paragraph" w:styleId="Prrafodelista">
    <w:name w:val="List Paragraph"/>
    <w:basedOn w:val="Normal"/>
    <w:uiPriority w:val="34"/>
    <w:qFormat/>
    <w:rsid w:val="00317330"/>
    <w:pPr>
      <w:contextualSpacing/>
    </w:pPr>
  </w:style>
  <w:style w:type="character" w:customStyle="1" w:styleId="Ttulo5Car">
    <w:name w:val="Título 5 Car"/>
    <w:aliases w:val="Nivel 5 APA Car"/>
    <w:basedOn w:val="Fuentedeprrafopredeter"/>
    <w:link w:val="Ttulo5"/>
    <w:uiPriority w:val="9"/>
    <w:rsid w:val="008203A8"/>
    <w:rPr>
      <w:rFonts w:ascii="Times New Roman" w:eastAsiaTheme="majorEastAsia" w:hAnsi="Times New Roman" w:cstheme="majorBidi"/>
      <w:b/>
      <w:i/>
      <w:sz w:val="24"/>
    </w:rPr>
  </w:style>
  <w:style w:type="paragraph" w:styleId="Bibliografa">
    <w:name w:val="Bibliography"/>
    <w:basedOn w:val="Normal"/>
    <w:next w:val="Normal"/>
    <w:uiPriority w:val="37"/>
    <w:unhideWhenUsed/>
    <w:rsid w:val="00377F9C"/>
  </w:style>
  <w:style w:type="paragraph" w:styleId="Textonotapie">
    <w:name w:val="footnote text"/>
    <w:basedOn w:val="Normal"/>
    <w:link w:val="TextonotapieCar"/>
    <w:uiPriority w:val="99"/>
    <w:semiHidden/>
    <w:unhideWhenUsed/>
    <w:rsid w:val="009B35C3"/>
    <w:pPr>
      <w:spacing w:line="240" w:lineRule="auto"/>
    </w:pPr>
    <w:rPr>
      <w:sz w:val="20"/>
      <w:szCs w:val="20"/>
    </w:rPr>
  </w:style>
  <w:style w:type="character" w:customStyle="1" w:styleId="TextonotapieCar">
    <w:name w:val="Texto nota pie Car"/>
    <w:basedOn w:val="Fuentedeprrafopredeter"/>
    <w:link w:val="Textonotapie"/>
    <w:uiPriority w:val="99"/>
    <w:semiHidden/>
    <w:rsid w:val="009B35C3"/>
    <w:rPr>
      <w:rFonts w:ascii="Times New Roman" w:hAnsi="Times New Roman"/>
      <w:sz w:val="20"/>
      <w:szCs w:val="20"/>
    </w:rPr>
  </w:style>
  <w:style w:type="character" w:styleId="Refdenotaalpie">
    <w:name w:val="footnote reference"/>
    <w:basedOn w:val="Fuentedeprrafopredeter"/>
    <w:uiPriority w:val="99"/>
    <w:semiHidden/>
    <w:unhideWhenUsed/>
    <w:rsid w:val="009B35C3"/>
    <w:rPr>
      <w:vertAlign w:val="superscript"/>
    </w:rPr>
  </w:style>
  <w:style w:type="character" w:styleId="Refdenotaalfinal">
    <w:name w:val="endnote reference"/>
    <w:basedOn w:val="Fuentedeprrafopredeter"/>
    <w:uiPriority w:val="99"/>
    <w:semiHidden/>
    <w:unhideWhenUsed/>
    <w:rsid w:val="008A4B69"/>
    <w:rPr>
      <w:vertAlign w:val="superscript"/>
    </w:rPr>
  </w:style>
  <w:style w:type="paragraph" w:styleId="Lista">
    <w:name w:val="List"/>
    <w:basedOn w:val="Normal"/>
    <w:uiPriority w:val="99"/>
    <w:unhideWhenUsed/>
    <w:rsid w:val="00892860"/>
    <w:pPr>
      <w:ind w:left="283" w:hanging="283"/>
      <w:contextualSpacing/>
    </w:pPr>
  </w:style>
  <w:style w:type="paragraph" w:styleId="Lista2">
    <w:name w:val="List 2"/>
    <w:basedOn w:val="Normal"/>
    <w:uiPriority w:val="99"/>
    <w:unhideWhenUsed/>
    <w:rsid w:val="00892860"/>
    <w:pPr>
      <w:ind w:left="566" w:hanging="283"/>
      <w:contextualSpacing/>
    </w:pPr>
  </w:style>
  <w:style w:type="paragraph" w:styleId="Saludo">
    <w:name w:val="Salutation"/>
    <w:basedOn w:val="Normal"/>
    <w:next w:val="Normal"/>
    <w:link w:val="SaludoCar"/>
    <w:uiPriority w:val="99"/>
    <w:unhideWhenUsed/>
    <w:rsid w:val="00892860"/>
  </w:style>
  <w:style w:type="character" w:customStyle="1" w:styleId="SaludoCar">
    <w:name w:val="Saludo Car"/>
    <w:basedOn w:val="Fuentedeprrafopredeter"/>
    <w:link w:val="Saludo"/>
    <w:uiPriority w:val="99"/>
    <w:rsid w:val="00892860"/>
    <w:rPr>
      <w:rFonts w:ascii="Times New Roman" w:hAnsi="Times New Roman"/>
      <w:sz w:val="24"/>
    </w:rPr>
  </w:style>
  <w:style w:type="character" w:customStyle="1" w:styleId="TtuloCar">
    <w:name w:val="Título Car"/>
    <w:basedOn w:val="Fuentedeprrafopredeter"/>
    <w:link w:val="Ttulo"/>
    <w:uiPriority w:val="10"/>
    <w:rsid w:val="00892860"/>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892860"/>
    <w:pPr>
      <w:spacing w:after="120"/>
    </w:pPr>
  </w:style>
  <w:style w:type="character" w:customStyle="1" w:styleId="TextoindependienteCar">
    <w:name w:val="Texto independiente Car"/>
    <w:basedOn w:val="Fuentedeprrafopredeter"/>
    <w:link w:val="Textoindependiente"/>
    <w:uiPriority w:val="99"/>
    <w:rsid w:val="00892860"/>
    <w:rPr>
      <w:rFonts w:ascii="Times New Roman" w:hAnsi="Times New Roman"/>
      <w:sz w:val="24"/>
    </w:rPr>
  </w:style>
  <w:style w:type="paragraph" w:styleId="Sangradetextonormal">
    <w:name w:val="Body Text Indent"/>
    <w:basedOn w:val="Normal"/>
    <w:link w:val="SangradetextonormalCar"/>
    <w:uiPriority w:val="99"/>
    <w:unhideWhenUsed/>
    <w:rsid w:val="00892860"/>
    <w:pPr>
      <w:spacing w:after="120"/>
      <w:ind w:left="283"/>
    </w:pPr>
  </w:style>
  <w:style w:type="character" w:customStyle="1" w:styleId="SangradetextonormalCar">
    <w:name w:val="Sangría de texto normal Car"/>
    <w:basedOn w:val="Fuentedeprrafopredeter"/>
    <w:link w:val="Sangradetextonormal"/>
    <w:uiPriority w:val="99"/>
    <w:rsid w:val="00892860"/>
    <w:rPr>
      <w:rFonts w:ascii="Times New Roman" w:hAnsi="Times New Roman"/>
      <w:sz w:val="24"/>
    </w:rPr>
  </w:style>
  <w:style w:type="paragraph" w:styleId="Subttulo">
    <w:name w:val="Subtitle"/>
    <w:basedOn w:val="Normal"/>
    <w:next w:val="Normal"/>
    <w:link w:val="SubttuloCar"/>
    <w:uiPriority w:val="11"/>
    <w:qFormat/>
    <w:pPr>
      <w:spacing w:after="160"/>
    </w:pPr>
    <w:rPr>
      <w:rFonts w:ascii="Calibri" w:eastAsia="Calibri" w:hAnsi="Calibri" w:cs="Calibri"/>
      <w:color w:val="5A5A5A"/>
      <w:sz w:val="22"/>
      <w:szCs w:val="22"/>
    </w:rPr>
  </w:style>
  <w:style w:type="character" w:customStyle="1" w:styleId="SubttuloCar">
    <w:name w:val="Subtítulo Car"/>
    <w:basedOn w:val="Fuentedeprrafopredeter"/>
    <w:link w:val="Subttulo"/>
    <w:uiPriority w:val="11"/>
    <w:rsid w:val="00892860"/>
    <w:rPr>
      <w:rFonts w:eastAsiaTheme="minorEastAsia"/>
      <w:color w:val="5A5A5A" w:themeColor="text1" w:themeTint="A5"/>
      <w:spacing w:val="15"/>
    </w:rPr>
  </w:style>
  <w:style w:type="paragraph" w:customStyle="1" w:styleId="Caracteresenmarcados">
    <w:name w:val="Caracteres enmarcados"/>
    <w:basedOn w:val="Normal"/>
    <w:rsid w:val="00892860"/>
  </w:style>
  <w:style w:type="paragraph" w:styleId="Textoindependienteprimerasangra">
    <w:name w:val="Body Text First Indent"/>
    <w:basedOn w:val="Textoindependiente"/>
    <w:link w:val="TextoindependienteprimerasangraCar"/>
    <w:uiPriority w:val="99"/>
    <w:unhideWhenUsed/>
    <w:rsid w:val="00892860"/>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892860"/>
    <w:rPr>
      <w:rFonts w:ascii="Times New Roman" w:hAnsi="Times New Roman"/>
      <w:sz w:val="24"/>
    </w:rPr>
  </w:style>
  <w:style w:type="paragraph" w:styleId="Textoindependienteprimerasangra2">
    <w:name w:val="Body Text First Indent 2"/>
    <w:basedOn w:val="Sangradetextonormal"/>
    <w:link w:val="Textoindependienteprimerasangra2Car"/>
    <w:uiPriority w:val="99"/>
    <w:unhideWhenUsed/>
    <w:rsid w:val="0089286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92860"/>
    <w:rPr>
      <w:rFonts w:ascii="Times New Roman" w:hAnsi="Times New Roman"/>
      <w:sz w:val="24"/>
    </w:rPr>
  </w:style>
  <w:style w:type="paragraph" w:customStyle="1" w:styleId="PrrAPA">
    <w:name w:val="Párr.APA"/>
    <w:basedOn w:val="Normal"/>
    <w:link w:val="PrrAPACar"/>
    <w:qFormat/>
    <w:rsid w:val="00F25464"/>
    <w:pPr>
      <w:ind w:firstLine="709"/>
    </w:pPr>
  </w:style>
  <w:style w:type="paragraph" w:customStyle="1" w:styleId="Cita40">
    <w:name w:val="Cita+40"/>
    <w:basedOn w:val="Textocomentario"/>
    <w:link w:val="Cita40Car"/>
    <w:qFormat/>
    <w:rsid w:val="001913F2"/>
    <w:pPr>
      <w:spacing w:line="360" w:lineRule="auto"/>
      <w:ind w:left="709"/>
    </w:pPr>
    <w:rPr>
      <w:sz w:val="24"/>
    </w:rPr>
  </w:style>
  <w:style w:type="paragraph" w:styleId="TDC4">
    <w:name w:val="toc 4"/>
    <w:basedOn w:val="Normal"/>
    <w:next w:val="Normal"/>
    <w:autoRedefine/>
    <w:uiPriority w:val="39"/>
    <w:unhideWhenUsed/>
    <w:rsid w:val="001A5143"/>
    <w:pPr>
      <w:spacing w:before="240" w:after="240" w:line="240" w:lineRule="auto"/>
      <w:ind w:left="720"/>
      <w:jc w:val="left"/>
    </w:pPr>
  </w:style>
  <w:style w:type="paragraph" w:styleId="TDC5">
    <w:name w:val="toc 5"/>
    <w:basedOn w:val="Normal"/>
    <w:next w:val="Normal"/>
    <w:autoRedefine/>
    <w:uiPriority w:val="39"/>
    <w:unhideWhenUsed/>
    <w:rsid w:val="001A5143"/>
    <w:pPr>
      <w:spacing w:before="240" w:after="240" w:line="240" w:lineRule="auto"/>
      <w:ind w:left="958"/>
      <w:jc w:val="left"/>
    </w:pPr>
  </w:style>
  <w:style w:type="paragraph" w:styleId="Tabladeilustraciones">
    <w:name w:val="table of figures"/>
    <w:basedOn w:val="Normal"/>
    <w:next w:val="Normal"/>
    <w:uiPriority w:val="99"/>
    <w:unhideWhenUsed/>
    <w:rsid w:val="008E10F2"/>
    <w:pPr>
      <w:spacing w:before="240" w:after="240" w:line="240" w:lineRule="auto"/>
      <w:jc w:val="left"/>
    </w:pPr>
  </w:style>
  <w:style w:type="paragraph" w:customStyle="1" w:styleId="PrrIEEE">
    <w:name w:val="Párr.IEEE"/>
    <w:basedOn w:val="Normal"/>
    <w:link w:val="PrrIEEECar"/>
    <w:rsid w:val="00BD79EE"/>
    <w:pPr>
      <w:ind w:firstLine="680"/>
    </w:pPr>
  </w:style>
  <w:style w:type="character" w:customStyle="1" w:styleId="PrrIEEECar">
    <w:name w:val="Párr.IEEE Car"/>
    <w:basedOn w:val="Fuentedeprrafopredeter"/>
    <w:link w:val="PrrIEEE"/>
    <w:rsid w:val="00BD79EE"/>
    <w:rPr>
      <w:rFonts w:ascii="Times New Roman" w:hAnsi="Times New Roman" w:cs="Times New Roman"/>
      <w:sz w:val="24"/>
      <w:szCs w:val="24"/>
    </w:rPr>
  </w:style>
  <w:style w:type="character" w:customStyle="1" w:styleId="PrrAPACar">
    <w:name w:val="Párr.APA Car"/>
    <w:basedOn w:val="Fuentedeprrafopredeter"/>
    <w:link w:val="PrrAPA"/>
    <w:rsid w:val="00A2232C"/>
    <w:rPr>
      <w:rFonts w:ascii="Times New Roman" w:hAnsi="Times New Roman" w:cs="Times New Roman"/>
      <w:sz w:val="24"/>
      <w:szCs w:val="24"/>
    </w:rPr>
  </w:style>
  <w:style w:type="character" w:customStyle="1" w:styleId="Cita40Car">
    <w:name w:val="Cita+40 Car"/>
    <w:basedOn w:val="Fuentedeprrafopredeter"/>
    <w:link w:val="Cita40"/>
    <w:rsid w:val="00806D04"/>
    <w:rPr>
      <w:rFonts w:ascii="Times New Roman" w:hAnsi="Times New Roman"/>
      <w:sz w:val="24"/>
      <w:szCs w:val="20"/>
    </w:rPr>
  </w:style>
  <w:style w:type="character" w:styleId="Mencinsinresolver">
    <w:name w:val="Unresolved Mention"/>
    <w:basedOn w:val="Fuentedeprrafopredeter"/>
    <w:uiPriority w:val="99"/>
    <w:semiHidden/>
    <w:unhideWhenUsed/>
    <w:rsid w:val="00CE5AFD"/>
    <w:rPr>
      <w:color w:val="605E5C"/>
      <w:shd w:val="clear" w:color="auto" w:fill="E1DFDD"/>
    </w:rPr>
  </w:style>
  <w:style w:type="paragraph" w:styleId="Sinespaciado">
    <w:name w:val="No Spacing"/>
    <w:uiPriority w:val="1"/>
    <w:rsid w:val="00CE5AFD"/>
    <w:pPr>
      <w:spacing w:line="240" w:lineRule="auto"/>
    </w:pPr>
    <w:rPr>
      <w:rFonts w:ascii="Calibri" w:eastAsia="Calibri" w:hAnsi="Calibri"/>
    </w:rPr>
  </w:style>
  <w:style w:type="paragraph" w:customStyle="1" w:styleId="Normal1">
    <w:name w:val="Normal1"/>
    <w:basedOn w:val="Normal"/>
    <w:link w:val="normalCar"/>
    <w:rsid w:val="00CE5AFD"/>
    <w:pPr>
      <w:spacing w:after="160" w:line="259" w:lineRule="auto"/>
      <w:jc w:val="left"/>
    </w:pPr>
  </w:style>
  <w:style w:type="character" w:customStyle="1" w:styleId="normalCar">
    <w:name w:val="normal Car"/>
    <w:basedOn w:val="Fuentedeprrafopredeter"/>
    <w:link w:val="Normal1"/>
    <w:rsid w:val="00CE5AFD"/>
    <w:rPr>
      <w:rFonts w:ascii="Times New Roman" w:hAnsi="Times New Roman"/>
      <w:sz w:val="24"/>
    </w:rPr>
  </w:style>
  <w:style w:type="paragraph" w:styleId="NormalWeb">
    <w:name w:val="Normal (Web)"/>
    <w:basedOn w:val="Normal"/>
    <w:uiPriority w:val="99"/>
    <w:unhideWhenUsed/>
    <w:rsid w:val="00910070"/>
    <w:pPr>
      <w:spacing w:before="100" w:beforeAutospacing="1" w:after="100" w:afterAutospacing="1" w:line="240" w:lineRule="auto"/>
      <w:jc w:val="left"/>
    </w:pPr>
  </w:style>
  <w:style w:type="paragraph" w:styleId="Revisin">
    <w:name w:val="Revision"/>
    <w:hidden/>
    <w:uiPriority w:val="99"/>
    <w:semiHidden/>
    <w:rsid w:val="009F47A3"/>
    <w:pPr>
      <w:spacing w:line="240" w:lineRule="auto"/>
    </w:pPr>
  </w:style>
  <w:style w:type="table" w:customStyle="1" w:styleId="a">
    <w:basedOn w:val="Tablanormal"/>
    <w:pPr>
      <w:spacing w:line="240" w:lineRule="auto"/>
    </w:pPr>
    <w:rPr>
      <w:sz w:val="20"/>
      <w:szCs w:val="20"/>
    </w:rPr>
    <w:tblPr>
      <w:tblStyleRowBandSize w:val="1"/>
      <w:tblStyleColBandSize w:val="1"/>
    </w:tblPr>
  </w:style>
  <w:style w:type="table" w:customStyle="1" w:styleId="a0">
    <w:basedOn w:val="Tablanormal"/>
    <w:pPr>
      <w:spacing w:line="240" w:lineRule="auto"/>
    </w:pPr>
    <w:rPr>
      <w:sz w:val="20"/>
      <w:szCs w:val="20"/>
    </w:rPr>
    <w:tblPr>
      <w:tblStyleRowBandSize w:val="1"/>
      <w:tblStyleColBandSize w:val="1"/>
    </w:tblPr>
  </w:style>
  <w:style w:type="table" w:customStyle="1" w:styleId="a1">
    <w:basedOn w:val="Tablanormal"/>
    <w:tblPr>
      <w:tblStyleRowBandSize w:val="1"/>
      <w:tblStyleColBandSize w:val="1"/>
      <w:tblCellMar>
        <w:left w:w="115" w:type="dxa"/>
        <w:right w:w="115" w:type="dxa"/>
      </w:tblCellMar>
    </w:tblPr>
  </w:style>
  <w:style w:type="table" w:customStyle="1" w:styleId="a2">
    <w:basedOn w:val="Tablanormal"/>
    <w:tblPr>
      <w:tblStyleRowBandSize w:val="1"/>
      <w:tblStyleColBandSize w:val="1"/>
      <w:tblCellMar>
        <w:left w:w="70" w:type="dxa"/>
        <w:right w:w="70" w:type="dxa"/>
      </w:tblCellMar>
    </w:tblPr>
  </w:style>
  <w:style w:type="table" w:customStyle="1" w:styleId="a3">
    <w:basedOn w:val="Tablanormal"/>
    <w:pPr>
      <w:spacing w:line="240" w:lineRule="auto"/>
    </w:pPr>
    <w:rPr>
      <w:sz w:val="20"/>
      <w:szCs w:val="20"/>
    </w:rPr>
    <w:tblPr>
      <w:tblStyleRowBandSize w:val="1"/>
      <w:tblStyleColBandSize w:val="1"/>
    </w:tblPr>
  </w:style>
  <w:style w:type="table" w:customStyle="1" w:styleId="a4">
    <w:basedOn w:val="Tablanormal"/>
    <w:pPr>
      <w:spacing w:line="240" w:lineRule="auto"/>
    </w:pPr>
    <w:rPr>
      <w:sz w:val="20"/>
      <w:szCs w:val="20"/>
    </w:rPr>
    <w:tblPr>
      <w:tblStyleRowBandSize w:val="1"/>
      <w:tblStyleColBandSize w:val="1"/>
    </w:tblPr>
  </w:style>
  <w:style w:type="table" w:customStyle="1" w:styleId="a5">
    <w:basedOn w:val="Tablanormal"/>
    <w:pPr>
      <w:spacing w:line="240" w:lineRule="auto"/>
    </w:pPr>
    <w:rPr>
      <w:sz w:val="20"/>
      <w:szCs w:val="20"/>
    </w:rPr>
    <w:tblPr>
      <w:tblStyleRowBandSize w:val="1"/>
      <w:tblStyleColBandSize w:val="1"/>
    </w:tblPr>
  </w:style>
  <w:style w:type="table" w:customStyle="1" w:styleId="a6">
    <w:basedOn w:val="Tablanormal"/>
    <w:pPr>
      <w:spacing w:line="240" w:lineRule="auto"/>
    </w:pPr>
    <w:rPr>
      <w:sz w:val="20"/>
      <w:szCs w:val="20"/>
    </w:rPr>
    <w:tblPr>
      <w:tblStyleRowBandSize w:val="1"/>
      <w:tblStyleColBandSize w:val="1"/>
    </w:tblPr>
  </w:style>
  <w:style w:type="table" w:customStyle="1" w:styleId="a7">
    <w:basedOn w:val="Tablanormal"/>
    <w:pPr>
      <w:spacing w:line="240" w:lineRule="auto"/>
    </w:pPr>
    <w:rPr>
      <w:sz w:val="20"/>
      <w:szCs w:val="20"/>
    </w:rPr>
    <w:tblPr>
      <w:tblStyleRowBandSize w:val="1"/>
      <w:tblStyleColBandSize w:val="1"/>
    </w:tblPr>
  </w:style>
  <w:style w:type="table" w:customStyle="1" w:styleId="a8">
    <w:basedOn w:val="Tablanormal"/>
    <w:pPr>
      <w:spacing w:line="240" w:lineRule="auto"/>
    </w:pPr>
    <w:rPr>
      <w:sz w:val="20"/>
      <w:szCs w:val="20"/>
    </w:rPr>
    <w:tblPr>
      <w:tblStyleRowBandSize w:val="1"/>
      <w:tblStyleColBandSize w:val="1"/>
    </w:tblPr>
  </w:style>
  <w:style w:type="table" w:customStyle="1" w:styleId="a9">
    <w:basedOn w:val="Tablanormal"/>
    <w:pPr>
      <w:spacing w:line="240" w:lineRule="auto"/>
    </w:pPr>
    <w:rPr>
      <w:sz w:val="20"/>
      <w:szCs w:val="20"/>
    </w:rPr>
    <w:tblPr>
      <w:tblStyleRowBandSize w:val="1"/>
      <w:tblStyleColBandSize w:val="1"/>
    </w:tblPr>
  </w:style>
  <w:style w:type="table" w:customStyle="1" w:styleId="aa">
    <w:basedOn w:val="Tablanormal"/>
    <w:pPr>
      <w:spacing w:line="240" w:lineRule="auto"/>
    </w:pPr>
    <w:rPr>
      <w:sz w:val="20"/>
      <w:szCs w:val="20"/>
    </w:rPr>
    <w:tblPr>
      <w:tblStyleRowBandSize w:val="1"/>
      <w:tblStyleColBandSize w:val="1"/>
    </w:tblPr>
  </w:style>
  <w:style w:type="table" w:customStyle="1" w:styleId="ab">
    <w:basedOn w:val="Tablanormal"/>
    <w:pPr>
      <w:spacing w:line="240" w:lineRule="auto"/>
    </w:pPr>
    <w:rPr>
      <w:sz w:val="20"/>
      <w:szCs w:val="20"/>
    </w:rPr>
    <w:tblPr>
      <w:tblStyleRowBandSize w:val="1"/>
      <w:tblStyleColBandSize w:val="1"/>
    </w:tblPr>
  </w:style>
  <w:style w:type="table" w:customStyle="1" w:styleId="ac">
    <w:basedOn w:val="Tablanormal"/>
    <w:pPr>
      <w:spacing w:line="240" w:lineRule="auto"/>
    </w:pPr>
    <w:rPr>
      <w:sz w:val="20"/>
      <w:szCs w:val="20"/>
    </w:rPr>
    <w:tblPr>
      <w:tblStyleRowBandSize w:val="1"/>
      <w:tblStyleColBandSize w:val="1"/>
    </w:tblPr>
  </w:style>
  <w:style w:type="table" w:customStyle="1" w:styleId="ad">
    <w:basedOn w:val="Tabla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Alan-Stiven-CR/TrabajoGrado/blob/main/Code/Monografia_entrega_2.ipynb"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1007/s00521-022-07472-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worldbank.org/en/topic/financialinclusion/overview"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3390/data811016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Alan-Stiven-CR/TrabajoGrado" TargetMode="External"/><Relationship Id="rId10" Type="http://schemas.openxmlformats.org/officeDocument/2006/relationships/image" Target="media/image3.png"/><Relationship Id="rId19" Type="http://schemas.openxmlformats.org/officeDocument/2006/relationships/hyperlink" Target="https://github.com/Alan-Stiven-CR/TrabajoGrado/blob/main/Code/Monografia_entrega_2.ipynb"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jmlr.org/papers/v12/pedregosa11a.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gcF68ZCctJZJTOElHFvlo9owQ==">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5835</Words>
  <Characters>32093</Characters>
  <Application>Microsoft Office Word</Application>
  <DocSecurity>0</DocSecurity>
  <Lines>267</Lines>
  <Paragraphs>75</Paragraphs>
  <ScaleCrop>false</ScaleCrop>
  <Company/>
  <LinksUpToDate>false</LinksUpToDate>
  <CharactersWithSpaces>37853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Alan Camacho Restrepo</cp:lastModifiedBy>
  <cp:revision>3</cp:revision>
  <dcterms:created xsi:type="dcterms:W3CDTF">2016-01-19T21:36:00Z</dcterms:created>
  <dcterms:modified xsi:type="dcterms:W3CDTF">2025-05-23T04:37:00Z</dcterms:modified>
</cp:coreProperties>
</file>