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E06556" w:rsidRPr="00E06556" w14:paraId="47A5B9FF" w14:textId="77777777">
        <w:tc>
          <w:tcPr>
            <w:tcW w:w="9062" w:type="dxa"/>
          </w:tcPr>
          <w:p w14:paraId="4FE60DA1" w14:textId="77777777" w:rsidR="00E06556" w:rsidRPr="00E06556" w:rsidRDefault="00E06556" w:rsidP="003D2E74">
            <w:pPr>
              <w:jc w:val="center"/>
              <w:rPr>
                <w:b/>
                <w:bCs/>
                <w:sz w:val="40"/>
                <w:szCs w:val="40"/>
                <w:lang w:val="fr-FR"/>
              </w:rPr>
            </w:pPr>
            <w:r w:rsidRPr="00E06556">
              <w:rPr>
                <w:b/>
                <w:bCs/>
                <w:sz w:val="40"/>
                <w:szCs w:val="40"/>
                <w:lang w:val="fr-FR"/>
              </w:rPr>
              <w:t>Identification des profils hors périmètre et orientation</w:t>
            </w:r>
          </w:p>
        </w:tc>
      </w:tr>
    </w:tbl>
    <w:p w14:paraId="3EE698D8" w14:textId="4A8E4B28" w:rsidR="00C06307" w:rsidRPr="006568D5" w:rsidRDefault="00C06307" w:rsidP="00A74121">
      <w:pPr>
        <w:jc w:val="center"/>
        <w:rPr>
          <w:b/>
          <w:bCs/>
          <w:color w:val="E97132" w:themeColor="accent2"/>
          <w:lang w:val="fr-FR"/>
        </w:rPr>
      </w:pPr>
    </w:p>
    <w:p w14:paraId="6ABBF8F6" w14:textId="10D7A0E0" w:rsidR="00434AA5" w:rsidRDefault="005D4525" w:rsidP="00A74121">
      <w:pPr>
        <w:jc w:val="center"/>
        <w:rPr>
          <w:lang w:val="fr-FR"/>
        </w:rPr>
      </w:pPr>
      <w:r w:rsidRPr="006568D5">
        <w:rPr>
          <w:color w:val="E97132" w:themeColor="accent2"/>
          <w:lang w:val="fr-FR"/>
        </w:rPr>
        <w:t>Compétence :</w:t>
      </w:r>
      <w:r w:rsidR="00457EF2" w:rsidRPr="006568D5">
        <w:rPr>
          <w:color w:val="E97132" w:themeColor="accent2"/>
          <w:lang w:val="fr-FR"/>
        </w:rPr>
        <w:t xml:space="preserve"> concevoir un</w:t>
      </w:r>
      <w:r w:rsidR="008F5CDD" w:rsidRPr="006568D5">
        <w:rPr>
          <w:color w:val="E97132" w:themeColor="accent2"/>
          <w:lang w:val="fr-FR"/>
        </w:rPr>
        <w:t>e alimentation,</w:t>
      </w:r>
      <w:r w:rsidR="007D6B3F" w:rsidRPr="006568D5">
        <w:rPr>
          <w:color w:val="E97132" w:themeColor="accent2"/>
          <w:lang w:val="fr-FR"/>
        </w:rPr>
        <w:t xml:space="preserve"> saine durable et</w:t>
      </w:r>
      <w:r w:rsidR="0045371D" w:rsidRPr="006568D5">
        <w:rPr>
          <w:color w:val="E97132" w:themeColor="accent2"/>
          <w:lang w:val="fr-FR"/>
        </w:rPr>
        <w:t xml:space="preserve"> adaptée à un in</w:t>
      </w:r>
      <w:r w:rsidR="008A14E2" w:rsidRPr="006568D5">
        <w:rPr>
          <w:color w:val="E97132" w:themeColor="accent2"/>
          <w:lang w:val="fr-FR"/>
        </w:rPr>
        <w:t>div</w:t>
      </w:r>
      <w:r w:rsidR="00D83189" w:rsidRPr="006568D5">
        <w:rPr>
          <w:color w:val="E97132" w:themeColor="accent2"/>
          <w:lang w:val="fr-FR"/>
        </w:rPr>
        <w:t>idu</w:t>
      </w:r>
    </w:p>
    <w:p w14:paraId="48392579" w14:textId="413C9A36" w:rsidR="00B268D0" w:rsidRPr="00EE3996" w:rsidRDefault="00B268D0">
      <w:pPr>
        <w:rPr>
          <w:b/>
          <w:bCs/>
          <w:u w:val="single"/>
          <w:lang w:val="fr-FR"/>
        </w:rPr>
      </w:pPr>
      <w:r w:rsidRPr="00EE3996">
        <w:rPr>
          <w:b/>
          <w:bCs/>
          <w:u w:val="single"/>
          <w:lang w:val="fr-FR"/>
        </w:rPr>
        <w:t>Intr</w:t>
      </w:r>
      <w:r w:rsidR="00392586" w:rsidRPr="00EE3996">
        <w:rPr>
          <w:b/>
          <w:bCs/>
          <w:u w:val="single"/>
          <w:lang w:val="fr-FR"/>
        </w:rPr>
        <w:t>oduction :</w:t>
      </w:r>
    </w:p>
    <w:p w14:paraId="608FB3DE" w14:textId="77777777" w:rsidR="00CD6373" w:rsidRDefault="00F57D41">
      <w:pPr>
        <w:rPr>
          <w:lang w:val="fr-FR"/>
        </w:rPr>
      </w:pPr>
      <w:r>
        <w:rPr>
          <w:lang w:val="fr-FR"/>
        </w:rPr>
        <w:t xml:space="preserve">Le </w:t>
      </w:r>
      <w:r w:rsidR="00443A07">
        <w:rPr>
          <w:lang w:val="fr-FR"/>
        </w:rPr>
        <w:t>prof</w:t>
      </w:r>
      <w:r w:rsidR="00EE470D">
        <w:rPr>
          <w:lang w:val="fr-FR"/>
        </w:rPr>
        <w:t xml:space="preserve">essionnel de la </w:t>
      </w:r>
      <w:r w:rsidR="00A967A2">
        <w:rPr>
          <w:lang w:val="fr-FR"/>
        </w:rPr>
        <w:t xml:space="preserve">nutrition n’est </w:t>
      </w:r>
      <w:r w:rsidR="002036FC">
        <w:rPr>
          <w:lang w:val="fr-FR"/>
        </w:rPr>
        <w:t xml:space="preserve">pas un </w:t>
      </w:r>
      <w:r w:rsidR="002F67BD">
        <w:rPr>
          <w:lang w:val="fr-FR"/>
        </w:rPr>
        <w:t xml:space="preserve">professionnel </w:t>
      </w:r>
      <w:r w:rsidR="008B2A7F">
        <w:rPr>
          <w:lang w:val="fr-FR"/>
        </w:rPr>
        <w:t>du soin</w:t>
      </w:r>
      <w:r w:rsidR="000B0928">
        <w:rPr>
          <w:lang w:val="fr-FR"/>
        </w:rPr>
        <w:t xml:space="preserve">. Son </w:t>
      </w:r>
      <w:r w:rsidR="007C326B">
        <w:rPr>
          <w:lang w:val="fr-FR"/>
        </w:rPr>
        <w:t xml:space="preserve">périmètre </w:t>
      </w:r>
      <w:r w:rsidR="002F3458">
        <w:rPr>
          <w:lang w:val="fr-FR"/>
        </w:rPr>
        <w:t>d</w:t>
      </w:r>
      <w:r w:rsidR="00816AE9">
        <w:rPr>
          <w:lang w:val="fr-FR"/>
        </w:rPr>
        <w:t xml:space="preserve">’intervention est </w:t>
      </w:r>
      <w:r w:rsidR="00A018F9">
        <w:rPr>
          <w:lang w:val="fr-FR"/>
        </w:rPr>
        <w:t xml:space="preserve">clairement </w:t>
      </w:r>
      <w:r w:rsidR="00B80991">
        <w:rPr>
          <w:lang w:val="fr-FR"/>
        </w:rPr>
        <w:t>déli</w:t>
      </w:r>
      <w:r w:rsidR="004B3438">
        <w:rPr>
          <w:lang w:val="fr-FR"/>
        </w:rPr>
        <w:t>mité</w:t>
      </w:r>
      <w:r w:rsidR="00A018F9">
        <w:rPr>
          <w:lang w:val="fr-FR"/>
        </w:rPr>
        <w:t xml:space="preserve"> : </w:t>
      </w:r>
      <w:r w:rsidR="004E77E4">
        <w:rPr>
          <w:lang w:val="fr-FR"/>
        </w:rPr>
        <w:t>il accompagne l’a</w:t>
      </w:r>
      <w:r w:rsidR="00F026CC">
        <w:rPr>
          <w:lang w:val="fr-FR"/>
        </w:rPr>
        <w:t>l</w:t>
      </w:r>
      <w:r w:rsidR="007A3E36">
        <w:rPr>
          <w:lang w:val="fr-FR"/>
        </w:rPr>
        <w:t xml:space="preserve">imentation dans un </w:t>
      </w:r>
      <w:r w:rsidR="00E94DC8">
        <w:rPr>
          <w:lang w:val="fr-FR"/>
        </w:rPr>
        <w:t xml:space="preserve">cadre de santé </w:t>
      </w:r>
      <w:r w:rsidR="00A30F4C">
        <w:rPr>
          <w:lang w:val="fr-FR"/>
        </w:rPr>
        <w:t xml:space="preserve">dit </w:t>
      </w:r>
      <w:r w:rsidR="0077110C">
        <w:rPr>
          <w:lang w:val="fr-FR"/>
        </w:rPr>
        <w:t>ordinaire</w:t>
      </w:r>
      <w:r w:rsidR="00B26515">
        <w:rPr>
          <w:lang w:val="fr-FR"/>
        </w:rPr>
        <w:t>, c’est</w:t>
      </w:r>
      <w:r w:rsidR="000608E3">
        <w:rPr>
          <w:lang w:val="fr-FR"/>
        </w:rPr>
        <w:t xml:space="preserve">-à-dire </w:t>
      </w:r>
      <w:r w:rsidR="00CA1ABD">
        <w:rPr>
          <w:lang w:val="fr-FR"/>
        </w:rPr>
        <w:t xml:space="preserve">des personnes </w:t>
      </w:r>
      <w:r w:rsidR="00BF6891">
        <w:rPr>
          <w:lang w:val="fr-FR"/>
        </w:rPr>
        <w:t>ne présentan</w:t>
      </w:r>
      <w:r w:rsidR="00174A85">
        <w:rPr>
          <w:lang w:val="fr-FR"/>
        </w:rPr>
        <w:t>t ni pathologie</w:t>
      </w:r>
      <w:r w:rsidR="007D0A22">
        <w:rPr>
          <w:lang w:val="fr-FR"/>
        </w:rPr>
        <w:t xml:space="preserve"> </w:t>
      </w:r>
      <w:r w:rsidR="00A05D67">
        <w:rPr>
          <w:lang w:val="fr-FR"/>
        </w:rPr>
        <w:t>diagnostiquée</w:t>
      </w:r>
      <w:r w:rsidR="000C6C0F">
        <w:rPr>
          <w:lang w:val="fr-FR"/>
        </w:rPr>
        <w:t xml:space="preserve"> </w:t>
      </w:r>
      <w:r w:rsidR="0026751E">
        <w:rPr>
          <w:lang w:val="fr-FR"/>
        </w:rPr>
        <w:t>ni sit</w:t>
      </w:r>
      <w:r w:rsidR="008171AE">
        <w:rPr>
          <w:lang w:val="fr-FR"/>
        </w:rPr>
        <w:t>uation relavant d</w:t>
      </w:r>
      <w:r w:rsidR="005301EE">
        <w:rPr>
          <w:lang w:val="fr-FR"/>
        </w:rPr>
        <w:t xml:space="preserve">’une </w:t>
      </w:r>
      <w:r w:rsidR="005A3FE1">
        <w:rPr>
          <w:lang w:val="fr-FR"/>
        </w:rPr>
        <w:t xml:space="preserve">prise en charge </w:t>
      </w:r>
      <w:r w:rsidR="00DF2567">
        <w:rPr>
          <w:lang w:val="fr-FR"/>
        </w:rPr>
        <w:t>médicale</w:t>
      </w:r>
      <w:r w:rsidR="00440340">
        <w:rPr>
          <w:lang w:val="fr-FR"/>
        </w:rPr>
        <w:t xml:space="preserve">. Cette </w:t>
      </w:r>
      <w:r w:rsidR="008F1E39">
        <w:rPr>
          <w:lang w:val="fr-FR"/>
        </w:rPr>
        <w:t>frontière</w:t>
      </w:r>
      <w:r w:rsidR="00811BDB">
        <w:rPr>
          <w:lang w:val="fr-FR"/>
        </w:rPr>
        <w:t xml:space="preserve"> n’</w:t>
      </w:r>
      <w:r w:rsidR="00897CF3">
        <w:rPr>
          <w:lang w:val="fr-FR"/>
        </w:rPr>
        <w:t>est pas thé</w:t>
      </w:r>
      <w:r w:rsidR="006E2724">
        <w:rPr>
          <w:lang w:val="fr-FR"/>
        </w:rPr>
        <w:t>orique, e</w:t>
      </w:r>
      <w:r w:rsidR="00DD4CA1">
        <w:rPr>
          <w:lang w:val="fr-FR"/>
        </w:rPr>
        <w:t xml:space="preserve">lle est </w:t>
      </w:r>
      <w:r w:rsidR="00D13018">
        <w:rPr>
          <w:lang w:val="fr-FR"/>
        </w:rPr>
        <w:t>juridique et engage sa resp</w:t>
      </w:r>
      <w:r w:rsidR="009418AA">
        <w:rPr>
          <w:lang w:val="fr-FR"/>
        </w:rPr>
        <w:t>onsabilité profess</w:t>
      </w:r>
      <w:r w:rsidR="009D7668">
        <w:rPr>
          <w:lang w:val="fr-FR"/>
        </w:rPr>
        <w:t>ionnelle autant que</w:t>
      </w:r>
      <w:r w:rsidR="000906C0">
        <w:rPr>
          <w:lang w:val="fr-FR"/>
        </w:rPr>
        <w:t xml:space="preserve"> la sécurité </w:t>
      </w:r>
      <w:r w:rsidR="00AB6669">
        <w:rPr>
          <w:lang w:val="fr-FR"/>
        </w:rPr>
        <w:t xml:space="preserve">de la </w:t>
      </w:r>
      <w:r w:rsidR="00D667B1">
        <w:rPr>
          <w:lang w:val="fr-FR"/>
        </w:rPr>
        <w:t>personne venue le consu</w:t>
      </w:r>
      <w:r w:rsidR="003F6BE9">
        <w:rPr>
          <w:lang w:val="fr-FR"/>
        </w:rPr>
        <w:t>lter en première intention</w:t>
      </w:r>
      <w:r w:rsidR="00CD6373">
        <w:rPr>
          <w:lang w:val="fr-FR"/>
        </w:rPr>
        <w:t>.</w:t>
      </w:r>
    </w:p>
    <w:tbl>
      <w:tblPr>
        <w:tblStyle w:val="Grilledutableau"/>
        <w:tblW w:w="0" w:type="auto"/>
        <w:tblLook w:val="04A0" w:firstRow="1" w:lastRow="0" w:firstColumn="1" w:lastColumn="0" w:noHBand="0" w:noVBand="1"/>
      </w:tblPr>
      <w:tblGrid>
        <w:gridCol w:w="9062"/>
      </w:tblGrid>
      <w:tr w:rsidR="000615FC" w14:paraId="07215866" w14:textId="77777777" w:rsidTr="008C5934">
        <w:tc>
          <w:tcPr>
            <w:tcW w:w="9062" w:type="dxa"/>
            <w:shd w:val="clear" w:color="auto" w:fill="FFA0A0"/>
          </w:tcPr>
          <w:p w14:paraId="081C6D5E" w14:textId="77777777" w:rsidR="000615FC" w:rsidRPr="00FF364A" w:rsidRDefault="000615FC">
            <w:pPr>
              <w:rPr>
                <w:b/>
                <w:bCs/>
                <w:lang w:val="fr-FR"/>
              </w:rPr>
            </w:pPr>
            <w:r w:rsidRPr="00FF364A">
              <w:rPr>
                <w:b/>
                <w:bCs/>
                <w:lang w:val="fr-FR"/>
              </w:rPr>
              <w:t>Att</w:t>
            </w:r>
            <w:r w:rsidR="007B2565" w:rsidRPr="00FF364A">
              <w:rPr>
                <w:b/>
                <w:bCs/>
                <w:lang w:val="fr-FR"/>
              </w:rPr>
              <w:t>ention</w:t>
            </w:r>
          </w:p>
          <w:p w14:paraId="4F122BA6" w14:textId="4586DEC5" w:rsidR="007B2565" w:rsidRDefault="00572727">
            <w:pPr>
              <w:rPr>
                <w:lang w:val="fr-FR"/>
              </w:rPr>
            </w:pPr>
            <w:r w:rsidRPr="00572727">
              <w:rPr>
                <w:lang w:val="fr-FR"/>
              </w:rPr>
              <w:t xml:space="preserve">Dès qu’un profil spécifique ou une </w:t>
            </w:r>
            <w:r w:rsidRPr="006A79F4">
              <w:rPr>
                <w:b/>
                <w:bCs/>
                <w:lang w:val="fr-FR"/>
              </w:rPr>
              <w:t>problématique médicale</w:t>
            </w:r>
            <w:r w:rsidRPr="00572727">
              <w:rPr>
                <w:lang w:val="fr-FR"/>
              </w:rPr>
              <w:t xml:space="preserve"> (diabète, trouble du comportement alimentaire) est suspecté, le professionnel de la nutrition sort de son champ d’intervention. Il ne peut </w:t>
            </w:r>
            <w:r w:rsidRPr="008233E4">
              <w:rPr>
                <w:b/>
                <w:bCs/>
                <w:lang w:val="fr-FR"/>
              </w:rPr>
              <w:t>pas poser de diagnostic au sens médical</w:t>
            </w:r>
            <w:r w:rsidRPr="00572727">
              <w:rPr>
                <w:lang w:val="fr-FR"/>
              </w:rPr>
              <w:t xml:space="preserve"> du terme, ni s’engager dans un accompagnement nutritionnel à visée thérapeutique. En revanche, il a une responsabilité majeure : repérer, alerter et orienter.</w:t>
            </w:r>
          </w:p>
        </w:tc>
      </w:tr>
    </w:tbl>
    <w:p w14:paraId="5BE3D49D" w14:textId="4299B604" w:rsidR="002D5C36" w:rsidRPr="002D5C36" w:rsidRDefault="00A05D67" w:rsidP="002D5C36">
      <w:pPr>
        <w:rPr>
          <w:lang w:val="fr-FR"/>
        </w:rPr>
      </w:pPr>
      <w:r>
        <w:rPr>
          <w:lang w:val="fr-FR"/>
        </w:rPr>
        <w:t xml:space="preserve"> </w:t>
      </w:r>
    </w:p>
    <w:p w14:paraId="6480663C" w14:textId="25AB311E" w:rsidR="002D5C36" w:rsidRPr="002D5C36" w:rsidRDefault="002D5C36" w:rsidP="002D5C36">
      <w:pPr>
        <w:rPr>
          <w:lang w:val="fr-FR"/>
        </w:rPr>
      </w:pPr>
      <w:r w:rsidRPr="002D5C36">
        <w:rPr>
          <w:lang w:val="fr-FR"/>
        </w:rPr>
        <w:t>Si l'accompagnement de profils spécifiques (pathologies) sort du périmètre du professionnel de la nutrition, repérer des incohérences, des symptômes évocateurs ou des signes pathologiques relève pleinement de sa compétence.</w:t>
      </w:r>
    </w:p>
    <w:p w14:paraId="2494862B" w14:textId="77777777" w:rsidR="00383508" w:rsidRDefault="002D5C36" w:rsidP="002D5C36">
      <w:pPr>
        <w:rPr>
          <w:lang w:val="fr-FR"/>
        </w:rPr>
      </w:pPr>
      <w:r w:rsidRPr="002D5C36">
        <w:rPr>
          <w:lang w:val="fr-FR"/>
        </w:rPr>
        <w:t>Dès qu'un faisceau d'indices fait naître une forte présomption, il a le devoir de :</w:t>
      </w:r>
    </w:p>
    <w:p w14:paraId="1CB83886" w14:textId="77777777" w:rsidR="00A23A5C" w:rsidRDefault="009459EB" w:rsidP="002D5C36">
      <w:pPr>
        <w:pStyle w:val="Paragraphedeliste"/>
        <w:numPr>
          <w:ilvl w:val="0"/>
          <w:numId w:val="2"/>
        </w:numPr>
        <w:rPr>
          <w:lang w:val="fr-FR"/>
        </w:rPr>
      </w:pPr>
      <w:r w:rsidRPr="009459EB">
        <w:rPr>
          <w:lang w:val="fr-FR"/>
        </w:rPr>
        <w:t>Partager</w:t>
      </w:r>
      <w:r w:rsidR="002D5C36" w:rsidRPr="009459EB">
        <w:rPr>
          <w:lang w:val="fr-FR"/>
        </w:rPr>
        <w:t xml:space="preserve"> avec la personne concernée,</w:t>
      </w:r>
    </w:p>
    <w:p w14:paraId="0E1F5613" w14:textId="625D27CC" w:rsidR="002D5C36" w:rsidRPr="00A23A5C" w:rsidRDefault="00A23A5C" w:rsidP="002D5C36">
      <w:pPr>
        <w:pStyle w:val="Paragraphedeliste"/>
        <w:numPr>
          <w:ilvl w:val="0"/>
          <w:numId w:val="2"/>
        </w:numPr>
        <w:rPr>
          <w:lang w:val="fr-FR"/>
        </w:rPr>
      </w:pPr>
      <w:r>
        <w:rPr>
          <w:lang w:val="fr-FR"/>
        </w:rPr>
        <w:t>O</w:t>
      </w:r>
      <w:r w:rsidR="002D5C36" w:rsidRPr="00A23A5C">
        <w:rPr>
          <w:lang w:val="fr-FR"/>
        </w:rPr>
        <w:t>rienter sans délai vers le professionnel de santé le mieux placé pour confirmer ou infirmer ce doute (médecin généraliste ou spécialisé, gastro-entérologue, diététicien, psychologue…).</w:t>
      </w:r>
    </w:p>
    <w:p w14:paraId="22203739" w14:textId="391CC3D3" w:rsidR="002D5C36" w:rsidRPr="002D5C36" w:rsidRDefault="002D5C36" w:rsidP="002D5C36">
      <w:pPr>
        <w:rPr>
          <w:lang w:val="fr-FR"/>
        </w:rPr>
      </w:pPr>
      <w:r w:rsidRPr="002D5C36">
        <w:rPr>
          <w:lang w:val="fr-FR"/>
        </w:rPr>
        <w:t>Ce que suppose cette capacité à repérer :</w:t>
      </w:r>
    </w:p>
    <w:p w14:paraId="149C820F" w14:textId="77777777" w:rsidR="00C7302E" w:rsidRDefault="002D5C36" w:rsidP="002D5C36">
      <w:pPr>
        <w:pStyle w:val="Paragraphedeliste"/>
        <w:numPr>
          <w:ilvl w:val="0"/>
          <w:numId w:val="3"/>
        </w:numPr>
        <w:rPr>
          <w:lang w:val="fr-FR"/>
        </w:rPr>
      </w:pPr>
      <w:r w:rsidRPr="00C7302E">
        <w:rPr>
          <w:lang w:val="fr-FR"/>
        </w:rPr>
        <w:t>Connaître les manifestations possibles des principales problématiques de santé liées à l'alimentation, et leurs conséquences à court, moyen et long terme.</w:t>
      </w:r>
    </w:p>
    <w:p w14:paraId="7BF0931F" w14:textId="43470934" w:rsidR="002D5C36" w:rsidRPr="00CE78FB" w:rsidRDefault="002D5C36" w:rsidP="002D5C36">
      <w:pPr>
        <w:pStyle w:val="Paragraphedeliste"/>
        <w:numPr>
          <w:ilvl w:val="0"/>
          <w:numId w:val="3"/>
        </w:numPr>
        <w:rPr>
          <w:lang w:val="fr-FR"/>
        </w:rPr>
      </w:pPr>
      <w:r w:rsidRPr="00C7302E">
        <w:rPr>
          <w:lang w:val="fr-FR"/>
        </w:rPr>
        <w:t>Savoir relier ce que la personne dit, ce qu'elle mange, et ce qui pourrait relever d'un trouble sous-jacent</w:t>
      </w:r>
      <w:r w:rsidR="00CE78FB">
        <w:rPr>
          <w:lang w:val="fr-FR"/>
        </w:rPr>
        <w:t xml:space="preserve">, </w:t>
      </w:r>
      <w:r w:rsidRPr="00C7302E">
        <w:rPr>
          <w:lang w:val="fr-FR"/>
        </w:rPr>
        <w:t>d'autant que beaucoup de personnes consultent sans diagnostic posé, ou en minimisant leurs propres symptômes.</w:t>
      </w:r>
    </w:p>
    <w:p w14:paraId="7B94A975" w14:textId="0AD0DB39" w:rsidR="004036FA" w:rsidRPr="00C13AFB" w:rsidRDefault="002D5C36">
      <w:pPr>
        <w:rPr>
          <w:lang w:val="fr-FR"/>
        </w:rPr>
      </w:pPr>
      <w:r w:rsidRPr="002D5C36">
        <w:rPr>
          <w:lang w:val="fr-FR"/>
        </w:rPr>
        <w:t>La posture attendue : claire et ferme, mais toujours sécurisante — nommer explicitement les signaux d'alerte, expliquer pourquoi la situation dépasse le cadre du conseil nutritionnel, et orienter sans attendre.</w:t>
      </w:r>
    </w:p>
    <w:tbl>
      <w:tblPr>
        <w:tblStyle w:val="Grilledutableau"/>
        <w:tblW w:w="9072" w:type="dxa"/>
        <w:tblInd w:w="-5" w:type="dxa"/>
        <w:tblLook w:val="04A0" w:firstRow="1" w:lastRow="0" w:firstColumn="1" w:lastColumn="0" w:noHBand="0" w:noVBand="1"/>
      </w:tblPr>
      <w:tblGrid>
        <w:gridCol w:w="9072"/>
      </w:tblGrid>
      <w:tr w:rsidR="006F205C" w:rsidRPr="003D288F" w14:paraId="32F43662" w14:textId="77777777" w:rsidTr="00DB2264">
        <w:tc>
          <w:tcPr>
            <w:tcW w:w="9072" w:type="dxa"/>
          </w:tcPr>
          <w:p w14:paraId="668C6464" w14:textId="77777777" w:rsidR="006F205C" w:rsidRPr="003D288F" w:rsidRDefault="006F205C" w:rsidP="00372CA3">
            <w:pPr>
              <w:pStyle w:val="Paragraphedeliste"/>
              <w:numPr>
                <w:ilvl w:val="0"/>
                <w:numId w:val="1"/>
              </w:numPr>
              <w:rPr>
                <w:b/>
                <w:bCs/>
                <w:sz w:val="28"/>
                <w:szCs w:val="28"/>
                <w:u w:val="single"/>
                <w:lang w:val="fr-FR"/>
              </w:rPr>
            </w:pPr>
            <w:r w:rsidRPr="006F205C">
              <w:rPr>
                <w:b/>
                <w:bCs/>
                <w:color w:val="C00000"/>
                <w:sz w:val="28"/>
                <w:szCs w:val="28"/>
                <w:u w:val="single"/>
                <w:lang w:val="fr-FR"/>
              </w:rPr>
              <w:lastRenderedPageBreak/>
              <w:t>Le périmètre du conseil nutritionnel</w:t>
            </w:r>
          </w:p>
        </w:tc>
      </w:tr>
    </w:tbl>
    <w:p w14:paraId="13605C62" w14:textId="35284FDB" w:rsidR="00F41207" w:rsidRPr="003D288F" w:rsidRDefault="00F41207" w:rsidP="00DB2264">
      <w:pPr>
        <w:pStyle w:val="Paragraphedeliste"/>
        <w:ind w:left="1080"/>
        <w:rPr>
          <w:b/>
          <w:bCs/>
          <w:sz w:val="28"/>
          <w:szCs w:val="28"/>
          <w:u w:val="single"/>
          <w:lang w:val="fr-FR"/>
        </w:rPr>
      </w:pPr>
    </w:p>
    <w:p w14:paraId="777C1851" w14:textId="0A5D3B46" w:rsidR="00CE060A" w:rsidRDefault="00E91A61" w:rsidP="00CE060A">
      <w:pPr>
        <w:rPr>
          <w:lang w:val="fr-FR"/>
        </w:rPr>
      </w:pPr>
      <w:r>
        <w:rPr>
          <w:lang w:val="fr-FR"/>
        </w:rPr>
        <w:t>Le but</w:t>
      </w:r>
      <w:r w:rsidR="00797DE5">
        <w:rPr>
          <w:lang w:val="fr-FR"/>
        </w:rPr>
        <w:t xml:space="preserve"> de la personne est de trouv</w:t>
      </w:r>
      <w:r w:rsidR="00C16B97">
        <w:rPr>
          <w:lang w:val="fr-FR"/>
        </w:rPr>
        <w:t>er ou retrouver l</w:t>
      </w:r>
      <w:r w:rsidR="00EE2968">
        <w:rPr>
          <w:lang w:val="fr-FR"/>
        </w:rPr>
        <w:t>’équili</w:t>
      </w:r>
      <w:r w:rsidR="00FA0F3A">
        <w:rPr>
          <w:lang w:val="fr-FR"/>
        </w:rPr>
        <w:t>bre alimentaire qui lui convient</w:t>
      </w:r>
      <w:r w:rsidR="00E65D06">
        <w:rPr>
          <w:lang w:val="fr-FR"/>
        </w:rPr>
        <w:t>. A la c</w:t>
      </w:r>
      <w:r w:rsidR="002A0E9C">
        <w:rPr>
          <w:lang w:val="fr-FR"/>
        </w:rPr>
        <w:t xml:space="preserve">lé : son </w:t>
      </w:r>
      <w:r w:rsidR="00764E8E">
        <w:rPr>
          <w:lang w:val="fr-FR"/>
        </w:rPr>
        <w:t>bien-être</w:t>
      </w:r>
      <w:r w:rsidR="00452C6D">
        <w:rPr>
          <w:lang w:val="fr-FR"/>
        </w:rPr>
        <w:t>, une meilleur</w:t>
      </w:r>
      <w:r w:rsidR="0031048A">
        <w:rPr>
          <w:lang w:val="fr-FR"/>
        </w:rPr>
        <w:t>e hygiène de v</w:t>
      </w:r>
      <w:r w:rsidR="0077129F">
        <w:rPr>
          <w:lang w:val="fr-FR"/>
        </w:rPr>
        <w:t>ie et la pré</w:t>
      </w:r>
      <w:r w:rsidR="00B0307D">
        <w:rPr>
          <w:lang w:val="fr-FR"/>
        </w:rPr>
        <w:t xml:space="preserve">vention </w:t>
      </w:r>
      <w:r w:rsidR="00C53B3E">
        <w:rPr>
          <w:lang w:val="fr-FR"/>
        </w:rPr>
        <w:t>de carence, ex</w:t>
      </w:r>
      <w:r w:rsidR="00AA72F2">
        <w:rPr>
          <w:lang w:val="fr-FR"/>
        </w:rPr>
        <w:t xml:space="preserve">cès ou habitudes qui </w:t>
      </w:r>
      <w:r w:rsidR="00A26E52">
        <w:rPr>
          <w:lang w:val="fr-FR"/>
        </w:rPr>
        <w:t xml:space="preserve">pourraient s’ancrer </w:t>
      </w:r>
      <w:r w:rsidR="004D72E9">
        <w:rPr>
          <w:lang w:val="fr-FR"/>
        </w:rPr>
        <w:t>et conduire au dé</w:t>
      </w:r>
      <w:r w:rsidR="00205309">
        <w:rPr>
          <w:lang w:val="fr-FR"/>
        </w:rPr>
        <w:t xml:space="preserve">veloppement de </w:t>
      </w:r>
      <w:r w:rsidR="00D372B9">
        <w:rPr>
          <w:lang w:val="fr-FR"/>
        </w:rPr>
        <w:t>troubles a</w:t>
      </w:r>
      <w:r w:rsidR="00320801">
        <w:rPr>
          <w:lang w:val="fr-FR"/>
        </w:rPr>
        <w:t>limentaires.</w:t>
      </w:r>
    </w:p>
    <w:tbl>
      <w:tblPr>
        <w:tblStyle w:val="Grilledutableau"/>
        <w:tblW w:w="0" w:type="auto"/>
        <w:tblLook w:val="04A0" w:firstRow="1" w:lastRow="0" w:firstColumn="1" w:lastColumn="0" w:noHBand="0" w:noVBand="1"/>
      </w:tblPr>
      <w:tblGrid>
        <w:gridCol w:w="9062"/>
      </w:tblGrid>
      <w:tr w:rsidR="00B71119" w14:paraId="09CFF557" w14:textId="77777777" w:rsidTr="00DB2264">
        <w:tc>
          <w:tcPr>
            <w:tcW w:w="9062" w:type="dxa"/>
            <w:shd w:val="clear" w:color="auto" w:fill="FAE2D5" w:themeFill="accent2" w:themeFillTint="33"/>
          </w:tcPr>
          <w:p w14:paraId="2F88BDA4" w14:textId="77777777" w:rsidR="00B71119" w:rsidRPr="001352E7" w:rsidRDefault="00B71119" w:rsidP="00CE060A">
            <w:pPr>
              <w:rPr>
                <w:b/>
                <w:bCs/>
                <w:lang w:val="fr-FR"/>
              </w:rPr>
            </w:pPr>
            <w:r w:rsidRPr="001352E7">
              <w:rPr>
                <w:b/>
                <w:bCs/>
                <w:lang w:val="fr-FR"/>
              </w:rPr>
              <w:t>Exem</w:t>
            </w:r>
            <w:r w:rsidR="00274772" w:rsidRPr="001352E7">
              <w:rPr>
                <w:b/>
                <w:bCs/>
                <w:lang w:val="fr-FR"/>
              </w:rPr>
              <w:t>ples :</w:t>
            </w:r>
          </w:p>
          <w:p w14:paraId="2F179004" w14:textId="77777777" w:rsidR="006670F2" w:rsidRDefault="005A3CDF" w:rsidP="00274772">
            <w:pPr>
              <w:pStyle w:val="Paragraphedeliste"/>
              <w:numPr>
                <w:ilvl w:val="0"/>
                <w:numId w:val="4"/>
              </w:numPr>
              <w:rPr>
                <w:lang w:val="fr-FR"/>
              </w:rPr>
            </w:pPr>
            <w:r w:rsidRPr="005A3CDF">
              <w:rPr>
                <w:lang w:val="fr-FR"/>
              </w:rPr>
              <w:t>Comprendre comment manger de façon plus équilibrée au quotidien</w:t>
            </w:r>
          </w:p>
          <w:p w14:paraId="09E2A996" w14:textId="77777777" w:rsidR="00DA3CAD" w:rsidRDefault="005A3CDF" w:rsidP="00274772">
            <w:pPr>
              <w:pStyle w:val="Paragraphedeliste"/>
              <w:numPr>
                <w:ilvl w:val="0"/>
                <w:numId w:val="4"/>
              </w:numPr>
              <w:rPr>
                <w:lang w:val="fr-FR"/>
              </w:rPr>
            </w:pPr>
            <w:r w:rsidRPr="005A3CDF">
              <w:rPr>
                <w:lang w:val="fr-FR"/>
              </w:rPr>
              <w:t>Revoir son alimentation pour l’adapter à un rythme de vie en horaires décalés</w:t>
            </w:r>
          </w:p>
          <w:p w14:paraId="44D7A4C2" w14:textId="77777777" w:rsidR="00A35D83" w:rsidRDefault="005A3CDF" w:rsidP="00274772">
            <w:pPr>
              <w:pStyle w:val="Paragraphedeliste"/>
              <w:numPr>
                <w:ilvl w:val="0"/>
                <w:numId w:val="4"/>
              </w:numPr>
              <w:rPr>
                <w:lang w:val="fr-FR"/>
              </w:rPr>
            </w:pPr>
            <w:r w:rsidRPr="005A3CDF">
              <w:rPr>
                <w:lang w:val="fr-FR"/>
              </w:rPr>
              <w:t>Se libérer d’une sensation de fatigue permanente et retrouver de l’énergie</w:t>
            </w:r>
          </w:p>
          <w:p w14:paraId="5CDB2604" w14:textId="77777777" w:rsidR="00680D7F" w:rsidRDefault="005A3CDF" w:rsidP="00274772">
            <w:pPr>
              <w:pStyle w:val="Paragraphedeliste"/>
              <w:numPr>
                <w:ilvl w:val="0"/>
                <w:numId w:val="4"/>
              </w:numPr>
              <w:rPr>
                <w:lang w:val="fr-FR"/>
              </w:rPr>
            </w:pPr>
            <w:r w:rsidRPr="005A3CDF">
              <w:rPr>
                <w:lang w:val="fr-FR"/>
              </w:rPr>
              <w:t>Identifier les causes de troubles de la digestion récurrents </w:t>
            </w:r>
          </w:p>
          <w:p w14:paraId="401F3F66" w14:textId="2E8C7116" w:rsidR="00274772" w:rsidRPr="00274772" w:rsidRDefault="005A3CDF" w:rsidP="00274772">
            <w:pPr>
              <w:pStyle w:val="Paragraphedeliste"/>
              <w:numPr>
                <w:ilvl w:val="0"/>
                <w:numId w:val="4"/>
              </w:numPr>
              <w:rPr>
                <w:lang w:val="fr-FR"/>
              </w:rPr>
            </w:pPr>
            <w:r w:rsidRPr="005A3CDF">
              <w:rPr>
                <w:lang w:val="fr-FR"/>
              </w:rPr>
              <w:t>Stabiliser son poids ou en perdre après une grossesse. </w:t>
            </w:r>
          </w:p>
        </w:tc>
      </w:tr>
    </w:tbl>
    <w:p w14:paraId="41CD021B" w14:textId="77777777" w:rsidR="00137F54" w:rsidRPr="00CE060A" w:rsidRDefault="00137F54" w:rsidP="00CE060A">
      <w:pPr>
        <w:rPr>
          <w:lang w:val="fr-FR"/>
        </w:rPr>
      </w:pPr>
    </w:p>
    <w:p w14:paraId="04F69E9A" w14:textId="1CF975A8" w:rsidR="003A4218" w:rsidRPr="00BA709F" w:rsidRDefault="00FF05F9" w:rsidP="00FF05F9">
      <w:pPr>
        <w:pStyle w:val="Paragraphedeliste"/>
        <w:numPr>
          <w:ilvl w:val="1"/>
          <w:numId w:val="1"/>
        </w:numPr>
        <w:rPr>
          <w:b/>
          <w:bCs/>
          <w:u w:val="single"/>
          <w:lang w:val="fr-FR"/>
        </w:rPr>
      </w:pPr>
      <w:r w:rsidRPr="00BA709F">
        <w:rPr>
          <w:b/>
          <w:bCs/>
          <w:u w:val="single"/>
          <w:lang w:val="fr-FR"/>
        </w:rPr>
        <w:t xml:space="preserve">Le cadre </w:t>
      </w:r>
      <w:r w:rsidR="00AB7BF3" w:rsidRPr="00BA709F">
        <w:rPr>
          <w:b/>
          <w:bCs/>
          <w:u w:val="single"/>
          <w:lang w:val="fr-FR"/>
        </w:rPr>
        <w:t xml:space="preserve">d’intervention </w:t>
      </w:r>
      <w:r w:rsidR="00DB789A" w:rsidRPr="00BA709F">
        <w:rPr>
          <w:b/>
          <w:bCs/>
          <w:u w:val="single"/>
          <w:lang w:val="fr-FR"/>
        </w:rPr>
        <w:t>professionnelle</w:t>
      </w:r>
    </w:p>
    <w:p w14:paraId="4AC03D8A" w14:textId="58F356C9" w:rsidR="00792FCD" w:rsidRDefault="00792FCD" w:rsidP="00792FCD">
      <w:pPr>
        <w:rPr>
          <w:lang w:val="fr-FR"/>
        </w:rPr>
      </w:pPr>
      <w:r>
        <w:rPr>
          <w:lang w:val="fr-FR"/>
        </w:rPr>
        <w:t>La diff</w:t>
      </w:r>
      <w:r w:rsidR="00911DCD">
        <w:rPr>
          <w:lang w:val="fr-FR"/>
        </w:rPr>
        <w:t xml:space="preserve">érence entre inconforts </w:t>
      </w:r>
      <w:r w:rsidR="00244B30">
        <w:rPr>
          <w:lang w:val="fr-FR"/>
        </w:rPr>
        <w:t>du quotidien et pathol</w:t>
      </w:r>
      <w:r w:rsidR="00FC1E28">
        <w:rPr>
          <w:lang w:val="fr-FR"/>
        </w:rPr>
        <w:t xml:space="preserve">ogie est fondamentale et doit </w:t>
      </w:r>
      <w:r w:rsidR="00D51554">
        <w:rPr>
          <w:lang w:val="fr-FR"/>
        </w:rPr>
        <w:t xml:space="preserve">être </w:t>
      </w:r>
      <w:r w:rsidR="00D01E24">
        <w:rPr>
          <w:lang w:val="fr-FR"/>
        </w:rPr>
        <w:t xml:space="preserve">bien claire pour </w:t>
      </w:r>
      <w:r w:rsidR="007D0309">
        <w:rPr>
          <w:lang w:val="fr-FR"/>
        </w:rPr>
        <w:t xml:space="preserve">le professionnel de la </w:t>
      </w:r>
      <w:r w:rsidR="00840345">
        <w:rPr>
          <w:lang w:val="fr-FR"/>
        </w:rPr>
        <w:t xml:space="preserve">nutrition : </w:t>
      </w:r>
      <w:r w:rsidR="00840345" w:rsidRPr="001D0386">
        <w:rPr>
          <w:b/>
          <w:bCs/>
          <w:lang w:val="fr-FR"/>
        </w:rPr>
        <w:t>des troubles</w:t>
      </w:r>
      <w:r w:rsidR="00380A9A" w:rsidRPr="001D0386">
        <w:rPr>
          <w:b/>
          <w:bCs/>
          <w:lang w:val="fr-FR"/>
        </w:rPr>
        <w:t xml:space="preserve"> légers, po</w:t>
      </w:r>
      <w:r w:rsidR="006A0597" w:rsidRPr="001D0386">
        <w:rPr>
          <w:b/>
          <w:bCs/>
          <w:lang w:val="fr-FR"/>
        </w:rPr>
        <w:t>nctuels ou non spé</w:t>
      </w:r>
      <w:r w:rsidR="007E5604" w:rsidRPr="001D0386">
        <w:rPr>
          <w:b/>
          <w:bCs/>
          <w:lang w:val="fr-FR"/>
        </w:rPr>
        <w:t>cifiques (</w:t>
      </w:r>
      <w:r w:rsidR="007E5604">
        <w:rPr>
          <w:lang w:val="fr-FR"/>
        </w:rPr>
        <w:t xml:space="preserve">fatigue </w:t>
      </w:r>
      <w:r w:rsidR="00974DED">
        <w:rPr>
          <w:lang w:val="fr-FR"/>
        </w:rPr>
        <w:t>passagère</w:t>
      </w:r>
      <w:r w:rsidR="00C040E5">
        <w:rPr>
          <w:lang w:val="fr-FR"/>
        </w:rPr>
        <w:t>, digestion diffici</w:t>
      </w:r>
      <w:r w:rsidR="00104F4B">
        <w:rPr>
          <w:lang w:val="fr-FR"/>
        </w:rPr>
        <w:t xml:space="preserve">le après </w:t>
      </w:r>
      <w:r w:rsidR="003D2F01">
        <w:rPr>
          <w:lang w:val="fr-FR"/>
        </w:rPr>
        <w:t>certains repas</w:t>
      </w:r>
      <w:r w:rsidR="00DE50F6">
        <w:rPr>
          <w:lang w:val="fr-FR"/>
        </w:rPr>
        <w:t xml:space="preserve">, variations </w:t>
      </w:r>
      <w:r w:rsidR="003D2F01">
        <w:rPr>
          <w:lang w:val="fr-FR"/>
        </w:rPr>
        <w:t xml:space="preserve">de </w:t>
      </w:r>
      <w:r w:rsidR="00D83631">
        <w:rPr>
          <w:lang w:val="fr-FR"/>
        </w:rPr>
        <w:t xml:space="preserve">l’appétit </w:t>
      </w:r>
      <w:r w:rsidR="00CD0D53">
        <w:rPr>
          <w:lang w:val="fr-FR"/>
        </w:rPr>
        <w:t xml:space="preserve">liées au </w:t>
      </w:r>
      <w:r w:rsidR="00920611">
        <w:rPr>
          <w:lang w:val="fr-FR"/>
        </w:rPr>
        <w:t xml:space="preserve">rythme de vie) </w:t>
      </w:r>
      <w:r w:rsidR="00A1688F">
        <w:rPr>
          <w:lang w:val="fr-FR"/>
        </w:rPr>
        <w:t xml:space="preserve">entreront bien dans </w:t>
      </w:r>
      <w:r w:rsidR="000F5873">
        <w:rPr>
          <w:lang w:val="fr-FR"/>
        </w:rPr>
        <w:t>le champ du cons</w:t>
      </w:r>
      <w:r w:rsidR="004E41D9">
        <w:rPr>
          <w:lang w:val="fr-FR"/>
        </w:rPr>
        <w:t>eil nutritionnel.</w:t>
      </w:r>
    </w:p>
    <w:tbl>
      <w:tblPr>
        <w:tblStyle w:val="Grilledutableau"/>
        <w:tblW w:w="0" w:type="auto"/>
        <w:tblLook w:val="04A0" w:firstRow="1" w:lastRow="0" w:firstColumn="1" w:lastColumn="0" w:noHBand="0" w:noVBand="1"/>
      </w:tblPr>
      <w:tblGrid>
        <w:gridCol w:w="9062"/>
      </w:tblGrid>
      <w:tr w:rsidR="003F3E8F" w14:paraId="2FDAFAA6" w14:textId="77777777" w:rsidTr="001352E7">
        <w:tc>
          <w:tcPr>
            <w:tcW w:w="9062" w:type="dxa"/>
            <w:shd w:val="clear" w:color="auto" w:fill="FFA0A0"/>
          </w:tcPr>
          <w:p w14:paraId="4AF73238" w14:textId="77777777" w:rsidR="003F3E8F" w:rsidRPr="001352E7" w:rsidRDefault="003F3E8F" w:rsidP="00792FCD">
            <w:pPr>
              <w:rPr>
                <w:b/>
                <w:bCs/>
                <w:lang w:val="fr-FR"/>
              </w:rPr>
            </w:pPr>
            <w:r w:rsidRPr="001352E7">
              <w:rPr>
                <w:b/>
                <w:bCs/>
                <w:lang w:val="fr-FR"/>
              </w:rPr>
              <w:t>A</w:t>
            </w:r>
            <w:r w:rsidR="008D0BBE" w:rsidRPr="001352E7">
              <w:rPr>
                <w:b/>
                <w:bCs/>
                <w:lang w:val="fr-FR"/>
              </w:rPr>
              <w:t>ttention :</w:t>
            </w:r>
          </w:p>
          <w:p w14:paraId="7A1918D7" w14:textId="4D196B53" w:rsidR="008D0BBE" w:rsidRDefault="00095FB9" w:rsidP="00792FCD">
            <w:pPr>
              <w:rPr>
                <w:lang w:val="fr-FR"/>
              </w:rPr>
            </w:pPr>
            <w:r>
              <w:rPr>
                <w:lang w:val="fr-FR"/>
              </w:rPr>
              <w:t>Dè</w:t>
            </w:r>
            <w:r w:rsidR="00041464">
              <w:rPr>
                <w:lang w:val="fr-FR"/>
              </w:rPr>
              <w:t xml:space="preserve">s lors que </w:t>
            </w:r>
            <w:r w:rsidR="007E3022">
              <w:rPr>
                <w:lang w:val="fr-FR"/>
              </w:rPr>
              <w:t>les symptômes sont per</w:t>
            </w:r>
            <w:r w:rsidR="00DD7772">
              <w:rPr>
                <w:lang w:val="fr-FR"/>
              </w:rPr>
              <w:t xml:space="preserve">sistants, marqués, </w:t>
            </w:r>
            <w:r w:rsidR="007346AB">
              <w:rPr>
                <w:lang w:val="fr-FR"/>
              </w:rPr>
              <w:t>évolutif</w:t>
            </w:r>
            <w:r w:rsidR="00B225B7">
              <w:rPr>
                <w:lang w:val="fr-FR"/>
              </w:rPr>
              <w:t>s</w:t>
            </w:r>
            <w:r w:rsidR="00F77B98">
              <w:rPr>
                <w:lang w:val="fr-FR"/>
              </w:rPr>
              <w:t xml:space="preserve"> ou évocateurs d</w:t>
            </w:r>
            <w:r w:rsidR="000534EF">
              <w:rPr>
                <w:lang w:val="fr-FR"/>
              </w:rPr>
              <w:t xml:space="preserve">’un </w:t>
            </w:r>
            <w:r w:rsidR="00A4189B">
              <w:rPr>
                <w:lang w:val="fr-FR"/>
              </w:rPr>
              <w:t>problème d’o</w:t>
            </w:r>
            <w:r w:rsidR="00654D61">
              <w:rPr>
                <w:lang w:val="fr-FR"/>
              </w:rPr>
              <w:t>rdre mé</w:t>
            </w:r>
            <w:r w:rsidR="00C24C3F">
              <w:rPr>
                <w:lang w:val="fr-FR"/>
              </w:rPr>
              <w:t xml:space="preserve">dical, les </w:t>
            </w:r>
            <w:r w:rsidR="00C5372D">
              <w:rPr>
                <w:lang w:val="fr-FR"/>
              </w:rPr>
              <w:t xml:space="preserve">implications </w:t>
            </w:r>
            <w:r w:rsidR="00D76FCD">
              <w:rPr>
                <w:lang w:val="fr-FR"/>
              </w:rPr>
              <w:t xml:space="preserve">sont tout autres. Le </w:t>
            </w:r>
            <w:r w:rsidR="00424E5E">
              <w:rPr>
                <w:lang w:val="fr-FR"/>
              </w:rPr>
              <w:t xml:space="preserve">professionnel de la </w:t>
            </w:r>
            <w:r w:rsidR="00A612FE">
              <w:rPr>
                <w:lang w:val="fr-FR"/>
              </w:rPr>
              <w:t xml:space="preserve">nutrition doit </w:t>
            </w:r>
            <w:r w:rsidR="00AE2ABC">
              <w:rPr>
                <w:lang w:val="fr-FR"/>
              </w:rPr>
              <w:t>accepter la li</w:t>
            </w:r>
            <w:r w:rsidR="006E0A66">
              <w:rPr>
                <w:lang w:val="fr-FR"/>
              </w:rPr>
              <w:t xml:space="preserve">mite de son </w:t>
            </w:r>
            <w:r w:rsidR="00C80655">
              <w:rPr>
                <w:lang w:val="fr-FR"/>
              </w:rPr>
              <w:t>périmètre d’interv</w:t>
            </w:r>
            <w:r w:rsidR="00536397">
              <w:rPr>
                <w:lang w:val="fr-FR"/>
              </w:rPr>
              <w:t xml:space="preserve">ention. Son </w:t>
            </w:r>
            <w:r w:rsidR="00265187">
              <w:rPr>
                <w:lang w:val="fr-FR"/>
              </w:rPr>
              <w:t xml:space="preserve">rôle sera </w:t>
            </w:r>
            <w:r w:rsidR="000B58B7">
              <w:rPr>
                <w:lang w:val="fr-FR"/>
              </w:rPr>
              <w:t>alors d’orient</w:t>
            </w:r>
            <w:r w:rsidR="006E7180">
              <w:rPr>
                <w:lang w:val="fr-FR"/>
              </w:rPr>
              <w:t xml:space="preserve">er la personne vers un </w:t>
            </w:r>
            <w:r w:rsidR="002E4107">
              <w:rPr>
                <w:lang w:val="fr-FR"/>
              </w:rPr>
              <w:t>spécialiste</w:t>
            </w:r>
            <w:r w:rsidR="00AA50E1">
              <w:rPr>
                <w:lang w:val="fr-FR"/>
              </w:rPr>
              <w:t>.</w:t>
            </w:r>
          </w:p>
        </w:tc>
      </w:tr>
    </w:tbl>
    <w:p w14:paraId="420040A4" w14:textId="77777777" w:rsidR="00D201BA" w:rsidRDefault="00D201BA" w:rsidP="00792FCD">
      <w:pPr>
        <w:rPr>
          <w:lang w:val="fr-FR"/>
        </w:rPr>
      </w:pPr>
    </w:p>
    <w:p w14:paraId="04F8B3E2" w14:textId="77777777" w:rsidR="000B6457" w:rsidRDefault="00F864ED" w:rsidP="00792FCD">
      <w:pPr>
        <w:rPr>
          <w:lang w:val="fr-FR"/>
        </w:rPr>
      </w:pPr>
      <w:r w:rsidRPr="00F864ED">
        <w:rPr>
          <w:lang w:val="fr-FR"/>
        </w:rPr>
        <w:t>Dans un cadre de santé dit ordinaire, le professionnel dispose d’un périmètre d’intervention clair et légitime.</w:t>
      </w:r>
    </w:p>
    <w:p w14:paraId="12D2BBDA" w14:textId="562C8754" w:rsidR="00740DF4" w:rsidRDefault="00F864ED" w:rsidP="00E40433">
      <w:pPr>
        <w:pStyle w:val="Paragraphedeliste"/>
        <w:numPr>
          <w:ilvl w:val="3"/>
          <w:numId w:val="1"/>
        </w:numPr>
        <w:ind w:left="851"/>
        <w:rPr>
          <w:lang w:val="fr-FR"/>
        </w:rPr>
      </w:pPr>
      <w:r w:rsidRPr="005527C4">
        <w:rPr>
          <w:lang w:val="fr-FR"/>
        </w:rPr>
        <w:t xml:space="preserve">Il </w:t>
      </w:r>
      <w:r w:rsidR="002837F8" w:rsidRPr="005527C4">
        <w:rPr>
          <w:lang w:val="fr-FR"/>
        </w:rPr>
        <w:t>peut établir</w:t>
      </w:r>
      <w:r w:rsidRPr="005527C4">
        <w:rPr>
          <w:lang w:val="fr-FR"/>
        </w:rPr>
        <w:t xml:space="preserve"> le profil alimentaire de la personne et à partir de cette première analyse, commencer à lui proposer des recommandations nutritionnelles personnalisées, </w:t>
      </w:r>
      <w:proofErr w:type="spellStart"/>
      <w:r w:rsidRPr="005527C4">
        <w:rPr>
          <w:lang w:val="fr-FR"/>
        </w:rPr>
        <w:t>coconstruire</w:t>
      </w:r>
      <w:proofErr w:type="spellEnd"/>
      <w:r w:rsidRPr="005527C4">
        <w:rPr>
          <w:lang w:val="fr-FR"/>
        </w:rPr>
        <w:t xml:space="preserve"> avec elle un plan alimentaire et des menus correspondants.</w:t>
      </w:r>
    </w:p>
    <w:p w14:paraId="45388A2A" w14:textId="77777777" w:rsidR="002837F8" w:rsidRDefault="003C1742" w:rsidP="00E40433">
      <w:pPr>
        <w:pStyle w:val="Paragraphedeliste"/>
        <w:numPr>
          <w:ilvl w:val="3"/>
          <w:numId w:val="1"/>
        </w:numPr>
        <w:ind w:left="851"/>
        <w:rPr>
          <w:lang w:val="fr-FR"/>
        </w:rPr>
      </w:pPr>
      <w:r w:rsidRPr="005527C4">
        <w:rPr>
          <w:lang w:val="fr-FR"/>
        </w:rPr>
        <w:t>Son rôle</w:t>
      </w:r>
      <w:r w:rsidR="00F864ED" w:rsidRPr="005527C4">
        <w:rPr>
          <w:lang w:val="fr-FR"/>
        </w:rPr>
        <w:t xml:space="preserve"> peut également être d’accompagner l’évolution des habitudes alimentaires dans une logique de prévention ou un contexte de changement (poussée de croissance à l’adolescence, ménopause, nouveau rythme de travail…).</w:t>
      </w:r>
    </w:p>
    <w:p w14:paraId="497DD51B" w14:textId="3E9C7EA2" w:rsidR="007F4B15" w:rsidRDefault="00F864ED" w:rsidP="007F4B15">
      <w:pPr>
        <w:pStyle w:val="Paragraphedeliste"/>
        <w:numPr>
          <w:ilvl w:val="3"/>
          <w:numId w:val="1"/>
        </w:numPr>
        <w:ind w:left="851"/>
        <w:rPr>
          <w:lang w:val="fr-FR"/>
        </w:rPr>
      </w:pPr>
      <w:r w:rsidRPr="005527C4">
        <w:rPr>
          <w:lang w:val="fr-FR"/>
        </w:rPr>
        <w:t>Un professionnel de la nutrition peut aussi être sollicité dans une démarche d’éducation. Il apprend alors à la comprendre et adopter des repères nutritionnels, à lire une étiquette alimentaire, à décrypter les messages de santé publique, ou encore à développer son autonomie alimentaire.</w:t>
      </w:r>
    </w:p>
    <w:p w14:paraId="2CFE54D9" w14:textId="77777777" w:rsidR="00C46949" w:rsidRPr="00C46949" w:rsidRDefault="00C46949" w:rsidP="00402EA8">
      <w:pPr>
        <w:pStyle w:val="Paragraphedeliste"/>
        <w:ind w:left="851"/>
        <w:rPr>
          <w:lang w:val="fr-FR"/>
        </w:rPr>
      </w:pPr>
    </w:p>
    <w:p w14:paraId="4E354054" w14:textId="147F51DF" w:rsidR="00DB789A" w:rsidRPr="00402EA8" w:rsidRDefault="00BB4C2B" w:rsidP="00FF05F9">
      <w:pPr>
        <w:pStyle w:val="Paragraphedeliste"/>
        <w:numPr>
          <w:ilvl w:val="1"/>
          <w:numId w:val="1"/>
        </w:numPr>
        <w:rPr>
          <w:b/>
          <w:bCs/>
          <w:u w:val="single"/>
          <w:lang w:val="fr-FR"/>
        </w:rPr>
      </w:pPr>
      <w:r w:rsidRPr="00402EA8">
        <w:rPr>
          <w:b/>
          <w:bCs/>
          <w:u w:val="single"/>
          <w:lang w:val="fr-FR"/>
        </w:rPr>
        <w:lastRenderedPageBreak/>
        <w:t>Les l</w:t>
      </w:r>
      <w:r w:rsidR="001A1A63" w:rsidRPr="00402EA8">
        <w:rPr>
          <w:b/>
          <w:bCs/>
          <w:u w:val="single"/>
          <w:lang w:val="fr-FR"/>
        </w:rPr>
        <w:t>imites de l’interven</w:t>
      </w:r>
      <w:r w:rsidR="00181D7F" w:rsidRPr="00402EA8">
        <w:rPr>
          <w:b/>
          <w:bCs/>
          <w:u w:val="single"/>
          <w:lang w:val="fr-FR"/>
        </w:rPr>
        <w:t>tion professionnelle</w:t>
      </w:r>
    </w:p>
    <w:p w14:paraId="3B64C647" w14:textId="77777777" w:rsidR="00DC0AFE" w:rsidRDefault="003F5CF9" w:rsidP="003D5FA8">
      <w:pPr>
        <w:rPr>
          <w:lang w:val="fr-FR"/>
        </w:rPr>
      </w:pPr>
      <w:r w:rsidRPr="003F5CF9">
        <w:rPr>
          <w:lang w:val="fr-FR"/>
        </w:rPr>
        <w:t xml:space="preserve">Les limites du périmètre d’intervention du professionnel de la nutrition sont tout aussi importantes que ses compétences. Elles doivent être clairement identifiées et strictement respectées. </w:t>
      </w:r>
    </w:p>
    <w:p w14:paraId="1DBB3130" w14:textId="77777777" w:rsidR="00815481" w:rsidRDefault="003F5CF9" w:rsidP="00815481">
      <w:pPr>
        <w:pStyle w:val="Paragraphedeliste"/>
        <w:numPr>
          <w:ilvl w:val="3"/>
          <w:numId w:val="1"/>
        </w:numPr>
        <w:ind w:left="993"/>
        <w:rPr>
          <w:lang w:val="fr-FR"/>
        </w:rPr>
      </w:pPr>
      <w:r w:rsidRPr="00DC0AFE">
        <w:rPr>
          <w:lang w:val="fr-FR"/>
        </w:rPr>
        <w:t>Un professionnel de la nutrition n’est pas autorisé à poser un diagnostic médical. Il peut suspecter mais pas nommer ou confirmer une pathologie. C’est une prérogative exclusive du corps médical.</w:t>
      </w:r>
    </w:p>
    <w:p w14:paraId="6A2CD927" w14:textId="77777777" w:rsidR="00F02809" w:rsidRDefault="003F5CF9" w:rsidP="00815481">
      <w:pPr>
        <w:pStyle w:val="Paragraphedeliste"/>
        <w:numPr>
          <w:ilvl w:val="3"/>
          <w:numId w:val="1"/>
        </w:numPr>
        <w:ind w:left="993"/>
        <w:rPr>
          <w:lang w:val="fr-FR"/>
        </w:rPr>
      </w:pPr>
      <w:r w:rsidRPr="00DC0AFE">
        <w:rPr>
          <w:lang w:val="fr-FR"/>
        </w:rPr>
        <w:t>Il ne peut pas proposer une prise en charge nutritionnelle à visée thérapeutique. Dès lors que l’alimentation devient un outil de traitement d’une pathologie (diabète, maladie digestive, trouble endocrinien ou du comportement</w:t>
      </w:r>
      <w:r w:rsidR="00B8152F" w:rsidRPr="00DC0AFE">
        <w:rPr>
          <w:lang w:val="fr-FR"/>
        </w:rPr>
        <w:t xml:space="preserve"> </w:t>
      </w:r>
      <w:r w:rsidR="001B4980" w:rsidRPr="00DC0AFE">
        <w:rPr>
          <w:lang w:val="fr-FR"/>
        </w:rPr>
        <w:t xml:space="preserve">alimentaire…), la prise en charge sort de son champ d’intervention. Poursuivre son suivi constituerait une faute professionnelle. </w:t>
      </w:r>
    </w:p>
    <w:p w14:paraId="5978CC29" w14:textId="63666490" w:rsidR="003D5FA8" w:rsidRDefault="001B4980" w:rsidP="00815481">
      <w:pPr>
        <w:pStyle w:val="Paragraphedeliste"/>
        <w:numPr>
          <w:ilvl w:val="3"/>
          <w:numId w:val="1"/>
        </w:numPr>
        <w:ind w:left="993"/>
        <w:rPr>
          <w:lang w:val="fr-FR"/>
        </w:rPr>
      </w:pPr>
      <w:r w:rsidRPr="00DC0AFE">
        <w:rPr>
          <w:lang w:val="fr-FR"/>
        </w:rPr>
        <w:t>Un professionnel de la nutrition ne doit jamais modifier, commenter ou interférer avec un traitement médical, qu’il s’agisse d’un médicament, d’un régime prescrit ou d’un suivi spécialisé. Toute adaptation thérapeutique relève du médecin ou du professionnel de santé compétent.</w:t>
      </w:r>
    </w:p>
    <w:p w14:paraId="4EBC223A" w14:textId="77777777" w:rsidR="00C16A47" w:rsidRPr="00DC0AFE" w:rsidRDefault="00C16A47" w:rsidP="005505B0">
      <w:pPr>
        <w:pStyle w:val="Paragraphedeliste"/>
        <w:ind w:left="1080"/>
        <w:rPr>
          <w:lang w:val="fr-FR"/>
        </w:rPr>
      </w:pPr>
    </w:p>
    <w:tbl>
      <w:tblPr>
        <w:tblStyle w:val="Grilledutableau"/>
        <w:tblW w:w="9072" w:type="dxa"/>
        <w:tblInd w:w="-5" w:type="dxa"/>
        <w:tblLook w:val="04A0" w:firstRow="1" w:lastRow="0" w:firstColumn="1" w:lastColumn="0" w:noHBand="0" w:noVBand="1"/>
      </w:tblPr>
      <w:tblGrid>
        <w:gridCol w:w="9072"/>
      </w:tblGrid>
      <w:tr w:rsidR="0043321E" w:rsidRPr="0043321E" w14:paraId="10EF6B43" w14:textId="77777777" w:rsidTr="00BD6FE0">
        <w:tc>
          <w:tcPr>
            <w:tcW w:w="9072" w:type="dxa"/>
          </w:tcPr>
          <w:p w14:paraId="273E026A" w14:textId="77777777" w:rsidR="0043321E" w:rsidRPr="0043321E" w:rsidRDefault="0043321E" w:rsidP="00AB13F0">
            <w:pPr>
              <w:pStyle w:val="Paragraphedeliste"/>
              <w:numPr>
                <w:ilvl w:val="0"/>
                <w:numId w:val="1"/>
              </w:numPr>
              <w:rPr>
                <w:b/>
                <w:bCs/>
                <w:sz w:val="28"/>
                <w:szCs w:val="28"/>
                <w:u w:val="single"/>
                <w:lang w:val="fr-FR"/>
              </w:rPr>
            </w:pPr>
            <w:r w:rsidRPr="0043321E">
              <w:rPr>
                <w:b/>
                <w:bCs/>
                <w:color w:val="C00000"/>
                <w:sz w:val="28"/>
                <w:szCs w:val="28"/>
                <w:u w:val="single"/>
                <w:lang w:val="fr-FR"/>
              </w:rPr>
              <w:t>Assurer un accompagnement responsable</w:t>
            </w:r>
          </w:p>
        </w:tc>
      </w:tr>
    </w:tbl>
    <w:p w14:paraId="1930EF4C" w14:textId="11E20748" w:rsidR="00B91733" w:rsidRPr="0043321E" w:rsidRDefault="00B91733" w:rsidP="00BD6FE0">
      <w:pPr>
        <w:pStyle w:val="Paragraphedeliste"/>
        <w:ind w:left="1080"/>
        <w:rPr>
          <w:b/>
          <w:bCs/>
          <w:sz w:val="28"/>
          <w:szCs w:val="28"/>
          <w:u w:val="single"/>
          <w:lang w:val="fr-FR"/>
        </w:rPr>
      </w:pPr>
    </w:p>
    <w:p w14:paraId="07153DAD" w14:textId="39FA73A9" w:rsidR="004F68EC" w:rsidRDefault="005138CF" w:rsidP="005138CF">
      <w:pPr>
        <w:pStyle w:val="Paragraphedeliste"/>
        <w:numPr>
          <w:ilvl w:val="1"/>
          <w:numId w:val="1"/>
        </w:numPr>
        <w:rPr>
          <w:lang w:val="fr-FR"/>
        </w:rPr>
      </w:pPr>
      <w:r w:rsidRPr="000E424C">
        <w:rPr>
          <w:b/>
          <w:bCs/>
          <w:u w:val="single"/>
          <w:lang w:val="fr-FR"/>
        </w:rPr>
        <w:t>Identifier les si</w:t>
      </w:r>
      <w:r w:rsidR="000A1178" w:rsidRPr="000E424C">
        <w:rPr>
          <w:b/>
          <w:bCs/>
          <w:u w:val="single"/>
          <w:lang w:val="fr-FR"/>
        </w:rPr>
        <w:t xml:space="preserve">tuations à risques </w:t>
      </w:r>
      <w:r w:rsidR="00C43ECE" w:rsidRPr="000E424C">
        <w:rPr>
          <w:b/>
          <w:bCs/>
          <w:u w:val="single"/>
          <w:lang w:val="fr-FR"/>
        </w:rPr>
        <w:t>ou hors cham</w:t>
      </w:r>
      <w:r w:rsidR="00E959F4" w:rsidRPr="000E424C">
        <w:rPr>
          <w:b/>
          <w:bCs/>
          <w:u w:val="single"/>
          <w:lang w:val="fr-FR"/>
        </w:rPr>
        <w:t>p</w:t>
      </w:r>
    </w:p>
    <w:p w14:paraId="41871878" w14:textId="77777777" w:rsidR="00C907CA" w:rsidRDefault="00BF3317" w:rsidP="008A3639">
      <w:pPr>
        <w:rPr>
          <w:lang w:val="fr-FR"/>
        </w:rPr>
      </w:pPr>
      <w:r w:rsidRPr="00BF3317">
        <w:rPr>
          <w:lang w:val="fr-FR"/>
        </w:rPr>
        <w:t>Une situation à risque ou hors champ désigne toute situation face à laquelle un simple conseil nutritionnel ne sera pas ou plus adapté. Il peut s’agir soit d’une problématique médicale déclarée, soit d’un ensemble de signes laissant présumer qu’une pathologie ou un trouble est en train de s’installer. </w:t>
      </w:r>
    </w:p>
    <w:p w14:paraId="7C50169D" w14:textId="04516472" w:rsidR="008A3639" w:rsidRDefault="00BF3317" w:rsidP="008A3639">
      <w:pPr>
        <w:rPr>
          <w:lang w:val="fr-FR"/>
        </w:rPr>
      </w:pPr>
      <w:r w:rsidRPr="00BF3317">
        <w:rPr>
          <w:lang w:val="fr-FR"/>
        </w:rPr>
        <w:t>La distinction repose sur plusieurs critères concrets : la durée des symptômes (ponctuels, récurrents ou persistants) ; leur intensité ; leur impact sur l’état de santé général ou le quotidien de la personne.</w:t>
      </w:r>
    </w:p>
    <w:tbl>
      <w:tblPr>
        <w:tblStyle w:val="Grilledutableau"/>
        <w:tblW w:w="0" w:type="auto"/>
        <w:tblLook w:val="04A0" w:firstRow="1" w:lastRow="0" w:firstColumn="1" w:lastColumn="0" w:noHBand="0" w:noVBand="1"/>
      </w:tblPr>
      <w:tblGrid>
        <w:gridCol w:w="9062"/>
      </w:tblGrid>
      <w:tr w:rsidR="000A4024" w14:paraId="24F835B2" w14:textId="77777777" w:rsidTr="002D0156">
        <w:tc>
          <w:tcPr>
            <w:tcW w:w="9062" w:type="dxa"/>
            <w:shd w:val="clear" w:color="auto" w:fill="FAE2D5" w:themeFill="accent2" w:themeFillTint="33"/>
          </w:tcPr>
          <w:p w14:paraId="1083F29B" w14:textId="77777777" w:rsidR="000A4024" w:rsidRPr="00EA547F" w:rsidRDefault="00AC77F1" w:rsidP="008A3639">
            <w:pPr>
              <w:rPr>
                <w:b/>
                <w:bCs/>
                <w:lang w:val="fr-FR"/>
              </w:rPr>
            </w:pPr>
            <w:r w:rsidRPr="00EA547F">
              <w:rPr>
                <w:b/>
                <w:bCs/>
                <w:lang w:val="fr-FR"/>
              </w:rPr>
              <w:t xml:space="preserve">Exemple </w:t>
            </w:r>
          </w:p>
          <w:p w14:paraId="7A0ACD38" w14:textId="77777777" w:rsidR="00AC77F1" w:rsidRDefault="00ED09D0" w:rsidP="008A3639">
            <w:pPr>
              <w:rPr>
                <w:lang w:val="fr-FR"/>
              </w:rPr>
            </w:pPr>
            <w:r w:rsidRPr="00ED09D0">
              <w:rPr>
                <w:lang w:val="fr-FR"/>
              </w:rPr>
              <w:t>Une fatigue passagère liée à un déséquilibre des repas peut relever du conseil nutritionnel. Une fatigue chronique associée à des troubles digestifs ou à une perte de poids involontaire sort en revanche du cadre. </w:t>
            </w:r>
          </w:p>
          <w:p w14:paraId="73267234" w14:textId="3365D973" w:rsidR="00ED09D0" w:rsidRDefault="00E20756" w:rsidP="008A3639">
            <w:pPr>
              <w:rPr>
                <w:lang w:val="fr-FR"/>
              </w:rPr>
            </w:pPr>
            <w:r w:rsidRPr="00E20756">
              <w:rPr>
                <w:lang w:val="fr-FR"/>
              </w:rPr>
              <w:t>Accompagner une personne qui veut mieux manger n’a rien de comparable avec le fait de corriger sa glycémie.</w:t>
            </w:r>
          </w:p>
        </w:tc>
      </w:tr>
    </w:tbl>
    <w:p w14:paraId="76EEC6ED" w14:textId="77777777" w:rsidR="006A4CF1" w:rsidRDefault="006A4CF1" w:rsidP="008A3639">
      <w:pPr>
        <w:rPr>
          <w:lang w:val="fr-FR"/>
        </w:rPr>
      </w:pPr>
    </w:p>
    <w:p w14:paraId="7AB5AC84" w14:textId="77777777" w:rsidR="002D0156" w:rsidRDefault="002D0156" w:rsidP="008A3639">
      <w:pPr>
        <w:rPr>
          <w:lang w:val="fr-FR"/>
        </w:rPr>
      </w:pPr>
    </w:p>
    <w:p w14:paraId="1D09E9C9" w14:textId="77777777" w:rsidR="002D0156" w:rsidRDefault="002D0156" w:rsidP="008A3639">
      <w:pPr>
        <w:rPr>
          <w:lang w:val="fr-FR"/>
        </w:rPr>
      </w:pPr>
    </w:p>
    <w:p w14:paraId="4B815F78" w14:textId="77777777" w:rsidR="002D0156" w:rsidRDefault="002D0156" w:rsidP="008A3639">
      <w:pPr>
        <w:rPr>
          <w:lang w:val="fr-FR"/>
        </w:rPr>
      </w:pPr>
    </w:p>
    <w:tbl>
      <w:tblPr>
        <w:tblStyle w:val="Grilledutableau"/>
        <w:tblW w:w="0" w:type="auto"/>
        <w:tblLook w:val="04A0" w:firstRow="1" w:lastRow="0" w:firstColumn="1" w:lastColumn="0" w:noHBand="0" w:noVBand="1"/>
      </w:tblPr>
      <w:tblGrid>
        <w:gridCol w:w="9062"/>
      </w:tblGrid>
      <w:tr w:rsidR="00383BF5" w14:paraId="1A82078A" w14:textId="77777777" w:rsidTr="00EC042A">
        <w:tc>
          <w:tcPr>
            <w:tcW w:w="9062" w:type="dxa"/>
            <w:shd w:val="clear" w:color="auto" w:fill="C1F0C7" w:themeFill="accent3" w:themeFillTint="33"/>
          </w:tcPr>
          <w:p w14:paraId="17D326BE" w14:textId="6CBF222F" w:rsidR="00383BF5" w:rsidRDefault="003178A0" w:rsidP="008A3639">
            <w:pPr>
              <w:rPr>
                <w:lang w:val="fr-FR"/>
              </w:rPr>
            </w:pPr>
            <w:r w:rsidRPr="003178A0">
              <w:rPr>
                <w:lang w:val="fr-FR"/>
              </w:rPr>
              <w:lastRenderedPageBreak/>
              <w:t>Dans cette optique, le dépistage doit être une compétence maîtrisée par le professionnel. Sa capacité à repérer les signes peut être déterminante. Un conseil mal dirigé ou déconnecté d’une problématique non identifiée risquerait de finir par masquer un problème de fond, retarder une prise en charge médicale ou encore renforcer des comportements déjà problématiques. À l’inverse, un repérage précoce permettra de protéger la personne, en lui faisant prendre conscience de ce qui se joue à ce moment-là pour sa santé et lui indiquant vers qui se tourner pour réagir au plus vite.</w:t>
            </w:r>
          </w:p>
        </w:tc>
      </w:tr>
    </w:tbl>
    <w:p w14:paraId="2A914269" w14:textId="77777777" w:rsidR="00383BF5" w:rsidRDefault="00383BF5" w:rsidP="008A3639">
      <w:pPr>
        <w:rPr>
          <w:lang w:val="fr-FR"/>
        </w:rPr>
      </w:pPr>
    </w:p>
    <w:p w14:paraId="38E70BAF" w14:textId="77777777" w:rsidR="00B2551D" w:rsidRDefault="0010031B" w:rsidP="004E073C">
      <w:pPr>
        <w:rPr>
          <w:lang w:val="fr-FR"/>
        </w:rPr>
      </w:pPr>
      <w:r w:rsidRPr="0010031B">
        <w:rPr>
          <w:lang w:val="fr-FR"/>
        </w:rPr>
        <w:t>Les signaux d’alerte à savoir repérer sont de plusieurs ordres. Pris isolément, ils ne témoignent pas nécessairement d’un problème. En revanche, leur répétition, leur accumulation ou leur incohérence doivent alerter.</w:t>
      </w:r>
    </w:p>
    <w:p w14:paraId="2EFB843B" w14:textId="77777777" w:rsidR="00A84E3F" w:rsidRDefault="0010031B" w:rsidP="00200B7B">
      <w:pPr>
        <w:pStyle w:val="Paragraphedeliste"/>
        <w:numPr>
          <w:ilvl w:val="3"/>
          <w:numId w:val="1"/>
        </w:numPr>
        <w:ind w:left="993"/>
        <w:rPr>
          <w:lang w:val="fr-FR"/>
        </w:rPr>
      </w:pPr>
      <w:r w:rsidRPr="00A10ED8">
        <w:rPr>
          <w:b/>
          <w:bCs/>
          <w:lang w:val="fr-FR"/>
        </w:rPr>
        <w:t>Les manifestations physiques</w:t>
      </w:r>
      <w:r w:rsidRPr="00200B7B">
        <w:rPr>
          <w:lang w:val="fr-FR"/>
        </w:rPr>
        <w:t xml:space="preserve"> : fatigue persistante, troubles digestifs récurrents, variations rapides de poids, troubles du sommeil ou de l’appétit.</w:t>
      </w:r>
    </w:p>
    <w:p w14:paraId="6F001119" w14:textId="63FBFB78" w:rsidR="00200B7B" w:rsidRDefault="0010031B" w:rsidP="00200B7B">
      <w:pPr>
        <w:pStyle w:val="Paragraphedeliste"/>
        <w:numPr>
          <w:ilvl w:val="3"/>
          <w:numId w:val="1"/>
        </w:numPr>
        <w:ind w:left="993"/>
        <w:rPr>
          <w:lang w:val="fr-FR"/>
        </w:rPr>
      </w:pPr>
      <w:r w:rsidRPr="009A009B">
        <w:rPr>
          <w:b/>
          <w:bCs/>
          <w:lang w:val="fr-FR"/>
        </w:rPr>
        <w:t>Les comportements alimentaires</w:t>
      </w:r>
      <w:r w:rsidRPr="00200B7B">
        <w:rPr>
          <w:lang w:val="fr-FR"/>
        </w:rPr>
        <w:t xml:space="preserve"> : restrictions sévères ou exclusions alimentaires non justifiées, alternance des deux, contrôle excessif des quantités et des apports.</w:t>
      </w:r>
    </w:p>
    <w:p w14:paraId="1C3FB1F0" w14:textId="791C3C99" w:rsidR="0042148C" w:rsidRDefault="0010031B" w:rsidP="00B96842">
      <w:pPr>
        <w:pStyle w:val="Paragraphedeliste"/>
        <w:numPr>
          <w:ilvl w:val="3"/>
          <w:numId w:val="1"/>
        </w:numPr>
        <w:ind w:left="993"/>
        <w:rPr>
          <w:lang w:val="fr-FR"/>
        </w:rPr>
      </w:pPr>
      <w:r w:rsidRPr="001403CE">
        <w:rPr>
          <w:b/>
          <w:bCs/>
          <w:lang w:val="fr-FR"/>
        </w:rPr>
        <w:t>Le rapport à l’alimentation</w:t>
      </w:r>
      <w:r w:rsidRPr="00200B7B">
        <w:rPr>
          <w:lang w:val="fr-FR"/>
        </w:rPr>
        <w:t xml:space="preserve"> : discours anxieux, flou, ou contradictoire, culpabilisation, peur de certains aliments, obsession pour les quantités ou les règles alimentaires</w:t>
      </w:r>
      <w:r w:rsidR="00B96842">
        <w:rPr>
          <w:lang w:val="fr-FR"/>
        </w:rPr>
        <w:t>.</w:t>
      </w:r>
    </w:p>
    <w:p w14:paraId="5D6F64FC" w14:textId="55DA51E3" w:rsidR="00E959F4" w:rsidRPr="00B96842" w:rsidRDefault="0010031B" w:rsidP="00B96842">
      <w:pPr>
        <w:pStyle w:val="Paragraphedeliste"/>
        <w:numPr>
          <w:ilvl w:val="3"/>
          <w:numId w:val="1"/>
        </w:numPr>
        <w:ind w:left="993"/>
        <w:rPr>
          <w:lang w:val="fr-FR"/>
        </w:rPr>
      </w:pPr>
      <w:r w:rsidRPr="001403CE">
        <w:rPr>
          <w:b/>
          <w:bCs/>
          <w:lang w:val="fr-FR"/>
        </w:rPr>
        <w:t>Le contexte</w:t>
      </w:r>
      <w:r w:rsidRPr="00B96842">
        <w:rPr>
          <w:lang w:val="fr-FR"/>
        </w:rPr>
        <w:t xml:space="preserve"> : évocation en consultation d’antécédents familiaux ou médicaux, traitement en cours. </w:t>
      </w:r>
      <w:r w:rsidR="00DD3580" w:rsidRPr="00B96842">
        <w:rPr>
          <w:lang w:val="fr-FR"/>
        </w:rPr>
        <w:t xml:space="preserve">Orienter </w:t>
      </w:r>
      <w:r w:rsidR="00DF2F8F" w:rsidRPr="00B96842">
        <w:rPr>
          <w:lang w:val="fr-FR"/>
        </w:rPr>
        <w:t>vers une pr</w:t>
      </w:r>
      <w:r w:rsidR="00657BB8" w:rsidRPr="00B96842">
        <w:rPr>
          <w:lang w:val="fr-FR"/>
        </w:rPr>
        <w:t>ise en charge spécia</w:t>
      </w:r>
      <w:r w:rsidR="00054C54" w:rsidRPr="00B96842">
        <w:rPr>
          <w:lang w:val="fr-FR"/>
        </w:rPr>
        <w:t>lisée</w:t>
      </w:r>
    </w:p>
    <w:p w14:paraId="2D2077C1" w14:textId="4B4DC0FA" w:rsidR="003B7617" w:rsidRPr="003B7617" w:rsidRDefault="00B46D99" w:rsidP="003B7617">
      <w:pPr>
        <w:ind w:left="633"/>
        <w:rPr>
          <w:lang w:val="fr-FR"/>
        </w:rPr>
      </w:pPr>
      <w:r>
        <w:rPr>
          <w:noProof/>
          <w:lang w:val="fr-FR"/>
        </w:rPr>
        <w:lastRenderedPageBreak/>
        <w:drawing>
          <wp:anchor distT="0" distB="0" distL="114300" distR="114300" simplePos="0" relativeHeight="251659264" behindDoc="0" locked="0" layoutInCell="1" allowOverlap="1" wp14:anchorId="5A952B2A" wp14:editId="7E216891">
            <wp:simplePos x="0" y="0"/>
            <wp:positionH relativeFrom="column">
              <wp:posOffset>322157</wp:posOffset>
            </wp:positionH>
            <wp:positionV relativeFrom="paragraph">
              <wp:posOffset>226624</wp:posOffset>
            </wp:positionV>
            <wp:extent cx="5485765" cy="5880946"/>
            <wp:effectExtent l="0" t="0" r="635" b="0"/>
            <wp:wrapTopAndBottom/>
            <wp:docPr id="2114404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04254" name="Image 2114404254"/>
                    <pic:cNvPicPr/>
                  </pic:nvPicPr>
                  <pic:blipFill rotWithShape="1">
                    <a:blip r:embed="rId7" cstate="print">
                      <a:extLst>
                        <a:ext uri="{28A0092B-C50C-407E-A947-70E740481C1C}">
                          <a14:useLocalDpi xmlns:a14="http://schemas.microsoft.com/office/drawing/2010/main" val="0"/>
                        </a:ext>
                      </a:extLst>
                    </a:blip>
                    <a:srcRect l="2547" t="9695" r="2214" b="18172"/>
                    <a:stretch>
                      <a:fillRect/>
                    </a:stretch>
                  </pic:blipFill>
                  <pic:spPr bwMode="auto">
                    <a:xfrm>
                      <a:off x="0" y="0"/>
                      <a:ext cx="5485765" cy="58809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3F4766" w14:textId="7D7989F0" w:rsidR="000E0564" w:rsidRDefault="000E0564" w:rsidP="006B1D00">
      <w:pPr>
        <w:rPr>
          <w:lang w:val="fr-FR"/>
        </w:rPr>
      </w:pPr>
    </w:p>
    <w:tbl>
      <w:tblPr>
        <w:tblStyle w:val="Grilledutableau"/>
        <w:tblW w:w="0" w:type="auto"/>
        <w:tblLook w:val="04A0" w:firstRow="1" w:lastRow="0" w:firstColumn="1" w:lastColumn="0" w:noHBand="0" w:noVBand="1"/>
      </w:tblPr>
      <w:tblGrid>
        <w:gridCol w:w="9062"/>
      </w:tblGrid>
      <w:tr w:rsidR="00061EC0" w14:paraId="0ECD1219" w14:textId="77777777" w:rsidTr="008F38BD">
        <w:tc>
          <w:tcPr>
            <w:tcW w:w="9062" w:type="dxa"/>
            <w:shd w:val="clear" w:color="auto" w:fill="FFA0A0"/>
          </w:tcPr>
          <w:p w14:paraId="20B565A6" w14:textId="77777777" w:rsidR="00A7127E" w:rsidRPr="00727064" w:rsidRDefault="00E514A5" w:rsidP="006B1D00">
            <w:pPr>
              <w:rPr>
                <w:b/>
                <w:bCs/>
                <w:lang w:val="fr-FR"/>
              </w:rPr>
            </w:pPr>
            <w:r w:rsidRPr="00727064">
              <w:rPr>
                <w:b/>
                <w:bCs/>
                <w:lang w:val="fr-FR"/>
              </w:rPr>
              <w:t>Attention</w:t>
            </w:r>
            <w:r w:rsidR="00A7127E" w:rsidRPr="00727064">
              <w:rPr>
                <w:b/>
                <w:bCs/>
                <w:lang w:val="fr-FR"/>
              </w:rPr>
              <w:t xml:space="preserve"> : </w:t>
            </w:r>
          </w:p>
          <w:p w14:paraId="2B9E96C4" w14:textId="77777777" w:rsidR="00E94E7E" w:rsidRDefault="00E8533F" w:rsidP="006B1D00">
            <w:pPr>
              <w:rPr>
                <w:lang w:val="fr-FR"/>
              </w:rPr>
            </w:pPr>
            <w:r w:rsidRPr="00E8533F">
              <w:rPr>
                <w:lang w:val="fr-FR"/>
              </w:rPr>
              <w:t>Le professionnel de la nutrition doit adopter la posture juste face à des signaux manifestes :</w:t>
            </w:r>
          </w:p>
          <w:p w14:paraId="59AF64C1" w14:textId="77777777" w:rsidR="0018703C" w:rsidRDefault="00E8533F" w:rsidP="0018703C">
            <w:pPr>
              <w:pStyle w:val="Paragraphedeliste"/>
              <w:numPr>
                <w:ilvl w:val="3"/>
                <w:numId w:val="1"/>
              </w:numPr>
              <w:ind w:left="1027"/>
              <w:rPr>
                <w:lang w:val="fr-FR"/>
              </w:rPr>
            </w:pPr>
            <w:r w:rsidRPr="0018703C">
              <w:rPr>
                <w:lang w:val="fr-FR"/>
              </w:rPr>
              <w:t xml:space="preserve">Informer sans alarmer </w:t>
            </w:r>
          </w:p>
          <w:p w14:paraId="145888DD" w14:textId="77777777" w:rsidR="00E909CA" w:rsidRDefault="00E8533F" w:rsidP="0018703C">
            <w:pPr>
              <w:pStyle w:val="Paragraphedeliste"/>
              <w:numPr>
                <w:ilvl w:val="3"/>
                <w:numId w:val="1"/>
              </w:numPr>
              <w:ind w:left="1027"/>
              <w:rPr>
                <w:lang w:val="fr-FR"/>
              </w:rPr>
            </w:pPr>
            <w:r w:rsidRPr="0018703C">
              <w:rPr>
                <w:lang w:val="fr-FR"/>
              </w:rPr>
              <w:t xml:space="preserve">Énoncer des faits observables sans interprétation médicale </w:t>
            </w:r>
          </w:p>
          <w:p w14:paraId="11C16959" w14:textId="77777777" w:rsidR="00BB0611" w:rsidRDefault="00E8533F" w:rsidP="0018703C">
            <w:pPr>
              <w:pStyle w:val="Paragraphedeliste"/>
              <w:numPr>
                <w:ilvl w:val="3"/>
                <w:numId w:val="1"/>
              </w:numPr>
              <w:ind w:left="1027"/>
              <w:rPr>
                <w:lang w:val="fr-FR"/>
              </w:rPr>
            </w:pPr>
            <w:r w:rsidRPr="0018703C">
              <w:rPr>
                <w:lang w:val="fr-FR"/>
              </w:rPr>
              <w:t>Respecter le rythme et la résistance éventuelle de la personne</w:t>
            </w:r>
          </w:p>
          <w:p w14:paraId="1CDF5BE8" w14:textId="77777777" w:rsidR="00A2098F" w:rsidRDefault="00E8533F" w:rsidP="0018703C">
            <w:pPr>
              <w:pStyle w:val="Paragraphedeliste"/>
              <w:numPr>
                <w:ilvl w:val="3"/>
                <w:numId w:val="1"/>
              </w:numPr>
              <w:ind w:left="1027"/>
              <w:rPr>
                <w:lang w:val="fr-FR"/>
              </w:rPr>
            </w:pPr>
            <w:r w:rsidRPr="0018703C">
              <w:rPr>
                <w:lang w:val="fr-FR"/>
              </w:rPr>
              <w:t>Justifier l’orientation vers un autre professionnel</w:t>
            </w:r>
          </w:p>
          <w:p w14:paraId="0AA33649" w14:textId="00B77A01" w:rsidR="00B80926" w:rsidRDefault="00E8533F" w:rsidP="0018703C">
            <w:pPr>
              <w:pStyle w:val="Paragraphedeliste"/>
              <w:numPr>
                <w:ilvl w:val="3"/>
                <w:numId w:val="1"/>
              </w:numPr>
              <w:ind w:left="1027"/>
              <w:rPr>
                <w:lang w:val="fr-FR"/>
              </w:rPr>
            </w:pPr>
            <w:r w:rsidRPr="0018703C">
              <w:rPr>
                <w:lang w:val="fr-FR"/>
              </w:rPr>
              <w:t xml:space="preserve">Ne </w:t>
            </w:r>
            <w:r w:rsidR="00760A08" w:rsidRPr="0018703C">
              <w:rPr>
                <w:lang w:val="fr-FR"/>
              </w:rPr>
              <w:t>pas ignorer</w:t>
            </w:r>
            <w:r w:rsidRPr="0018703C">
              <w:rPr>
                <w:lang w:val="fr-FR"/>
              </w:rPr>
              <w:t xml:space="preserve"> des signaux clairs </w:t>
            </w:r>
          </w:p>
          <w:p w14:paraId="5BA7C496" w14:textId="2FB82FB9" w:rsidR="003C3179" w:rsidRDefault="00D5684D" w:rsidP="0018703C">
            <w:pPr>
              <w:pStyle w:val="Paragraphedeliste"/>
              <w:numPr>
                <w:ilvl w:val="3"/>
                <w:numId w:val="1"/>
              </w:numPr>
              <w:ind w:left="1027"/>
              <w:rPr>
                <w:lang w:val="fr-FR"/>
              </w:rPr>
            </w:pPr>
            <w:r w:rsidRPr="0018703C">
              <w:rPr>
                <w:lang w:val="fr-FR"/>
              </w:rPr>
              <w:t xml:space="preserve">Ne </w:t>
            </w:r>
            <w:r w:rsidR="00760A08" w:rsidRPr="0018703C">
              <w:rPr>
                <w:lang w:val="fr-FR"/>
              </w:rPr>
              <w:t>pas laisser</w:t>
            </w:r>
            <w:r w:rsidRPr="0018703C">
              <w:rPr>
                <w:lang w:val="fr-FR"/>
              </w:rPr>
              <w:t xml:space="preserve"> la personne les ignorer non plus </w:t>
            </w:r>
          </w:p>
          <w:p w14:paraId="2ABF7A8C" w14:textId="713A10EA" w:rsidR="00061EC0" w:rsidRPr="0018703C" w:rsidRDefault="00D5684D" w:rsidP="0018703C">
            <w:pPr>
              <w:pStyle w:val="Paragraphedeliste"/>
              <w:numPr>
                <w:ilvl w:val="3"/>
                <w:numId w:val="1"/>
              </w:numPr>
              <w:ind w:left="1027"/>
              <w:rPr>
                <w:lang w:val="fr-FR"/>
              </w:rPr>
            </w:pPr>
            <w:r w:rsidRPr="0018703C">
              <w:rPr>
                <w:lang w:val="fr-FR"/>
              </w:rPr>
              <w:t>Ne pas poursuivre un accompagnement inadapté.</w:t>
            </w:r>
          </w:p>
        </w:tc>
      </w:tr>
    </w:tbl>
    <w:p w14:paraId="1EF296E0" w14:textId="6E2C16FA" w:rsidR="00061EC0" w:rsidRDefault="00FC68F9" w:rsidP="006B1D00">
      <w:pPr>
        <w:rPr>
          <w:lang w:val="fr-FR"/>
        </w:rPr>
      </w:pPr>
      <w:r>
        <w:rPr>
          <w:lang w:val="fr-FR"/>
        </w:rPr>
        <w:t xml:space="preserve"> </w:t>
      </w:r>
    </w:p>
    <w:p w14:paraId="3C666611" w14:textId="77777777" w:rsidR="00B46D99" w:rsidRDefault="00B46D99" w:rsidP="006B1D00">
      <w:pPr>
        <w:rPr>
          <w:lang w:val="fr-FR"/>
        </w:rPr>
      </w:pPr>
    </w:p>
    <w:p w14:paraId="7107D76D" w14:textId="10C12B88" w:rsidR="00FC68F9" w:rsidRPr="0024118D" w:rsidRDefault="00580E3A" w:rsidP="00BF165F">
      <w:pPr>
        <w:pStyle w:val="Paragraphedeliste"/>
        <w:numPr>
          <w:ilvl w:val="1"/>
          <w:numId w:val="1"/>
        </w:numPr>
        <w:rPr>
          <w:b/>
          <w:bCs/>
          <w:u w:val="single"/>
          <w:lang w:val="fr-FR"/>
        </w:rPr>
      </w:pPr>
      <w:r w:rsidRPr="0024118D">
        <w:rPr>
          <w:b/>
          <w:bCs/>
          <w:u w:val="single"/>
          <w:lang w:val="fr-FR"/>
        </w:rPr>
        <w:lastRenderedPageBreak/>
        <w:t xml:space="preserve">Orienter </w:t>
      </w:r>
      <w:r w:rsidR="0051788A" w:rsidRPr="0024118D">
        <w:rPr>
          <w:b/>
          <w:bCs/>
          <w:u w:val="single"/>
          <w:lang w:val="fr-FR"/>
        </w:rPr>
        <w:t>vers une pr</w:t>
      </w:r>
      <w:r w:rsidR="00475E75" w:rsidRPr="0024118D">
        <w:rPr>
          <w:b/>
          <w:bCs/>
          <w:u w:val="single"/>
          <w:lang w:val="fr-FR"/>
        </w:rPr>
        <w:t xml:space="preserve">ise </w:t>
      </w:r>
      <w:r w:rsidR="00F72A0C" w:rsidRPr="0024118D">
        <w:rPr>
          <w:b/>
          <w:bCs/>
          <w:u w:val="single"/>
          <w:lang w:val="fr-FR"/>
        </w:rPr>
        <w:t>en charge s</w:t>
      </w:r>
      <w:r w:rsidR="000537BA" w:rsidRPr="0024118D">
        <w:rPr>
          <w:b/>
          <w:bCs/>
          <w:u w:val="single"/>
          <w:lang w:val="fr-FR"/>
        </w:rPr>
        <w:t>pécialisée</w:t>
      </w:r>
    </w:p>
    <w:p w14:paraId="58FDAFDD" w14:textId="77777777" w:rsidR="00230A89" w:rsidRDefault="00465CE7" w:rsidP="00555E13">
      <w:pPr>
        <w:rPr>
          <w:lang w:val="fr-FR"/>
        </w:rPr>
      </w:pPr>
      <w:r w:rsidRPr="00465CE7">
        <w:rPr>
          <w:lang w:val="fr-FR"/>
        </w:rPr>
        <w:t>Le but est de mettre la personne en relation, ou du moins de lui indiquer, les professionnels de santé les plus indiqués pour prendre le relais sur la problématique de santé identifiée. Cela peut être :</w:t>
      </w:r>
    </w:p>
    <w:p w14:paraId="6F3E9924" w14:textId="77777777" w:rsidR="00F30446" w:rsidRDefault="00465CE7" w:rsidP="00927887">
      <w:pPr>
        <w:pStyle w:val="Paragraphedeliste"/>
        <w:numPr>
          <w:ilvl w:val="3"/>
          <w:numId w:val="1"/>
        </w:numPr>
        <w:ind w:left="993"/>
        <w:rPr>
          <w:lang w:val="fr-FR"/>
        </w:rPr>
      </w:pPr>
      <w:r w:rsidRPr="00332C5D">
        <w:rPr>
          <w:b/>
          <w:bCs/>
          <w:lang w:val="fr-FR"/>
        </w:rPr>
        <w:t xml:space="preserve">Son médecin </w:t>
      </w:r>
      <w:r w:rsidR="00927887" w:rsidRPr="00332C5D">
        <w:rPr>
          <w:b/>
          <w:bCs/>
          <w:lang w:val="fr-FR"/>
        </w:rPr>
        <w:t>traitant</w:t>
      </w:r>
      <w:r w:rsidR="00927887" w:rsidRPr="00230A89">
        <w:rPr>
          <w:lang w:val="fr-FR"/>
        </w:rPr>
        <w:t>, qui</w:t>
      </w:r>
      <w:r w:rsidRPr="00230A89">
        <w:rPr>
          <w:lang w:val="fr-FR"/>
        </w:rPr>
        <w:t xml:space="preserve"> reste le pivot du parcours de soin. Il pourra l’orienter vers un spécialiste, mais aussi assurer la continuité du suivi et la coordination </w:t>
      </w:r>
      <w:proofErr w:type="spellStart"/>
      <w:r w:rsidRPr="00230A89">
        <w:rPr>
          <w:lang w:val="fr-FR"/>
        </w:rPr>
        <w:t>intermédicale</w:t>
      </w:r>
      <w:proofErr w:type="spellEnd"/>
      <w:r w:rsidRPr="00230A89">
        <w:rPr>
          <w:lang w:val="fr-FR"/>
        </w:rPr>
        <w:t>.</w:t>
      </w:r>
    </w:p>
    <w:p w14:paraId="3079D195" w14:textId="751E4A11" w:rsidR="00927536" w:rsidRDefault="00465CE7" w:rsidP="00927887">
      <w:pPr>
        <w:pStyle w:val="Paragraphedeliste"/>
        <w:numPr>
          <w:ilvl w:val="3"/>
          <w:numId w:val="1"/>
        </w:numPr>
        <w:ind w:left="993"/>
        <w:rPr>
          <w:lang w:val="fr-FR"/>
        </w:rPr>
      </w:pPr>
      <w:r w:rsidRPr="00227781">
        <w:rPr>
          <w:b/>
          <w:bCs/>
          <w:lang w:val="fr-FR"/>
        </w:rPr>
        <w:t>Des professionnels de santé habilités</w:t>
      </w:r>
      <w:r w:rsidRPr="00230A89">
        <w:rPr>
          <w:lang w:val="fr-FR"/>
        </w:rPr>
        <w:t xml:space="preserve"> :  diététiciens, psychologues, psychiatres ou autres spécialistes selon les besoins exprimés et les signaux observés. Ils deviendront alors des partenaires du suivi, en complément de la poursuite de l’accompagnement par le professionnel, si celui-ci reste adapté.</w:t>
      </w:r>
    </w:p>
    <w:p w14:paraId="63B11A8F" w14:textId="77777777" w:rsidR="00BB75F4" w:rsidRDefault="00465CE7" w:rsidP="006F2BD0">
      <w:pPr>
        <w:pStyle w:val="Paragraphedeliste"/>
        <w:numPr>
          <w:ilvl w:val="3"/>
          <w:numId w:val="1"/>
        </w:numPr>
        <w:ind w:left="993"/>
        <w:rPr>
          <w:lang w:val="fr-FR"/>
        </w:rPr>
      </w:pPr>
      <w:r w:rsidRPr="00230A89">
        <w:rPr>
          <w:lang w:val="fr-FR"/>
        </w:rPr>
        <w:t xml:space="preserve">Des </w:t>
      </w:r>
      <w:r w:rsidRPr="00A962A2">
        <w:rPr>
          <w:b/>
          <w:bCs/>
          <w:lang w:val="fr-FR"/>
        </w:rPr>
        <w:t xml:space="preserve">structures ou associations </w:t>
      </w:r>
      <w:r w:rsidR="00927536" w:rsidRPr="00A962A2">
        <w:rPr>
          <w:b/>
          <w:bCs/>
          <w:lang w:val="fr-FR"/>
        </w:rPr>
        <w:t>reconnues</w:t>
      </w:r>
      <w:r w:rsidR="00927536" w:rsidRPr="00230A89">
        <w:rPr>
          <w:lang w:val="fr-FR"/>
        </w:rPr>
        <w:t>, notamment</w:t>
      </w:r>
      <w:r w:rsidRPr="00230A89">
        <w:rPr>
          <w:lang w:val="fr-FR"/>
        </w:rPr>
        <w:t xml:space="preserve"> pour la prise en charge des troubles du comportement alimentaire, des allergies ou autres situations spécifiques. Elles offrent un cadre structuré et un suivi spécialisé.</w:t>
      </w:r>
    </w:p>
    <w:p w14:paraId="5EA7DD58" w14:textId="0C5A596B" w:rsidR="00555E13" w:rsidRPr="00AB324E" w:rsidRDefault="00465CE7" w:rsidP="006F2BD0">
      <w:pPr>
        <w:pStyle w:val="Paragraphedeliste"/>
        <w:numPr>
          <w:ilvl w:val="3"/>
          <w:numId w:val="1"/>
        </w:numPr>
        <w:ind w:left="993"/>
        <w:rPr>
          <w:lang w:val="fr-FR"/>
        </w:rPr>
      </w:pPr>
      <w:r w:rsidRPr="00AB324E">
        <w:rPr>
          <w:lang w:val="fr-FR"/>
        </w:rPr>
        <w:t>L’orientation doit être claire, concrète et rassurante : nommer des options, fournir contacts ou liens utiles, expliquer simplement pourquoi un suivi spécialisé est pertinent et comment il s’intègre dans un parcours de soin global.  Elle ne pourra être suivie d’effet que si elle repose sur la confiance et la transparence, et n’est pas perçue comme un jugement ou un abandon. </w:t>
      </w:r>
    </w:p>
    <w:p w14:paraId="47928C84" w14:textId="30070A06" w:rsidR="00943F83" w:rsidRDefault="00F9086E" w:rsidP="006F2BD0">
      <w:pPr>
        <w:rPr>
          <w:lang w:val="fr-FR"/>
        </w:rPr>
      </w:pPr>
      <w:r>
        <w:rPr>
          <w:noProof/>
          <w:lang w:val="fr-FR"/>
        </w:rPr>
        <w:lastRenderedPageBreak/>
        <w:drawing>
          <wp:anchor distT="0" distB="0" distL="114300" distR="114300" simplePos="0" relativeHeight="251660288" behindDoc="0" locked="0" layoutInCell="1" allowOverlap="1" wp14:anchorId="60A2D768" wp14:editId="5F90993F">
            <wp:simplePos x="0" y="0"/>
            <wp:positionH relativeFrom="column">
              <wp:posOffset>-414655</wp:posOffset>
            </wp:positionH>
            <wp:positionV relativeFrom="paragraph">
              <wp:posOffset>398145</wp:posOffset>
            </wp:positionV>
            <wp:extent cx="6479540" cy="8091805"/>
            <wp:effectExtent l="0" t="0" r="0" b="0"/>
            <wp:wrapTopAndBottom/>
            <wp:docPr id="4737406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0661" name="Image 473740661"/>
                    <pic:cNvPicPr/>
                  </pic:nvPicPr>
                  <pic:blipFill rotWithShape="1">
                    <a:blip r:embed="rId8" cstate="print">
                      <a:extLst>
                        <a:ext uri="{28A0092B-C50C-407E-A947-70E740481C1C}">
                          <a14:useLocalDpi xmlns:a14="http://schemas.microsoft.com/office/drawing/2010/main" val="0"/>
                        </a:ext>
                      </a:extLst>
                    </a:blip>
                    <a:srcRect l="10582" t="9989" r="11424" b="17001"/>
                    <a:stretch>
                      <a:fillRect/>
                    </a:stretch>
                  </pic:blipFill>
                  <pic:spPr bwMode="auto">
                    <a:xfrm>
                      <a:off x="0" y="0"/>
                      <a:ext cx="6479540" cy="8091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3F347" w14:textId="77777777" w:rsidR="00F90D77" w:rsidRDefault="00F90D77" w:rsidP="006F2BD0">
      <w:pPr>
        <w:rPr>
          <w:lang w:val="fr-FR"/>
        </w:rPr>
      </w:pPr>
    </w:p>
    <w:p w14:paraId="24D36C5E" w14:textId="77777777" w:rsidR="00943F83" w:rsidRPr="006F2BD0" w:rsidRDefault="00943F83" w:rsidP="006F2BD0">
      <w:pPr>
        <w:rPr>
          <w:lang w:val="fr-FR"/>
        </w:rPr>
      </w:pPr>
    </w:p>
    <w:tbl>
      <w:tblPr>
        <w:tblStyle w:val="Grilledutableau"/>
        <w:tblW w:w="9072" w:type="dxa"/>
        <w:tblInd w:w="-5" w:type="dxa"/>
        <w:tblLook w:val="04A0" w:firstRow="1" w:lastRow="0" w:firstColumn="1" w:lastColumn="0" w:noHBand="0" w:noVBand="1"/>
      </w:tblPr>
      <w:tblGrid>
        <w:gridCol w:w="9072"/>
      </w:tblGrid>
      <w:tr w:rsidR="00EA5D17" w:rsidRPr="00391E71" w14:paraId="28ED9F3B" w14:textId="77777777" w:rsidTr="004F16E2">
        <w:tc>
          <w:tcPr>
            <w:tcW w:w="9072" w:type="dxa"/>
          </w:tcPr>
          <w:p w14:paraId="5ED83EC9" w14:textId="77777777" w:rsidR="00EA5D17" w:rsidRPr="00391E71" w:rsidRDefault="00EA5D17" w:rsidP="000847B0">
            <w:pPr>
              <w:pStyle w:val="Paragraphedeliste"/>
              <w:numPr>
                <w:ilvl w:val="0"/>
                <w:numId w:val="1"/>
              </w:numPr>
              <w:rPr>
                <w:b/>
                <w:bCs/>
                <w:sz w:val="28"/>
                <w:szCs w:val="28"/>
                <w:u w:val="single"/>
                <w:lang w:val="fr-FR"/>
              </w:rPr>
            </w:pPr>
            <w:r w:rsidRPr="00EA5D17">
              <w:rPr>
                <w:b/>
                <w:bCs/>
                <w:color w:val="C00000"/>
                <w:sz w:val="28"/>
                <w:szCs w:val="28"/>
                <w:u w:val="single"/>
                <w:lang w:val="fr-FR"/>
              </w:rPr>
              <w:t>Les profils ou situations spécifiques</w:t>
            </w:r>
          </w:p>
        </w:tc>
      </w:tr>
    </w:tbl>
    <w:p w14:paraId="39F4A415" w14:textId="7620AEA1" w:rsidR="00054C54" w:rsidRPr="004F16E2" w:rsidRDefault="00054C54" w:rsidP="004F16E2">
      <w:pPr>
        <w:rPr>
          <w:b/>
          <w:bCs/>
          <w:sz w:val="28"/>
          <w:szCs w:val="28"/>
          <w:u w:val="single"/>
          <w:lang w:val="fr-FR"/>
        </w:rPr>
      </w:pPr>
    </w:p>
    <w:p w14:paraId="4CDC8939" w14:textId="1D8AC5E9" w:rsidR="00A52FD4" w:rsidRDefault="008429C0" w:rsidP="00A52FD4">
      <w:pPr>
        <w:rPr>
          <w:lang w:val="fr-FR"/>
        </w:rPr>
      </w:pPr>
      <w:r>
        <w:rPr>
          <w:lang w:val="fr-FR"/>
        </w:rPr>
        <w:t>T</w:t>
      </w:r>
      <w:r w:rsidRPr="008429C0">
        <w:rPr>
          <w:lang w:val="fr-FR"/>
        </w:rPr>
        <w:t>outes les personnes suivies ne répondront pas au profil standard de l’individu en quête de rééquilibrage alimentaire. Certaines étapes de la vie, certains états physiologiques ou certaines problématiques de santé modifient profondément les besoins nutritionnels, les marges et leviers d’adaptation de son alimentation.</w:t>
      </w:r>
    </w:p>
    <w:tbl>
      <w:tblPr>
        <w:tblStyle w:val="Grilledutableau"/>
        <w:tblW w:w="0" w:type="auto"/>
        <w:tblLook w:val="04A0" w:firstRow="1" w:lastRow="0" w:firstColumn="1" w:lastColumn="0" w:noHBand="0" w:noVBand="1"/>
      </w:tblPr>
      <w:tblGrid>
        <w:gridCol w:w="9062"/>
      </w:tblGrid>
      <w:tr w:rsidR="00C458D7" w14:paraId="01FD8C9F" w14:textId="77777777" w:rsidTr="00DF242A">
        <w:tc>
          <w:tcPr>
            <w:tcW w:w="9062" w:type="dxa"/>
            <w:shd w:val="clear" w:color="auto" w:fill="C1F0C7" w:themeFill="accent3" w:themeFillTint="33"/>
          </w:tcPr>
          <w:p w14:paraId="0F59C595" w14:textId="57991FB0" w:rsidR="00C458D7" w:rsidRDefault="00372B46" w:rsidP="00A52FD4">
            <w:pPr>
              <w:rPr>
                <w:lang w:val="fr-FR"/>
              </w:rPr>
            </w:pPr>
            <w:r w:rsidRPr="00372B46">
              <w:rPr>
                <w:lang w:val="fr-FR"/>
              </w:rPr>
              <w:t>L’objectif est d’être en mesure d’identifier ces profils et situations spécifiques, d’en apprécier les enjeux, et d’orienter les personnes concernées vers les professionnels de santé compétents.</w:t>
            </w:r>
          </w:p>
        </w:tc>
      </w:tr>
    </w:tbl>
    <w:p w14:paraId="3493F9C5" w14:textId="77777777" w:rsidR="00C458D7" w:rsidRPr="008429C0" w:rsidRDefault="00C458D7" w:rsidP="00A52FD4">
      <w:pPr>
        <w:rPr>
          <w:lang w:val="fr-FR"/>
        </w:rPr>
      </w:pPr>
    </w:p>
    <w:p w14:paraId="18C539D0" w14:textId="47CE059B" w:rsidR="004167D0" w:rsidRPr="007D468A" w:rsidRDefault="00711FEA" w:rsidP="004167D0">
      <w:pPr>
        <w:pStyle w:val="Paragraphedeliste"/>
        <w:numPr>
          <w:ilvl w:val="1"/>
          <w:numId w:val="1"/>
        </w:numPr>
        <w:rPr>
          <w:b/>
          <w:bCs/>
          <w:u w:val="single"/>
          <w:lang w:val="fr-FR"/>
        </w:rPr>
      </w:pPr>
      <w:r w:rsidRPr="007D468A">
        <w:rPr>
          <w:b/>
          <w:bCs/>
          <w:u w:val="single"/>
          <w:lang w:val="fr-FR"/>
        </w:rPr>
        <w:t>La femme enceinte</w:t>
      </w:r>
    </w:p>
    <w:p w14:paraId="122CACDC" w14:textId="0E5AF46C" w:rsidR="00AF398A" w:rsidRPr="005D4162" w:rsidRDefault="00AF398A" w:rsidP="00AF398A">
      <w:pPr>
        <w:rPr>
          <w:b/>
          <w:bCs/>
          <w:lang w:val="fr-FR"/>
        </w:rPr>
      </w:pPr>
      <w:r w:rsidRPr="00AF398A">
        <w:rPr>
          <w:lang w:val="fr-FR"/>
        </w:rPr>
        <w:t>La grossesse est une période particulière, marquée par une</w:t>
      </w:r>
      <w:r w:rsidRPr="00D7281A">
        <w:rPr>
          <w:b/>
          <w:bCs/>
          <w:lang w:val="fr-FR"/>
        </w:rPr>
        <w:t xml:space="preserve"> réorganisation profonde et précoce de l’organisme.</w:t>
      </w:r>
      <w:r w:rsidRPr="00AF398A">
        <w:rPr>
          <w:lang w:val="fr-FR"/>
        </w:rPr>
        <w:t xml:space="preserve"> Dès les premiers jours, le corps de la femme enceinte adapte son fonctionnement pour répondre à une double mission :</w:t>
      </w:r>
      <w:r w:rsidRPr="005D4162">
        <w:rPr>
          <w:b/>
          <w:bCs/>
          <w:lang w:val="fr-FR"/>
        </w:rPr>
        <w:t xml:space="preserve"> couvrir ses propres besoins tout en assurant le développement du fœtus. </w:t>
      </w:r>
    </w:p>
    <w:p w14:paraId="3C9535F1" w14:textId="352D2AE0" w:rsidR="004904DD" w:rsidRDefault="004904DD" w:rsidP="00AF398A">
      <w:pPr>
        <w:rPr>
          <w:lang w:val="fr-FR"/>
        </w:rPr>
      </w:pPr>
      <w:r w:rsidRPr="004904DD">
        <w:rPr>
          <w:lang w:val="fr-FR"/>
        </w:rPr>
        <w:t>Cette cohabitation physiologique impose des ajustements majeurs, parfois invisibles mais constants, qui influencent directement les besoins nutritionnels.  </w:t>
      </w:r>
    </w:p>
    <w:p w14:paraId="4E6E1D29" w14:textId="77777777" w:rsidR="00DE3D48" w:rsidRDefault="004B6B00" w:rsidP="00AF398A">
      <w:pPr>
        <w:rPr>
          <w:lang w:val="fr-FR"/>
        </w:rPr>
      </w:pPr>
      <w:r w:rsidRPr="004B6B00">
        <w:rPr>
          <w:lang w:val="fr-FR"/>
        </w:rPr>
        <w:t xml:space="preserve">Les transformations </w:t>
      </w:r>
      <w:r w:rsidRPr="00F835F6">
        <w:rPr>
          <w:b/>
          <w:bCs/>
          <w:lang w:val="fr-FR"/>
        </w:rPr>
        <w:t>hormonales</w:t>
      </w:r>
      <w:r w:rsidRPr="004B6B00">
        <w:rPr>
          <w:lang w:val="fr-FR"/>
        </w:rPr>
        <w:t xml:space="preserve">, </w:t>
      </w:r>
      <w:r w:rsidRPr="00F835F6">
        <w:rPr>
          <w:b/>
          <w:bCs/>
          <w:lang w:val="fr-FR"/>
        </w:rPr>
        <w:t>métaboliques</w:t>
      </w:r>
      <w:r w:rsidRPr="004B6B00">
        <w:rPr>
          <w:lang w:val="fr-FR"/>
        </w:rPr>
        <w:t xml:space="preserve"> et </w:t>
      </w:r>
      <w:r w:rsidRPr="00F835F6">
        <w:rPr>
          <w:b/>
          <w:bCs/>
          <w:lang w:val="fr-FR"/>
        </w:rPr>
        <w:t>corporelles</w:t>
      </w:r>
      <w:r w:rsidRPr="004B6B00">
        <w:rPr>
          <w:lang w:val="fr-FR"/>
        </w:rPr>
        <w:t xml:space="preserve"> qui accompagnent la grossesse modifient </w:t>
      </w:r>
      <w:r w:rsidRPr="00280C4A">
        <w:rPr>
          <w:b/>
          <w:bCs/>
          <w:lang w:val="fr-FR"/>
        </w:rPr>
        <w:t>l’appétit</w:t>
      </w:r>
      <w:r w:rsidRPr="004B6B00">
        <w:rPr>
          <w:lang w:val="fr-FR"/>
        </w:rPr>
        <w:t xml:space="preserve">, la </w:t>
      </w:r>
      <w:r w:rsidRPr="00280C4A">
        <w:rPr>
          <w:b/>
          <w:bCs/>
          <w:lang w:val="fr-FR"/>
        </w:rPr>
        <w:t>tolérance</w:t>
      </w:r>
      <w:r w:rsidRPr="004B6B00">
        <w:rPr>
          <w:lang w:val="fr-FR"/>
        </w:rPr>
        <w:t xml:space="preserve"> </w:t>
      </w:r>
      <w:r w:rsidRPr="00280C4A">
        <w:rPr>
          <w:b/>
          <w:bCs/>
          <w:lang w:val="fr-FR"/>
        </w:rPr>
        <w:t>digestive</w:t>
      </w:r>
      <w:r w:rsidRPr="004B6B00">
        <w:rPr>
          <w:lang w:val="fr-FR"/>
        </w:rPr>
        <w:t xml:space="preserve">, l’utilisation des </w:t>
      </w:r>
      <w:r w:rsidRPr="001544AE">
        <w:rPr>
          <w:b/>
          <w:bCs/>
          <w:lang w:val="fr-FR"/>
        </w:rPr>
        <w:t>nutriments</w:t>
      </w:r>
      <w:r w:rsidRPr="004B6B00">
        <w:rPr>
          <w:lang w:val="fr-FR"/>
        </w:rPr>
        <w:t xml:space="preserve"> et les </w:t>
      </w:r>
      <w:r w:rsidRPr="001544AE">
        <w:rPr>
          <w:b/>
          <w:bCs/>
          <w:lang w:val="fr-FR"/>
        </w:rPr>
        <w:t>besoins</w:t>
      </w:r>
      <w:r w:rsidRPr="004B6B00">
        <w:rPr>
          <w:lang w:val="fr-FR"/>
        </w:rPr>
        <w:t xml:space="preserve"> </w:t>
      </w:r>
      <w:r w:rsidRPr="001544AE">
        <w:rPr>
          <w:b/>
          <w:bCs/>
          <w:lang w:val="fr-FR"/>
        </w:rPr>
        <w:t>énergétiques</w:t>
      </w:r>
      <w:r w:rsidRPr="004B6B00">
        <w:rPr>
          <w:lang w:val="fr-FR"/>
        </w:rPr>
        <w:t xml:space="preserve">. Il ne s’agit pas simplement d’augmenter les apports, mais de les réorienter et de les qualifier, afin de soutenir à la fois la santé maternelle et la croissance fœtale à chaque étape de la grossesse. </w:t>
      </w:r>
    </w:p>
    <w:p w14:paraId="4B74C961" w14:textId="2BC562DA" w:rsidR="004B6B00" w:rsidRDefault="004B6B00" w:rsidP="00AF398A">
      <w:pPr>
        <w:rPr>
          <w:lang w:val="fr-FR"/>
        </w:rPr>
      </w:pPr>
      <w:r w:rsidRPr="004B6B00">
        <w:rPr>
          <w:lang w:val="fr-FR"/>
        </w:rPr>
        <w:t xml:space="preserve">Dans un contexte de grossesse, le surpoids, l’obésité, le diabète </w:t>
      </w:r>
      <w:proofErr w:type="spellStart"/>
      <w:r w:rsidRPr="004B6B00">
        <w:rPr>
          <w:lang w:val="fr-FR"/>
        </w:rPr>
        <w:t>gestationnel</w:t>
      </w:r>
      <w:proofErr w:type="spellEnd"/>
      <w:r w:rsidRPr="004B6B00">
        <w:rPr>
          <w:lang w:val="fr-FR"/>
        </w:rPr>
        <w:t xml:space="preserve"> ou encore les troubles digestifs peuvent avoir un </w:t>
      </w:r>
      <w:r w:rsidRPr="002821ED">
        <w:rPr>
          <w:b/>
          <w:bCs/>
          <w:lang w:val="fr-FR"/>
        </w:rPr>
        <w:t>impact sur la santé de la mèr</w:t>
      </w:r>
      <w:r w:rsidRPr="004B6B00">
        <w:rPr>
          <w:lang w:val="fr-FR"/>
        </w:rPr>
        <w:t xml:space="preserve">e autant que sur celle du </w:t>
      </w:r>
      <w:r w:rsidRPr="002821ED">
        <w:rPr>
          <w:b/>
          <w:bCs/>
          <w:lang w:val="fr-FR"/>
        </w:rPr>
        <w:t>fœtus</w:t>
      </w:r>
      <w:r w:rsidRPr="004B6B00">
        <w:rPr>
          <w:lang w:val="fr-FR"/>
        </w:rPr>
        <w:t>.</w:t>
      </w:r>
    </w:p>
    <w:p w14:paraId="470B38AC" w14:textId="59856D2C" w:rsidR="00DE3D48" w:rsidRPr="00336F2E" w:rsidRDefault="00DE3D48" w:rsidP="00336F2E">
      <w:pPr>
        <w:rPr>
          <w:lang w:val="fr-FR"/>
        </w:rPr>
      </w:pPr>
      <w:r w:rsidRPr="00336F2E">
        <w:rPr>
          <w:u w:val="single"/>
          <w:lang w:val="fr-FR"/>
        </w:rPr>
        <w:t>R</w:t>
      </w:r>
      <w:r w:rsidR="007C7A02" w:rsidRPr="00336F2E">
        <w:rPr>
          <w:u w:val="single"/>
          <w:lang w:val="fr-FR"/>
        </w:rPr>
        <w:t>isques pour la mère</w:t>
      </w:r>
      <w:r w:rsidR="00AC7865" w:rsidRPr="00336F2E">
        <w:rPr>
          <w:lang w:val="fr-FR"/>
        </w:rPr>
        <w:t xml:space="preserve"> : </w:t>
      </w:r>
      <w:r w:rsidR="007A249A" w:rsidRPr="00336F2E">
        <w:rPr>
          <w:lang w:val="fr-FR"/>
        </w:rPr>
        <w:t xml:space="preserve">Fausse couche, diabète </w:t>
      </w:r>
      <w:proofErr w:type="spellStart"/>
      <w:r w:rsidR="007A249A" w:rsidRPr="00336F2E">
        <w:rPr>
          <w:lang w:val="fr-FR"/>
        </w:rPr>
        <w:t>gestationnel</w:t>
      </w:r>
      <w:proofErr w:type="spellEnd"/>
      <w:r w:rsidR="007A249A" w:rsidRPr="00336F2E">
        <w:rPr>
          <w:lang w:val="fr-FR"/>
        </w:rPr>
        <w:t xml:space="preserve">, hypertension gravidique, </w:t>
      </w:r>
      <w:proofErr w:type="spellStart"/>
      <w:r w:rsidR="007A249A" w:rsidRPr="00336F2E">
        <w:rPr>
          <w:lang w:val="fr-FR"/>
        </w:rPr>
        <w:t>prééclampsie</w:t>
      </w:r>
      <w:proofErr w:type="spellEnd"/>
      <w:r w:rsidR="007A249A" w:rsidRPr="00336F2E">
        <w:rPr>
          <w:lang w:val="fr-FR"/>
        </w:rPr>
        <w:t>, accouchement prématuré ou complications lors de ce dernier.</w:t>
      </w:r>
    </w:p>
    <w:p w14:paraId="24A6998B" w14:textId="4A038B7B" w:rsidR="007A249A" w:rsidRDefault="006D139C" w:rsidP="00AF398A">
      <w:pPr>
        <w:rPr>
          <w:lang w:val="fr-FR"/>
        </w:rPr>
      </w:pPr>
      <w:r w:rsidRPr="002821ED">
        <w:rPr>
          <w:u w:val="single"/>
          <w:lang w:val="fr-FR"/>
        </w:rPr>
        <w:t xml:space="preserve">Risques pour le </w:t>
      </w:r>
      <w:r w:rsidR="008E225A" w:rsidRPr="002821ED">
        <w:rPr>
          <w:u w:val="single"/>
          <w:lang w:val="fr-FR"/>
        </w:rPr>
        <w:t>bébé</w:t>
      </w:r>
      <w:r w:rsidR="008E225A">
        <w:rPr>
          <w:lang w:val="fr-FR"/>
        </w:rPr>
        <w:t xml:space="preserve"> : </w:t>
      </w:r>
      <w:proofErr w:type="spellStart"/>
      <w:r w:rsidR="00B82129" w:rsidRPr="00B82129">
        <w:rPr>
          <w:lang w:val="fr-FR"/>
        </w:rPr>
        <w:t>Macrosomie</w:t>
      </w:r>
      <w:proofErr w:type="spellEnd"/>
      <w:r w:rsidR="00B82129" w:rsidRPr="00B82129">
        <w:rPr>
          <w:lang w:val="fr-FR"/>
        </w:rPr>
        <w:t> (poids trop élevé à la naissance), détresse respiratoire, prédisposition à l’obésité.</w:t>
      </w:r>
    </w:p>
    <w:p w14:paraId="4F864E65" w14:textId="77777777" w:rsidR="0038396B" w:rsidRDefault="0038396B" w:rsidP="00AF398A">
      <w:pPr>
        <w:rPr>
          <w:lang w:val="fr-FR"/>
        </w:rPr>
      </w:pPr>
    </w:p>
    <w:p w14:paraId="67552AB6" w14:textId="77777777" w:rsidR="0038396B" w:rsidRDefault="0038396B" w:rsidP="00AF398A">
      <w:pPr>
        <w:rPr>
          <w:lang w:val="fr-FR"/>
        </w:rPr>
      </w:pPr>
    </w:p>
    <w:p w14:paraId="425F59A0" w14:textId="77777777" w:rsidR="0038396B" w:rsidRDefault="0038396B" w:rsidP="00AF398A">
      <w:pPr>
        <w:rPr>
          <w:lang w:val="fr-FR"/>
        </w:rPr>
      </w:pPr>
    </w:p>
    <w:p w14:paraId="46F9D1EB" w14:textId="77777777" w:rsidR="00E831B5" w:rsidRDefault="00E831B5" w:rsidP="00AF398A">
      <w:pPr>
        <w:rPr>
          <w:lang w:val="fr-FR"/>
        </w:rPr>
      </w:pPr>
    </w:p>
    <w:tbl>
      <w:tblPr>
        <w:tblStyle w:val="Grilledutableau"/>
        <w:tblW w:w="0" w:type="auto"/>
        <w:tblLook w:val="04A0" w:firstRow="1" w:lastRow="0" w:firstColumn="1" w:lastColumn="0" w:noHBand="0" w:noVBand="1"/>
      </w:tblPr>
      <w:tblGrid>
        <w:gridCol w:w="9062"/>
      </w:tblGrid>
      <w:tr w:rsidR="00ED071D" w14:paraId="082B7755" w14:textId="77777777" w:rsidTr="00CD3A7E">
        <w:tc>
          <w:tcPr>
            <w:tcW w:w="9062" w:type="dxa"/>
            <w:shd w:val="clear" w:color="auto" w:fill="CAEDFB" w:themeFill="accent4" w:themeFillTint="33"/>
          </w:tcPr>
          <w:p w14:paraId="09BB7B21" w14:textId="77777777" w:rsidR="006441D6" w:rsidRDefault="00D41265" w:rsidP="00AF398A">
            <w:pPr>
              <w:rPr>
                <w:lang w:val="fr-FR"/>
              </w:rPr>
            </w:pPr>
            <w:r w:rsidRPr="00D41265">
              <w:rPr>
                <w:lang w:val="fr-FR"/>
              </w:rPr>
              <w:lastRenderedPageBreak/>
              <w:t xml:space="preserve">Si l’alimentation joue un rôle majeur dans la prévention et la gestion de ces risques, la grossesse constitue une situation physiologique spécifique qui sort du périmètre d’intervention du coach en nutrition. Le professionnel n’est pas habilité à proposer un accompagnement nutritionnel individualisé auprès d’une femme enceinte. </w:t>
            </w:r>
          </w:p>
          <w:p w14:paraId="648973C7" w14:textId="72ED03E6" w:rsidR="00ED071D" w:rsidRDefault="00D41265" w:rsidP="00AF398A">
            <w:pPr>
              <w:rPr>
                <w:lang w:val="fr-FR"/>
              </w:rPr>
            </w:pPr>
            <w:r w:rsidRPr="00D41265">
              <w:rPr>
                <w:lang w:val="fr-FR"/>
              </w:rPr>
              <w:t>La prise en charge nutritionnelle d’une femme enceinte relève exclusivement du champ médical ou paramédical. Le coach en nutrition a donc pour responsabilité d’orienter la personne vers un professionnel de santé compétent, tel qu’un</w:t>
            </w:r>
            <w:r w:rsidR="00D000B8">
              <w:rPr>
                <w:lang w:val="fr-FR"/>
              </w:rPr>
              <w:t xml:space="preserve"> </w:t>
            </w:r>
            <w:r w:rsidR="00D000B8" w:rsidRPr="00D000B8">
              <w:rPr>
                <w:lang w:val="fr-FR"/>
              </w:rPr>
              <w:t>médecin, une sage-femme ou un diététicien-nutritionniste, afin de garantir un accompagnement adapté et sécurisé.</w:t>
            </w:r>
          </w:p>
        </w:tc>
      </w:tr>
    </w:tbl>
    <w:p w14:paraId="56E1AFA2" w14:textId="77777777" w:rsidR="00ED071D" w:rsidRPr="00AF398A" w:rsidRDefault="00ED071D" w:rsidP="00AF398A">
      <w:pPr>
        <w:rPr>
          <w:lang w:val="fr-FR"/>
        </w:rPr>
      </w:pPr>
    </w:p>
    <w:p w14:paraId="7E7B29E3" w14:textId="4A33A686" w:rsidR="003D0820" w:rsidRPr="00785E59" w:rsidRDefault="005575A7" w:rsidP="004167D0">
      <w:pPr>
        <w:pStyle w:val="Paragraphedeliste"/>
        <w:numPr>
          <w:ilvl w:val="1"/>
          <w:numId w:val="1"/>
        </w:numPr>
        <w:rPr>
          <w:b/>
          <w:bCs/>
          <w:u w:val="single"/>
          <w:lang w:val="fr-FR"/>
        </w:rPr>
      </w:pPr>
      <w:r w:rsidRPr="00785E59">
        <w:rPr>
          <w:b/>
          <w:bCs/>
          <w:u w:val="single"/>
          <w:lang w:val="fr-FR"/>
        </w:rPr>
        <w:t>Le</w:t>
      </w:r>
      <w:r w:rsidR="0092277D" w:rsidRPr="00785E59">
        <w:rPr>
          <w:b/>
          <w:bCs/>
          <w:u w:val="single"/>
          <w:lang w:val="fr-FR"/>
        </w:rPr>
        <w:t xml:space="preserve">s personnes en </w:t>
      </w:r>
      <w:r w:rsidR="003335D6" w:rsidRPr="00785E59">
        <w:rPr>
          <w:b/>
          <w:bCs/>
          <w:u w:val="single"/>
          <w:lang w:val="fr-FR"/>
        </w:rPr>
        <w:t xml:space="preserve">situations de surpoids ou </w:t>
      </w:r>
      <w:r w:rsidR="00626AC0" w:rsidRPr="00785E59">
        <w:rPr>
          <w:b/>
          <w:bCs/>
          <w:u w:val="single"/>
          <w:lang w:val="fr-FR"/>
        </w:rPr>
        <w:t xml:space="preserve">d’obésité </w:t>
      </w:r>
    </w:p>
    <w:p w14:paraId="68DE2738" w14:textId="45606168" w:rsidR="00FC08D0" w:rsidRDefault="009E05C6" w:rsidP="00FC08D0">
      <w:pPr>
        <w:rPr>
          <w:lang w:val="fr-FR"/>
        </w:rPr>
      </w:pPr>
      <w:r>
        <w:rPr>
          <w:lang w:val="fr-FR"/>
        </w:rPr>
        <w:t xml:space="preserve">Le </w:t>
      </w:r>
      <w:r w:rsidRPr="00AA046D">
        <w:rPr>
          <w:b/>
          <w:bCs/>
          <w:lang w:val="fr-FR"/>
        </w:rPr>
        <w:t>surpoids</w:t>
      </w:r>
      <w:r>
        <w:rPr>
          <w:lang w:val="fr-FR"/>
        </w:rPr>
        <w:t xml:space="preserve"> est au</w:t>
      </w:r>
      <w:r w:rsidR="00D848B5">
        <w:rPr>
          <w:lang w:val="fr-FR"/>
        </w:rPr>
        <w:t xml:space="preserve">jourd’hui une situation </w:t>
      </w:r>
      <w:r w:rsidR="002276C0">
        <w:rPr>
          <w:lang w:val="fr-FR"/>
        </w:rPr>
        <w:t xml:space="preserve">fréquente dans nos </w:t>
      </w:r>
      <w:r w:rsidR="00ED563C">
        <w:rPr>
          <w:lang w:val="fr-FR"/>
        </w:rPr>
        <w:t>sociétés modernes.</w:t>
      </w:r>
      <w:r w:rsidR="00512083">
        <w:rPr>
          <w:lang w:val="fr-FR"/>
        </w:rPr>
        <w:t xml:space="preserve"> En France, </w:t>
      </w:r>
      <w:r w:rsidR="00E40990">
        <w:rPr>
          <w:lang w:val="fr-FR"/>
        </w:rPr>
        <w:t xml:space="preserve">un adulte sur deux est </w:t>
      </w:r>
      <w:r w:rsidR="00A07C36">
        <w:rPr>
          <w:lang w:val="fr-FR"/>
        </w:rPr>
        <w:t xml:space="preserve">concerné par le </w:t>
      </w:r>
      <w:r w:rsidR="00BC0F1C">
        <w:rPr>
          <w:lang w:val="fr-FR"/>
        </w:rPr>
        <w:t>surpoids ou l’</w:t>
      </w:r>
      <w:r w:rsidR="005B1CF1">
        <w:rPr>
          <w:lang w:val="fr-FR"/>
        </w:rPr>
        <w:t>obésité.</w:t>
      </w:r>
    </w:p>
    <w:p w14:paraId="4BA9D587" w14:textId="77777777" w:rsidR="00A97412" w:rsidRDefault="00CB07F2" w:rsidP="00FC08D0">
      <w:pPr>
        <w:rPr>
          <w:lang w:val="fr-FR"/>
        </w:rPr>
      </w:pPr>
      <w:r w:rsidRPr="00CB07F2">
        <w:rPr>
          <w:lang w:val="fr-FR"/>
        </w:rPr>
        <w:t>Il résulte d’un </w:t>
      </w:r>
      <w:r w:rsidRPr="00795234">
        <w:rPr>
          <w:b/>
          <w:bCs/>
          <w:lang w:val="fr-FR"/>
        </w:rPr>
        <w:t>déséquilibre</w:t>
      </w:r>
      <w:r w:rsidRPr="00CB07F2">
        <w:rPr>
          <w:lang w:val="fr-FR"/>
        </w:rPr>
        <w:t> </w:t>
      </w:r>
      <w:r w:rsidRPr="00795234">
        <w:rPr>
          <w:b/>
          <w:bCs/>
          <w:lang w:val="fr-FR"/>
        </w:rPr>
        <w:t>progressif</w:t>
      </w:r>
      <w:r w:rsidRPr="00CB07F2">
        <w:rPr>
          <w:lang w:val="fr-FR"/>
        </w:rPr>
        <w:t xml:space="preserve"> entre les apports et les dépenses énergétiques, mais il est aussi influencé par de nombreux facteurs : habitudes alimentaires, maladies, rythme de vie, environnement social et culturel, sédentarité, voire émotions liées à l’acte de manger.  </w:t>
      </w:r>
    </w:p>
    <w:p w14:paraId="1C5B08CC" w14:textId="3CB04BEF" w:rsidR="00A747C5" w:rsidRDefault="00CB07F2" w:rsidP="00FC08D0">
      <w:pPr>
        <w:rPr>
          <w:lang w:val="fr-FR"/>
        </w:rPr>
      </w:pPr>
      <w:r w:rsidRPr="00CB07F2">
        <w:rPr>
          <w:lang w:val="fr-FR"/>
        </w:rPr>
        <w:t>Face à cela, l’alimentation constitue un levier majeur d’action. Elle ne doit pas être envisagée comme une contrainte ni comme une succession d’interdits, mais plutôt comme une manière de retrouver de la cohérence et du plaisir dans les choix alimentaires. Construire un plan et des menus adaptés permet de donner un cadre rassurant, d’éviter la confusion face à la multitude de conseils parfois contradictoires, et d’accompagner la personne vers une relation plus apaisée avec son alimentation.</w:t>
      </w:r>
    </w:p>
    <w:tbl>
      <w:tblPr>
        <w:tblStyle w:val="Grilledutableau"/>
        <w:tblW w:w="0" w:type="auto"/>
        <w:tblLook w:val="04A0" w:firstRow="1" w:lastRow="0" w:firstColumn="1" w:lastColumn="0" w:noHBand="0" w:noVBand="1"/>
      </w:tblPr>
      <w:tblGrid>
        <w:gridCol w:w="9062"/>
      </w:tblGrid>
      <w:tr w:rsidR="00303ACD" w14:paraId="76D28AF5" w14:textId="77777777" w:rsidTr="00393357">
        <w:tc>
          <w:tcPr>
            <w:tcW w:w="9062" w:type="dxa"/>
            <w:shd w:val="clear" w:color="auto" w:fill="C1F0C7" w:themeFill="accent3" w:themeFillTint="33"/>
          </w:tcPr>
          <w:p w14:paraId="1CDD74B2" w14:textId="12B99C69" w:rsidR="00303ACD" w:rsidRDefault="00303ACD" w:rsidP="00FC08D0">
            <w:pPr>
              <w:rPr>
                <w:lang w:val="fr-FR"/>
              </w:rPr>
            </w:pPr>
            <w:r w:rsidRPr="00303ACD">
              <w:rPr>
                <w:lang w:val="fr-FR"/>
              </w:rPr>
              <w:t xml:space="preserve">Le surpoids et l'obésité sont définie comme </w:t>
            </w:r>
            <w:r w:rsidRPr="004F76A3">
              <w:rPr>
                <w:b/>
                <w:bCs/>
                <w:lang w:val="fr-FR"/>
              </w:rPr>
              <w:t>"une accumulation anormale ou excessive de graisse qui a des conséquences néfastes pour la santé"</w:t>
            </w:r>
            <w:r w:rsidRPr="00303ACD">
              <w:rPr>
                <w:lang w:val="fr-FR"/>
              </w:rPr>
              <w:t>. Ils sont dus à un excès de masse graisse corporelle et sont définis à partir de l'indice de masse corporel (IMC). </w:t>
            </w:r>
          </w:p>
        </w:tc>
      </w:tr>
    </w:tbl>
    <w:p w14:paraId="03D03237" w14:textId="77777777" w:rsidR="00DA6BDD" w:rsidRPr="00232A1B" w:rsidRDefault="00DA6BDD" w:rsidP="00FC08D0">
      <w:pPr>
        <w:rPr>
          <w:sz w:val="16"/>
          <w:szCs w:val="16"/>
          <w:lang w:val="fr-FR"/>
        </w:rPr>
      </w:pPr>
    </w:p>
    <w:p w14:paraId="7CBBBB3D" w14:textId="549C1B4D" w:rsidR="00C74908" w:rsidRPr="00C358DE" w:rsidRDefault="00B83503" w:rsidP="00FC08D0">
      <w:pPr>
        <w:rPr>
          <w:lang w:val="fr-FR"/>
        </w:rPr>
      </w:pPr>
      <w:r>
        <w:rPr>
          <w:lang w:val="fr-FR"/>
        </w:rPr>
        <w:t xml:space="preserve">C’est le </w:t>
      </w:r>
      <w:r w:rsidR="00CC2518">
        <w:rPr>
          <w:lang w:val="fr-FR"/>
        </w:rPr>
        <w:t>s</w:t>
      </w:r>
      <w:r w:rsidR="000D711C">
        <w:rPr>
          <w:lang w:val="fr-FR"/>
        </w:rPr>
        <w:t>eu</w:t>
      </w:r>
      <w:r w:rsidR="00A31066">
        <w:rPr>
          <w:lang w:val="fr-FR"/>
        </w:rPr>
        <w:t xml:space="preserve">l indice </w:t>
      </w:r>
      <w:r w:rsidR="00366536">
        <w:rPr>
          <w:lang w:val="fr-FR"/>
        </w:rPr>
        <w:t>val</w:t>
      </w:r>
      <w:r w:rsidR="00580C51">
        <w:rPr>
          <w:lang w:val="fr-FR"/>
        </w:rPr>
        <w:t>idé par l’OMS</w:t>
      </w:r>
      <w:r w:rsidR="00EE2129">
        <w:rPr>
          <w:lang w:val="fr-FR"/>
        </w:rPr>
        <w:t xml:space="preserve">, il permet </w:t>
      </w:r>
      <w:r w:rsidR="00B1272D">
        <w:rPr>
          <w:lang w:val="fr-FR"/>
        </w:rPr>
        <w:t>d’</w:t>
      </w:r>
      <w:r w:rsidR="00337614">
        <w:rPr>
          <w:lang w:val="fr-FR"/>
        </w:rPr>
        <w:t xml:space="preserve">évaluer </w:t>
      </w:r>
      <w:r w:rsidR="00C364F6">
        <w:rPr>
          <w:lang w:val="fr-FR"/>
        </w:rPr>
        <w:t>la cor</w:t>
      </w:r>
      <w:r w:rsidR="004B628B">
        <w:rPr>
          <w:lang w:val="fr-FR"/>
        </w:rPr>
        <w:t xml:space="preserve">pulence </w:t>
      </w:r>
      <w:r w:rsidR="00DB59BA">
        <w:rPr>
          <w:lang w:val="fr-FR"/>
        </w:rPr>
        <w:t>d</w:t>
      </w:r>
      <w:r w:rsidR="00FA6F5F">
        <w:rPr>
          <w:lang w:val="fr-FR"/>
        </w:rPr>
        <w:t>es individus</w:t>
      </w:r>
      <w:r w:rsidR="00C764E5">
        <w:rPr>
          <w:lang w:val="fr-FR"/>
        </w:rPr>
        <w:t xml:space="preserve">. Le </w:t>
      </w:r>
      <w:r w:rsidR="00EF7874">
        <w:rPr>
          <w:lang w:val="fr-FR"/>
        </w:rPr>
        <w:t>ré</w:t>
      </w:r>
      <w:r w:rsidR="004067C7">
        <w:rPr>
          <w:lang w:val="fr-FR"/>
        </w:rPr>
        <w:t xml:space="preserve">sultat </w:t>
      </w:r>
      <w:r w:rsidR="006C7106">
        <w:rPr>
          <w:lang w:val="fr-FR"/>
        </w:rPr>
        <w:t xml:space="preserve">final est </w:t>
      </w:r>
      <w:r w:rsidR="00551DC0">
        <w:rPr>
          <w:lang w:val="fr-FR"/>
        </w:rPr>
        <w:t xml:space="preserve">en </w:t>
      </w:r>
      <w:r w:rsidR="005A102D" w:rsidRPr="009641F2">
        <w:rPr>
          <w:b/>
          <w:bCs/>
          <w:lang w:val="fr-FR"/>
        </w:rPr>
        <w:t>k</w:t>
      </w:r>
      <w:r w:rsidR="00D42B5C" w:rsidRPr="009641F2">
        <w:rPr>
          <w:b/>
          <w:bCs/>
          <w:lang w:val="fr-FR"/>
        </w:rPr>
        <w:t>g/</w:t>
      </w:r>
      <w:r w:rsidR="00DA6826" w:rsidRPr="009641F2">
        <w:rPr>
          <w:b/>
          <w:bCs/>
          <w:lang w:val="fr-FR"/>
        </w:rPr>
        <w:t>m</w:t>
      </w:r>
      <w:r w:rsidR="00C43AB4" w:rsidRPr="009641F2">
        <w:rPr>
          <w:b/>
          <w:bCs/>
          <w:vertAlign w:val="superscript"/>
          <w:lang w:val="fr-FR"/>
        </w:rPr>
        <w:t>2.</w:t>
      </w:r>
      <w:r w:rsidR="00CB31F4">
        <w:rPr>
          <w:lang w:val="fr-FR"/>
        </w:rPr>
        <w:t xml:space="preserve"> Attention </w:t>
      </w:r>
      <w:r w:rsidR="00B97EA6">
        <w:rPr>
          <w:lang w:val="fr-FR"/>
        </w:rPr>
        <w:t>l’</w:t>
      </w:r>
      <w:r w:rsidR="00B30315">
        <w:rPr>
          <w:lang w:val="fr-FR"/>
        </w:rPr>
        <w:t xml:space="preserve">imc </w:t>
      </w:r>
      <w:r w:rsidR="00D758CA">
        <w:rPr>
          <w:lang w:val="fr-FR"/>
        </w:rPr>
        <w:t xml:space="preserve">ne prends </w:t>
      </w:r>
      <w:r w:rsidR="00B337EE">
        <w:rPr>
          <w:lang w:val="fr-FR"/>
        </w:rPr>
        <w:t xml:space="preserve">pas en compte </w:t>
      </w:r>
      <w:r w:rsidR="00CD0705">
        <w:rPr>
          <w:lang w:val="fr-FR"/>
        </w:rPr>
        <w:t xml:space="preserve">l’activité </w:t>
      </w:r>
      <w:r w:rsidR="00BA6A8B">
        <w:rPr>
          <w:lang w:val="fr-FR"/>
        </w:rPr>
        <w:t>physique.</w:t>
      </w:r>
      <w:r w:rsidR="00FF043E">
        <w:rPr>
          <w:lang w:val="fr-FR"/>
        </w:rPr>
        <w:t xml:space="preserve"> La chirurgie d’obésité est seulement à </w:t>
      </w:r>
      <w:r w:rsidR="006E3427">
        <w:rPr>
          <w:lang w:val="fr-FR"/>
        </w:rPr>
        <w:t>partir &gt;</w:t>
      </w:r>
      <w:r w:rsidR="00FF043E">
        <w:rPr>
          <w:lang w:val="fr-FR"/>
        </w:rPr>
        <w:t>40.</w:t>
      </w:r>
    </w:p>
    <w:tbl>
      <w:tblPr>
        <w:tblStyle w:val="TableauGrille1Clair-Accentuation3"/>
        <w:tblW w:w="0" w:type="auto"/>
        <w:tblLook w:val="04A0" w:firstRow="1" w:lastRow="0" w:firstColumn="1" w:lastColumn="0" w:noHBand="0" w:noVBand="1"/>
      </w:tblPr>
      <w:tblGrid>
        <w:gridCol w:w="9062"/>
      </w:tblGrid>
      <w:tr w:rsidR="003C2483" w14:paraId="67B0C8F8" w14:textId="77777777" w:rsidTr="00B70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99733D6" w14:textId="77777777" w:rsidR="0069170A" w:rsidRPr="001063B1" w:rsidRDefault="00265E0B" w:rsidP="00FC08D0">
            <w:pPr>
              <w:rPr>
                <w:lang w:val="fr-FR"/>
              </w:rPr>
            </w:pPr>
            <w:r w:rsidRPr="00AF3DDE">
              <w:rPr>
                <w:color w:val="196B24" w:themeColor="accent3"/>
                <w:lang w:val="fr-FR"/>
              </w:rPr>
              <w:t>Zoom sur l’I</w:t>
            </w:r>
            <w:r w:rsidR="0069170A" w:rsidRPr="00AF3DDE">
              <w:rPr>
                <w:color w:val="196B24" w:themeColor="accent3"/>
                <w:lang w:val="fr-FR"/>
              </w:rPr>
              <w:t>MC :</w:t>
            </w:r>
          </w:p>
          <w:p w14:paraId="1AB7CD0A" w14:textId="77777777" w:rsidR="00F4638C" w:rsidRDefault="00D318B1" w:rsidP="00FC08D0">
            <w:pPr>
              <w:rPr>
                <w:lang w:val="fr-FR"/>
              </w:rPr>
            </w:pPr>
            <w:r w:rsidRPr="00FF4953">
              <w:rPr>
                <w:b w:val="0"/>
                <w:bCs w:val="0"/>
                <w:lang w:val="fr-FR"/>
              </w:rPr>
              <w:t>L'IMC se calcule en divisant le poids par la taille au carré d'une personne. On l'utilise pour estimer la corpulence d'une personne.</w:t>
            </w:r>
          </w:p>
          <w:p w14:paraId="03747015" w14:textId="77777777" w:rsidR="006E6621" w:rsidRDefault="00D318B1" w:rsidP="00FC08D0">
            <w:pPr>
              <w:rPr>
                <w:lang w:val="fr-FR"/>
              </w:rPr>
            </w:pPr>
            <w:r w:rsidRPr="00FF4953">
              <w:rPr>
                <w:b w:val="0"/>
                <w:bCs w:val="0"/>
                <w:lang w:val="fr-FR"/>
              </w:rPr>
              <w:t xml:space="preserve"> Si l'IMC est : </w:t>
            </w:r>
          </w:p>
          <w:p w14:paraId="234392B8" w14:textId="77777777" w:rsidR="0020552F" w:rsidRDefault="00D318B1" w:rsidP="00FC08D0">
            <w:pPr>
              <w:rPr>
                <w:lang w:val="fr-FR"/>
              </w:rPr>
            </w:pPr>
            <w:r w:rsidRPr="00B66C89">
              <w:rPr>
                <w:lang w:val="fr-FR"/>
              </w:rPr>
              <w:t>&lt; 16.5</w:t>
            </w:r>
            <w:r w:rsidRPr="00D91272">
              <w:rPr>
                <w:b w:val="0"/>
                <w:bCs w:val="0"/>
                <w:lang w:val="fr-FR"/>
              </w:rPr>
              <w:t>  il</w:t>
            </w:r>
            <w:r w:rsidRPr="00FF4953">
              <w:rPr>
                <w:b w:val="0"/>
                <w:bCs w:val="0"/>
                <w:lang w:val="fr-FR"/>
              </w:rPr>
              <w:t xml:space="preserve"> s’agit d’une insuffisance pondérale </w:t>
            </w:r>
          </w:p>
          <w:p w14:paraId="6C8613A7" w14:textId="77777777" w:rsidR="005F15EA" w:rsidRDefault="00D318B1" w:rsidP="00FC08D0">
            <w:pPr>
              <w:rPr>
                <w:lang w:val="fr-FR"/>
              </w:rPr>
            </w:pPr>
            <w:r w:rsidRPr="00756E53">
              <w:rPr>
                <w:lang w:val="fr-FR"/>
              </w:rPr>
              <w:t>Entre  18,5 et et 24.99</w:t>
            </w:r>
            <w:r w:rsidRPr="00FF4953">
              <w:rPr>
                <w:b w:val="0"/>
                <w:bCs w:val="0"/>
                <w:lang w:val="fr-FR"/>
              </w:rPr>
              <w:t xml:space="preserve">, la corpulence est normale ; </w:t>
            </w:r>
          </w:p>
          <w:p w14:paraId="65CB2C46" w14:textId="77777777" w:rsidR="005468C1" w:rsidRDefault="00D318B1" w:rsidP="00FC08D0">
            <w:pPr>
              <w:rPr>
                <w:lang w:val="fr-FR"/>
              </w:rPr>
            </w:pPr>
            <w:r w:rsidRPr="00332146">
              <w:rPr>
                <w:lang w:val="fr-FR"/>
              </w:rPr>
              <w:t>Entre 25 et 29.99,</w:t>
            </w:r>
            <w:r w:rsidRPr="00FF4953">
              <w:rPr>
                <w:b w:val="0"/>
                <w:bCs w:val="0"/>
                <w:lang w:val="fr-FR"/>
              </w:rPr>
              <w:t xml:space="preserve"> il existe un surpoids ; </w:t>
            </w:r>
          </w:p>
          <w:p w14:paraId="37B79779" w14:textId="77777777" w:rsidR="00E020A8" w:rsidRDefault="00D318B1" w:rsidP="00FC08D0">
            <w:pPr>
              <w:rPr>
                <w:lang w:val="fr-FR"/>
              </w:rPr>
            </w:pPr>
            <w:r w:rsidRPr="00D83945">
              <w:rPr>
                <w:lang w:val="fr-FR"/>
              </w:rPr>
              <w:t>Entre 30 et 34.99</w:t>
            </w:r>
            <w:r w:rsidRPr="00FF4953">
              <w:rPr>
                <w:b w:val="0"/>
                <w:bCs w:val="0"/>
                <w:lang w:val="fr-FR"/>
              </w:rPr>
              <w:t> , il s’agit d’obésité de stade 1 ;</w:t>
            </w:r>
          </w:p>
          <w:p w14:paraId="6E00EB1E" w14:textId="77777777" w:rsidR="00577DB1" w:rsidRDefault="00D318B1" w:rsidP="00FC08D0">
            <w:pPr>
              <w:rPr>
                <w:lang w:val="fr-FR"/>
              </w:rPr>
            </w:pPr>
            <w:r w:rsidRPr="00FF4953">
              <w:rPr>
                <w:b w:val="0"/>
                <w:bCs w:val="0"/>
                <w:lang w:val="fr-FR"/>
              </w:rPr>
              <w:t xml:space="preserve"> </w:t>
            </w:r>
            <w:r w:rsidRPr="003D4D13">
              <w:rPr>
                <w:lang w:val="fr-FR"/>
              </w:rPr>
              <w:t>Entre 35 et 39.99</w:t>
            </w:r>
            <w:r w:rsidRPr="00FF4953">
              <w:rPr>
                <w:b w:val="0"/>
                <w:bCs w:val="0"/>
                <w:lang w:val="fr-FR"/>
              </w:rPr>
              <w:t>, il s'agit d'obésité de stade 2 ; </w:t>
            </w:r>
          </w:p>
          <w:p w14:paraId="0D0DDBAA" w14:textId="27ED9E97" w:rsidR="0069170A" w:rsidRPr="00FF4953" w:rsidRDefault="00D318B1" w:rsidP="00FC08D0">
            <w:pPr>
              <w:rPr>
                <w:b w:val="0"/>
                <w:bCs w:val="0"/>
                <w:lang w:val="fr-FR"/>
              </w:rPr>
            </w:pPr>
            <w:r w:rsidRPr="00F738C4">
              <w:rPr>
                <w:lang w:val="fr-FR"/>
              </w:rPr>
              <w:t xml:space="preserve">&gt; </w:t>
            </w:r>
            <w:r w:rsidR="008968FD" w:rsidRPr="00F738C4">
              <w:rPr>
                <w:lang w:val="fr-FR"/>
              </w:rPr>
              <w:t>40</w:t>
            </w:r>
            <w:r w:rsidR="008968FD" w:rsidRPr="00FF4953">
              <w:rPr>
                <w:b w:val="0"/>
                <w:bCs w:val="0"/>
                <w:lang w:val="fr-FR"/>
              </w:rPr>
              <w:t xml:space="preserve"> il</w:t>
            </w:r>
            <w:r w:rsidRPr="00FF4953">
              <w:rPr>
                <w:b w:val="0"/>
                <w:bCs w:val="0"/>
                <w:lang w:val="fr-FR"/>
              </w:rPr>
              <w:t xml:space="preserve"> s’agit d’obésité de stade 3 (ou morbide).</w:t>
            </w:r>
          </w:p>
        </w:tc>
      </w:tr>
    </w:tbl>
    <w:p w14:paraId="0E9DF64A" w14:textId="17C2D532" w:rsidR="000830CF" w:rsidRDefault="00EF0B16" w:rsidP="00FC08D0">
      <w:pPr>
        <w:rPr>
          <w:lang w:val="fr-FR"/>
        </w:rPr>
      </w:pPr>
      <w:r>
        <w:rPr>
          <w:noProof/>
          <w:lang w:val="fr-FR"/>
        </w:rPr>
        <w:lastRenderedPageBreak/>
        <w:drawing>
          <wp:anchor distT="0" distB="0" distL="114300" distR="114300" simplePos="0" relativeHeight="251663360" behindDoc="0" locked="0" layoutInCell="1" allowOverlap="1" wp14:anchorId="4172B4C4" wp14:editId="6D2B867E">
            <wp:simplePos x="0" y="0"/>
            <wp:positionH relativeFrom="column">
              <wp:posOffset>835378</wp:posOffset>
            </wp:positionH>
            <wp:positionV relativeFrom="paragraph">
              <wp:posOffset>316230</wp:posOffset>
            </wp:positionV>
            <wp:extent cx="3872230" cy="2083435"/>
            <wp:effectExtent l="0" t="0" r="1270" b="0"/>
            <wp:wrapTopAndBottom/>
            <wp:docPr id="1078516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315" name="Image 1078516315"/>
                    <pic:cNvPicPr/>
                  </pic:nvPicPr>
                  <pic:blipFill rotWithShape="1">
                    <a:blip r:embed="rId9" cstate="print">
                      <a:extLst>
                        <a:ext uri="{28A0092B-C50C-407E-A947-70E740481C1C}">
                          <a14:useLocalDpi xmlns:a14="http://schemas.microsoft.com/office/drawing/2010/main" val="0"/>
                        </a:ext>
                      </a:extLst>
                    </a:blip>
                    <a:srcRect l="17506" t="34568" r="15259" b="17174"/>
                    <a:stretch>
                      <a:fillRect/>
                    </a:stretch>
                  </pic:blipFill>
                  <pic:spPr bwMode="auto">
                    <a:xfrm>
                      <a:off x="0" y="0"/>
                      <a:ext cx="3872230" cy="2083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07B">
        <w:rPr>
          <w:lang w:val="fr-FR"/>
        </w:rPr>
        <w:t xml:space="preserve"> </w:t>
      </w:r>
    </w:p>
    <w:p w14:paraId="4E7C858D" w14:textId="77777777" w:rsidR="00BF1343" w:rsidRDefault="00BF1343" w:rsidP="00FC08D0">
      <w:pPr>
        <w:rPr>
          <w:lang w:val="fr-FR"/>
        </w:rPr>
      </w:pPr>
    </w:p>
    <w:tbl>
      <w:tblPr>
        <w:tblStyle w:val="Grilledutableau"/>
        <w:tblW w:w="0" w:type="auto"/>
        <w:tblLook w:val="04A0" w:firstRow="1" w:lastRow="0" w:firstColumn="1" w:lastColumn="0" w:noHBand="0" w:noVBand="1"/>
      </w:tblPr>
      <w:tblGrid>
        <w:gridCol w:w="9062"/>
      </w:tblGrid>
      <w:tr w:rsidR="00CC1991" w14:paraId="49E40727" w14:textId="77777777" w:rsidTr="00803BFB">
        <w:tc>
          <w:tcPr>
            <w:tcW w:w="9062" w:type="dxa"/>
            <w:shd w:val="clear" w:color="auto" w:fill="C1E4F5" w:themeFill="accent1" w:themeFillTint="33"/>
          </w:tcPr>
          <w:p w14:paraId="7BFDA624" w14:textId="77777777" w:rsidR="00A4021E" w:rsidRDefault="00314CC9" w:rsidP="00FC08D0">
            <w:pPr>
              <w:rPr>
                <w:lang w:val="fr-FR"/>
              </w:rPr>
            </w:pPr>
            <w:r w:rsidRPr="00314CC9">
              <w:rPr>
                <w:lang w:val="fr-FR"/>
              </w:rPr>
              <w:t xml:space="preserve">Le surpoids et l’obésité constituent des situations particulières, résultant de mécanismes </w:t>
            </w:r>
            <w:r w:rsidRPr="00E61039">
              <w:rPr>
                <w:b/>
                <w:bCs/>
                <w:lang w:val="fr-FR"/>
              </w:rPr>
              <w:t xml:space="preserve">complexes et </w:t>
            </w:r>
            <w:proofErr w:type="spellStart"/>
            <w:r w:rsidRPr="00E61039">
              <w:rPr>
                <w:b/>
                <w:bCs/>
                <w:lang w:val="fr-FR"/>
              </w:rPr>
              <w:t>multifactoriels</w:t>
            </w:r>
            <w:proofErr w:type="spellEnd"/>
            <w:r w:rsidRPr="00314CC9">
              <w:rPr>
                <w:lang w:val="fr-FR"/>
              </w:rPr>
              <w:t xml:space="preserve">, impliquant des dimensions </w:t>
            </w:r>
            <w:r w:rsidRPr="00ED73AF">
              <w:rPr>
                <w:b/>
                <w:bCs/>
                <w:lang w:val="fr-FR"/>
              </w:rPr>
              <w:t>métaboliques</w:t>
            </w:r>
            <w:r w:rsidRPr="00314CC9">
              <w:rPr>
                <w:lang w:val="fr-FR"/>
              </w:rPr>
              <w:t xml:space="preserve">, </w:t>
            </w:r>
            <w:r w:rsidRPr="00ED73AF">
              <w:rPr>
                <w:b/>
                <w:bCs/>
                <w:lang w:val="fr-FR"/>
              </w:rPr>
              <w:t>hormonales</w:t>
            </w:r>
            <w:r w:rsidRPr="00314CC9">
              <w:rPr>
                <w:lang w:val="fr-FR"/>
              </w:rPr>
              <w:t xml:space="preserve">, </w:t>
            </w:r>
            <w:r w:rsidRPr="00ED73AF">
              <w:rPr>
                <w:b/>
                <w:bCs/>
                <w:lang w:val="fr-FR"/>
              </w:rPr>
              <w:t>comportementales</w:t>
            </w:r>
            <w:r w:rsidRPr="00314CC9">
              <w:rPr>
                <w:lang w:val="fr-FR"/>
              </w:rPr>
              <w:t xml:space="preserve"> et </w:t>
            </w:r>
            <w:r w:rsidRPr="00ED73AF">
              <w:rPr>
                <w:b/>
                <w:bCs/>
                <w:lang w:val="fr-FR"/>
              </w:rPr>
              <w:t>environnementales</w:t>
            </w:r>
            <w:r w:rsidRPr="00314CC9">
              <w:rPr>
                <w:lang w:val="fr-FR"/>
              </w:rPr>
              <w:t xml:space="preserve">. Ils peuvent être associés à des risques accrus pour la santé et s’inscrire dans des parcours médicaux nécessitant une évaluation approfondie. </w:t>
            </w:r>
          </w:p>
          <w:p w14:paraId="77CF9418" w14:textId="77777777" w:rsidR="006158DF" w:rsidRDefault="00314CC9" w:rsidP="00FC08D0">
            <w:pPr>
              <w:rPr>
                <w:lang w:val="fr-FR"/>
              </w:rPr>
            </w:pPr>
            <w:r w:rsidRPr="00314CC9">
              <w:rPr>
                <w:lang w:val="fr-FR"/>
              </w:rPr>
              <w:t xml:space="preserve">Lorsqu’une situation de surpoids ou d’obésité est identifiée, le rôle du coach en nutrition se limite à reconnaître les enjeux associés et à apprécier la nécessité d’une prise en charge adaptée. Le coach en nutrition n’est pas habilité à assurer le suivi nutritionnel de personnes présentant une obésité ou des complications associées. </w:t>
            </w:r>
          </w:p>
          <w:p w14:paraId="3E6BD556" w14:textId="3D837941" w:rsidR="00CC1991" w:rsidRDefault="00314CC9" w:rsidP="00FC08D0">
            <w:pPr>
              <w:rPr>
                <w:lang w:val="fr-FR"/>
              </w:rPr>
            </w:pPr>
            <w:r w:rsidRPr="00314CC9">
              <w:rPr>
                <w:lang w:val="fr-FR"/>
              </w:rPr>
              <w:t xml:space="preserve">La prise en charge du surpoids et de l’obésité relève du </w:t>
            </w:r>
            <w:r w:rsidRPr="003A3B4F">
              <w:rPr>
                <w:b/>
                <w:bCs/>
                <w:lang w:val="fr-FR"/>
              </w:rPr>
              <w:t>champ</w:t>
            </w:r>
            <w:r w:rsidRPr="00314CC9">
              <w:rPr>
                <w:lang w:val="fr-FR"/>
              </w:rPr>
              <w:t xml:space="preserve"> </w:t>
            </w:r>
            <w:r w:rsidRPr="003A3B4F">
              <w:rPr>
                <w:b/>
                <w:bCs/>
                <w:lang w:val="fr-FR"/>
              </w:rPr>
              <w:t>médical</w:t>
            </w:r>
            <w:r w:rsidRPr="00314CC9">
              <w:rPr>
                <w:lang w:val="fr-FR"/>
              </w:rPr>
              <w:t xml:space="preserve"> ou </w:t>
            </w:r>
            <w:r w:rsidRPr="003A3B4F">
              <w:rPr>
                <w:b/>
                <w:bCs/>
                <w:lang w:val="fr-FR"/>
              </w:rPr>
              <w:t>paramédical</w:t>
            </w:r>
            <w:r w:rsidRPr="00314CC9">
              <w:rPr>
                <w:lang w:val="fr-FR"/>
              </w:rPr>
              <w:t>, notamment lorsque des comorbidités sont présentes. Le coach en nutrition a alors pour responsabilité d’orienter la personne vers un professionnel de santé compétent, tel qu’un médecin ou un diététicien-nutritionniste, afin de garantir un accompagnement sécurisé et conforme au cadre professionnel.</w:t>
            </w:r>
          </w:p>
        </w:tc>
      </w:tr>
    </w:tbl>
    <w:p w14:paraId="5C6399E0" w14:textId="77777777" w:rsidR="00EB6F8B" w:rsidRPr="00FC08D0" w:rsidRDefault="00EB6F8B" w:rsidP="00FC08D0">
      <w:pPr>
        <w:rPr>
          <w:lang w:val="fr-FR"/>
        </w:rPr>
      </w:pPr>
    </w:p>
    <w:p w14:paraId="77CB6848" w14:textId="1FA1A6E2" w:rsidR="00E66F78" w:rsidRPr="00EF0B16" w:rsidRDefault="000E132D" w:rsidP="004167D0">
      <w:pPr>
        <w:pStyle w:val="Paragraphedeliste"/>
        <w:numPr>
          <w:ilvl w:val="1"/>
          <w:numId w:val="1"/>
        </w:numPr>
        <w:rPr>
          <w:b/>
          <w:bCs/>
          <w:u w:val="single"/>
          <w:lang w:val="fr-FR"/>
        </w:rPr>
      </w:pPr>
      <w:r w:rsidRPr="00EF0B16">
        <w:rPr>
          <w:b/>
          <w:bCs/>
          <w:u w:val="single"/>
          <w:lang w:val="fr-FR"/>
        </w:rPr>
        <w:t>Les</w:t>
      </w:r>
      <w:r w:rsidR="00520312" w:rsidRPr="00EF0B16">
        <w:rPr>
          <w:b/>
          <w:bCs/>
          <w:u w:val="single"/>
          <w:lang w:val="fr-FR"/>
        </w:rPr>
        <w:t xml:space="preserve"> personnes diabétiq</w:t>
      </w:r>
      <w:r w:rsidR="001D25C9" w:rsidRPr="00EF0B16">
        <w:rPr>
          <w:b/>
          <w:bCs/>
          <w:u w:val="single"/>
          <w:lang w:val="fr-FR"/>
        </w:rPr>
        <w:t>ues</w:t>
      </w:r>
    </w:p>
    <w:p w14:paraId="6B886167" w14:textId="77777777" w:rsidR="0051062F" w:rsidRDefault="00650F32" w:rsidP="00BE5374">
      <w:pPr>
        <w:rPr>
          <w:lang w:val="fr-FR"/>
        </w:rPr>
      </w:pPr>
      <w:r w:rsidRPr="00650F32">
        <w:rPr>
          <w:lang w:val="fr-FR"/>
        </w:rPr>
        <w:t xml:space="preserve">Le </w:t>
      </w:r>
      <w:r w:rsidRPr="00654EF8">
        <w:rPr>
          <w:b/>
          <w:bCs/>
          <w:lang w:val="fr-FR"/>
        </w:rPr>
        <w:t>diabète</w:t>
      </w:r>
      <w:r w:rsidRPr="00650F32">
        <w:rPr>
          <w:lang w:val="fr-FR"/>
        </w:rPr>
        <w:t xml:space="preserve"> est une maladie chronique qui se caractérise par une </w:t>
      </w:r>
      <w:r w:rsidRPr="00215A33">
        <w:rPr>
          <w:b/>
          <w:bCs/>
          <w:lang w:val="fr-FR"/>
        </w:rPr>
        <w:t>augmentation anormale du taux de glucose dans le sang (hyperglycémie</w:t>
      </w:r>
      <w:r w:rsidRPr="00650F32">
        <w:rPr>
          <w:lang w:val="fr-FR"/>
        </w:rPr>
        <w:t xml:space="preserve">). Cette </w:t>
      </w:r>
      <w:r w:rsidRPr="00215A33">
        <w:rPr>
          <w:b/>
          <w:bCs/>
          <w:lang w:val="fr-FR"/>
        </w:rPr>
        <w:t>hyperglycémie</w:t>
      </w:r>
      <w:r w:rsidRPr="00650F32">
        <w:rPr>
          <w:lang w:val="fr-FR"/>
        </w:rPr>
        <w:t xml:space="preserve"> résulte soit d’une </w:t>
      </w:r>
      <w:r w:rsidRPr="006E1184">
        <w:rPr>
          <w:b/>
          <w:bCs/>
          <w:lang w:val="fr-FR"/>
        </w:rPr>
        <w:t>insuffisance de production d’insuline par le pancréas</w:t>
      </w:r>
      <w:r w:rsidRPr="00650F32">
        <w:rPr>
          <w:lang w:val="fr-FR"/>
        </w:rPr>
        <w:t xml:space="preserve">, comme dans le cas du diabète de </w:t>
      </w:r>
      <w:r w:rsidRPr="000A6F82">
        <w:rPr>
          <w:b/>
          <w:bCs/>
          <w:lang w:val="fr-FR"/>
        </w:rPr>
        <w:t>type</w:t>
      </w:r>
      <w:r w:rsidRPr="00650F32">
        <w:rPr>
          <w:lang w:val="fr-FR"/>
        </w:rPr>
        <w:t xml:space="preserve"> </w:t>
      </w:r>
      <w:r w:rsidRPr="000A6F82">
        <w:rPr>
          <w:b/>
          <w:bCs/>
          <w:lang w:val="fr-FR"/>
        </w:rPr>
        <w:t>1</w:t>
      </w:r>
      <w:r w:rsidRPr="00650F32">
        <w:rPr>
          <w:lang w:val="fr-FR"/>
        </w:rPr>
        <w:t>, soit d’une r</w:t>
      </w:r>
      <w:r w:rsidRPr="00713B2B">
        <w:rPr>
          <w:b/>
          <w:bCs/>
          <w:lang w:val="fr-FR"/>
        </w:rPr>
        <w:t>ésistance des cellules à l’action de l’insuline</w:t>
      </w:r>
      <w:r w:rsidRPr="00650F32">
        <w:rPr>
          <w:lang w:val="fr-FR"/>
        </w:rPr>
        <w:t xml:space="preserve">, comme dans le diabète de </w:t>
      </w:r>
      <w:r w:rsidRPr="00713B2B">
        <w:rPr>
          <w:b/>
          <w:bCs/>
          <w:lang w:val="fr-FR"/>
        </w:rPr>
        <w:t>t</w:t>
      </w:r>
      <w:r w:rsidRPr="000A6F82">
        <w:rPr>
          <w:b/>
          <w:bCs/>
          <w:lang w:val="fr-FR"/>
        </w:rPr>
        <w:t>ype 2.  </w:t>
      </w:r>
    </w:p>
    <w:p w14:paraId="27BC29BB" w14:textId="77777777" w:rsidR="00B01034" w:rsidRDefault="00650F32" w:rsidP="00BE5374">
      <w:pPr>
        <w:rPr>
          <w:lang w:val="fr-FR"/>
        </w:rPr>
      </w:pPr>
      <w:r w:rsidRPr="00650F32">
        <w:rPr>
          <w:lang w:val="fr-FR"/>
        </w:rPr>
        <w:t xml:space="preserve">Le diabète représente aujourd’hui un véritable enjeu de santé publique, car il est en forte progression et s’accompagne de complications graves s’il n’est pas bien contrôlé : </w:t>
      </w:r>
      <w:r w:rsidRPr="005E5F66">
        <w:rPr>
          <w:b/>
          <w:bCs/>
          <w:lang w:val="fr-FR"/>
        </w:rPr>
        <w:t>atteintes cardiovasculaires, atteintes rénales (néphropathies), lésions nerveuses (neuropathies), troubles de la vision (</w:t>
      </w:r>
      <w:proofErr w:type="spellStart"/>
      <w:r w:rsidRPr="005E5F66">
        <w:rPr>
          <w:b/>
          <w:bCs/>
          <w:lang w:val="fr-FR"/>
        </w:rPr>
        <w:t>rétinopathies</w:t>
      </w:r>
      <w:proofErr w:type="spellEnd"/>
      <w:r w:rsidRPr="005E5F66">
        <w:rPr>
          <w:b/>
          <w:bCs/>
          <w:lang w:val="fr-FR"/>
        </w:rPr>
        <w:t>), etc.</w:t>
      </w:r>
    </w:p>
    <w:p w14:paraId="5732ED62" w14:textId="77777777" w:rsidR="006E6CE1" w:rsidRDefault="00650F32" w:rsidP="00BE5374">
      <w:pPr>
        <w:rPr>
          <w:lang w:val="fr-FR"/>
        </w:rPr>
      </w:pPr>
      <w:r w:rsidRPr="00650F32">
        <w:rPr>
          <w:lang w:val="fr-FR"/>
        </w:rPr>
        <w:t xml:space="preserve"> </w:t>
      </w:r>
      <w:r w:rsidRPr="00EB6607">
        <w:rPr>
          <w:b/>
          <w:bCs/>
          <w:lang w:val="fr-FR"/>
        </w:rPr>
        <w:t>L’insuline</w:t>
      </w:r>
      <w:r w:rsidRPr="00650F32">
        <w:rPr>
          <w:lang w:val="fr-FR"/>
        </w:rPr>
        <w:t xml:space="preserve"> est l'hormone qui entre en jeu : elle agit comme une « clé » qui permet au glucose de pénétrer dans les cellules pour être utilisé comme source d’énergie. Lorsque </w:t>
      </w:r>
      <w:r w:rsidRPr="00650F32">
        <w:rPr>
          <w:lang w:val="fr-FR"/>
        </w:rPr>
        <w:lastRenderedPageBreak/>
        <w:t xml:space="preserve">ce mécanisme est perturbé, le sucre reste dans le sang et peut, à long terme, endommager de nombreux organes. </w:t>
      </w:r>
    </w:p>
    <w:p w14:paraId="26CA0CF7" w14:textId="4C0782D4" w:rsidR="00BE5374" w:rsidRDefault="00650F32" w:rsidP="00BE5374">
      <w:pPr>
        <w:rPr>
          <w:lang w:val="fr-FR"/>
        </w:rPr>
      </w:pPr>
      <w:r w:rsidRPr="00650F32">
        <w:rPr>
          <w:lang w:val="fr-FR"/>
        </w:rPr>
        <w:t>Dans ce contexte, l’alimentation joue un rôle central dans la prise en charge. Elle n’a pas seulement pour but d’apporter de l’énergie et des nutriments : elle participe au contrôle de la glycémie. En effet, la nature, la quantité et la répartition des aliments consommés influencent de manière directe les variations de la glycémie.</w:t>
      </w:r>
    </w:p>
    <w:p w14:paraId="72D5F8BD" w14:textId="77777777" w:rsidR="00D32237" w:rsidRDefault="00D32237" w:rsidP="00BE5374">
      <w:pPr>
        <w:rPr>
          <w:lang w:val="fr-FR"/>
        </w:rPr>
      </w:pPr>
    </w:p>
    <w:tbl>
      <w:tblPr>
        <w:tblStyle w:val="TableauGrille1Clair-Accentuation3"/>
        <w:tblW w:w="0" w:type="auto"/>
        <w:tblLook w:val="04A0" w:firstRow="1" w:lastRow="0" w:firstColumn="1" w:lastColumn="0" w:noHBand="0" w:noVBand="1"/>
      </w:tblPr>
      <w:tblGrid>
        <w:gridCol w:w="9062"/>
      </w:tblGrid>
      <w:tr w:rsidR="00D32237" w14:paraId="79DA930F" w14:textId="77777777" w:rsidTr="00877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AFCB64D" w14:textId="77777777" w:rsidR="00D32237" w:rsidRPr="00156842" w:rsidRDefault="00877ACC" w:rsidP="00BE5374">
            <w:pPr>
              <w:rPr>
                <w:lang w:val="fr-FR"/>
              </w:rPr>
            </w:pPr>
            <w:r w:rsidRPr="007C5FFA">
              <w:rPr>
                <w:color w:val="196B24" w:themeColor="accent3"/>
                <w:lang w:val="fr-FR"/>
              </w:rPr>
              <w:t>Zoo</w:t>
            </w:r>
            <w:r w:rsidR="00E17B4C" w:rsidRPr="007C5FFA">
              <w:rPr>
                <w:color w:val="196B24" w:themeColor="accent3"/>
                <w:lang w:val="fr-FR"/>
              </w:rPr>
              <w:t xml:space="preserve">m : identifier une </w:t>
            </w:r>
            <w:r w:rsidR="00B51EE0" w:rsidRPr="007C5FFA">
              <w:rPr>
                <w:color w:val="196B24" w:themeColor="accent3"/>
                <w:lang w:val="fr-FR"/>
              </w:rPr>
              <w:t xml:space="preserve">situation évocatrice de </w:t>
            </w:r>
            <w:r w:rsidR="00BC2C90" w:rsidRPr="007C5FFA">
              <w:rPr>
                <w:color w:val="196B24" w:themeColor="accent3"/>
                <w:lang w:val="fr-FR"/>
              </w:rPr>
              <w:t xml:space="preserve">diabète </w:t>
            </w:r>
          </w:p>
          <w:p w14:paraId="279E6BE2" w14:textId="77777777" w:rsidR="00BC2C90" w:rsidRPr="006C2E15" w:rsidRDefault="00F863FD" w:rsidP="00BE5374">
            <w:pPr>
              <w:rPr>
                <w:b w:val="0"/>
                <w:bCs w:val="0"/>
                <w:lang w:val="fr-FR"/>
              </w:rPr>
            </w:pPr>
            <w:r w:rsidRPr="006C2E15">
              <w:rPr>
                <w:b w:val="0"/>
                <w:bCs w:val="0"/>
                <w:lang w:val="fr-FR"/>
              </w:rPr>
              <w:t>Le diabète peut évoluer de manière silencieuse pendant plusieurs années, avec des symptômes peu spécifiques ou discrets, ce qui explique un diagnostic parfois tardif. Dans ce contexte, le coach en nutrition peut être amené à rencontrer des personnes présentant des signes évocateurs, sans que la pathologie ne soit encore identifiée.</w:t>
            </w:r>
          </w:p>
          <w:p w14:paraId="30925BDA" w14:textId="306D3628" w:rsidR="00BE1ADE" w:rsidRPr="006C2E15" w:rsidRDefault="0077347E" w:rsidP="00BE5374">
            <w:pPr>
              <w:rPr>
                <w:b w:val="0"/>
                <w:bCs w:val="0"/>
                <w:lang w:val="fr-FR"/>
              </w:rPr>
            </w:pPr>
            <w:r w:rsidRPr="006C2E15">
              <w:rPr>
                <w:b w:val="0"/>
                <w:bCs w:val="0"/>
                <w:lang w:val="fr-FR"/>
              </w:rPr>
              <w:t>Certains éléments rapportés par la personne peuvent alerter, tels qu’une soif excessive, une augmentation de la faim, des envies fréquentes d’uriner, une fatigue persistante ou encore une vision floue. D’autres manifestations, comme une peau sèche, des infections répétées, des difficultés de cicatrisation ou des sensations de fourmillements et de perte de sensibilité, peuvent également constituer des signaux d’alerte. La présence de plusieurs de ces signes, leur installation progressive ou leur persistance dans le temps doivent conduire le coach en nutrition à adopter une posture de vigilance. Il ne lui appartient pas d’interpréter ces symptômes ni d’émettre une hypothèse diagnostique, mais d’identifier une situation potentiellement à risque. Dans ce cas, le rôle du coach en nutrition consiste à interrompre toute démarche d’accompagnement et à orienter la personne vers un professionnel de santé compétent, afin qu’un bilan médical puisse être réalisé et, si nécessaire, qu’une prise en charge adaptée soit mise en place.</w:t>
            </w:r>
          </w:p>
        </w:tc>
      </w:tr>
    </w:tbl>
    <w:p w14:paraId="4121C3BF" w14:textId="77777777" w:rsidR="00D32237" w:rsidRDefault="00D32237" w:rsidP="00BE5374">
      <w:pPr>
        <w:rPr>
          <w:lang w:val="fr-FR"/>
        </w:rPr>
      </w:pPr>
    </w:p>
    <w:tbl>
      <w:tblPr>
        <w:tblStyle w:val="Grilledutableau"/>
        <w:tblW w:w="0" w:type="auto"/>
        <w:tblLook w:val="04A0" w:firstRow="1" w:lastRow="0" w:firstColumn="1" w:lastColumn="0" w:noHBand="0" w:noVBand="1"/>
      </w:tblPr>
      <w:tblGrid>
        <w:gridCol w:w="9062"/>
      </w:tblGrid>
      <w:tr w:rsidR="00697847" w14:paraId="6EFEAB68" w14:textId="77777777" w:rsidTr="00A81725">
        <w:tc>
          <w:tcPr>
            <w:tcW w:w="9062" w:type="dxa"/>
            <w:shd w:val="clear" w:color="auto" w:fill="C1E4F5" w:themeFill="accent1" w:themeFillTint="33"/>
          </w:tcPr>
          <w:p w14:paraId="74013FEF" w14:textId="5CE47B62" w:rsidR="00697847" w:rsidRDefault="00E3179E" w:rsidP="00BE5374">
            <w:pPr>
              <w:rPr>
                <w:lang w:val="fr-FR"/>
              </w:rPr>
            </w:pPr>
            <w:r w:rsidRPr="00E3179E">
              <w:rPr>
                <w:lang w:val="fr-FR"/>
              </w:rPr>
              <w:t xml:space="preserve">En effet, le diabète étant une </w:t>
            </w:r>
            <w:r w:rsidRPr="00947633">
              <w:rPr>
                <w:b/>
                <w:bCs/>
                <w:lang w:val="fr-FR"/>
              </w:rPr>
              <w:t>pathologie chronique</w:t>
            </w:r>
            <w:r w:rsidRPr="00E3179E">
              <w:rPr>
                <w:lang w:val="fr-FR"/>
              </w:rPr>
              <w:t xml:space="preserve"> nécessitant une </w:t>
            </w:r>
            <w:r w:rsidRPr="00D15B38">
              <w:rPr>
                <w:b/>
                <w:bCs/>
                <w:lang w:val="fr-FR"/>
              </w:rPr>
              <w:t>évaluation médicale et un suivi spécifique</w:t>
            </w:r>
            <w:r w:rsidRPr="00E3179E">
              <w:rPr>
                <w:lang w:val="fr-FR"/>
              </w:rPr>
              <w:t>, il ne relève pas du champ d’intervention du coach en nutrition. Le coach en nutrition n’est pas habilité à proposer un accompagnement nutritionnel individualisé, à formuler des recommandations alimentaires, ni à assurer le suivi de personnes diabétiques. Son rôle se limite à l’identification de signes pouvant évoquer une situation à risque ou un diabète avéré. En cas de suspicion ou de diagnostic connu, il lui appartient d’orienter la personne vers un professionnel de santé compétent, tel qu’un médecin traitant, un endocrinologue ou un diététicien-nutritionniste, afin de garantir une prise en charge adaptée et sécurisée.</w:t>
            </w:r>
          </w:p>
        </w:tc>
      </w:tr>
    </w:tbl>
    <w:p w14:paraId="67617D09" w14:textId="77777777" w:rsidR="00697847" w:rsidRDefault="00697847" w:rsidP="00BE5374">
      <w:pPr>
        <w:rPr>
          <w:lang w:val="fr-FR"/>
        </w:rPr>
      </w:pPr>
    </w:p>
    <w:p w14:paraId="47EC58CD" w14:textId="77777777" w:rsidR="007C5FFA" w:rsidRDefault="007C5FFA" w:rsidP="00BE5374">
      <w:pPr>
        <w:rPr>
          <w:lang w:val="fr-FR"/>
        </w:rPr>
      </w:pPr>
    </w:p>
    <w:p w14:paraId="0C842EDF" w14:textId="77777777" w:rsidR="007C5FFA" w:rsidRDefault="007C5FFA" w:rsidP="00BE5374">
      <w:pPr>
        <w:rPr>
          <w:lang w:val="fr-FR"/>
        </w:rPr>
      </w:pPr>
    </w:p>
    <w:p w14:paraId="0F2C6FEC" w14:textId="77777777" w:rsidR="007C5FFA" w:rsidRDefault="007C5FFA" w:rsidP="00BE5374">
      <w:pPr>
        <w:rPr>
          <w:lang w:val="fr-FR"/>
        </w:rPr>
      </w:pPr>
    </w:p>
    <w:p w14:paraId="2706DBDE" w14:textId="77777777" w:rsidR="007C5FFA" w:rsidRPr="00BE5374" w:rsidRDefault="007C5FFA" w:rsidP="00BE5374">
      <w:pPr>
        <w:rPr>
          <w:lang w:val="fr-FR"/>
        </w:rPr>
      </w:pPr>
    </w:p>
    <w:p w14:paraId="08EE3048" w14:textId="761ED1B7" w:rsidR="001D25C9" w:rsidRPr="00120E2D" w:rsidRDefault="00564D5E" w:rsidP="004167D0">
      <w:pPr>
        <w:pStyle w:val="Paragraphedeliste"/>
        <w:numPr>
          <w:ilvl w:val="1"/>
          <w:numId w:val="1"/>
        </w:numPr>
        <w:rPr>
          <w:b/>
          <w:bCs/>
          <w:u w:val="single"/>
          <w:lang w:val="fr-FR"/>
        </w:rPr>
      </w:pPr>
      <w:r w:rsidRPr="00120E2D">
        <w:rPr>
          <w:b/>
          <w:bCs/>
          <w:u w:val="single"/>
          <w:lang w:val="fr-FR"/>
        </w:rPr>
        <w:lastRenderedPageBreak/>
        <w:t>Les troubles du com</w:t>
      </w:r>
      <w:r w:rsidR="00E5277E" w:rsidRPr="00120E2D">
        <w:rPr>
          <w:b/>
          <w:bCs/>
          <w:u w:val="single"/>
          <w:lang w:val="fr-FR"/>
        </w:rPr>
        <w:t xml:space="preserve">portement alimentaire </w:t>
      </w:r>
      <w:r w:rsidR="002E7FA8" w:rsidRPr="00120E2D">
        <w:rPr>
          <w:b/>
          <w:bCs/>
          <w:u w:val="single"/>
          <w:lang w:val="fr-FR"/>
        </w:rPr>
        <w:t>(TCA)</w:t>
      </w:r>
    </w:p>
    <w:p w14:paraId="60C15F77" w14:textId="2FBCAFB4" w:rsidR="00F830A4" w:rsidRDefault="00F830A4" w:rsidP="00F830A4">
      <w:pPr>
        <w:rPr>
          <w:lang w:val="fr-FR"/>
        </w:rPr>
      </w:pPr>
    </w:p>
    <w:p w14:paraId="18055B56" w14:textId="4E84B847" w:rsidR="00F830A4" w:rsidRDefault="00AE1C0E" w:rsidP="00F830A4">
      <w:pPr>
        <w:rPr>
          <w:lang w:val="fr-FR"/>
        </w:rPr>
      </w:pPr>
      <w:r w:rsidRPr="00AE1C0E">
        <w:rPr>
          <w:lang w:val="fr-FR"/>
        </w:rPr>
        <w:t xml:space="preserve">Les </w:t>
      </w:r>
      <w:r w:rsidRPr="00AD1E38">
        <w:rPr>
          <w:b/>
          <w:bCs/>
          <w:lang w:val="fr-FR"/>
        </w:rPr>
        <w:t xml:space="preserve">troubles du comportement alimentaire (TCA) </w:t>
      </w:r>
      <w:r w:rsidRPr="00AE1C0E">
        <w:rPr>
          <w:lang w:val="fr-FR"/>
        </w:rPr>
        <w:t>constituent, là encore, une situation spécifique, associée à des enjeux majeurs de santé. Ils sortent du périmètre d’intervention du coach en nutrition et nécessitent une prise en charge spécialisée. </w:t>
      </w:r>
    </w:p>
    <w:tbl>
      <w:tblPr>
        <w:tblStyle w:val="Grilledutableau"/>
        <w:tblW w:w="0" w:type="auto"/>
        <w:tblLook w:val="04A0" w:firstRow="1" w:lastRow="0" w:firstColumn="1" w:lastColumn="0" w:noHBand="0" w:noVBand="1"/>
      </w:tblPr>
      <w:tblGrid>
        <w:gridCol w:w="9062"/>
      </w:tblGrid>
      <w:tr w:rsidR="00BC7FC8" w14:paraId="6FAB439F" w14:textId="77777777" w:rsidTr="00C9501E">
        <w:tc>
          <w:tcPr>
            <w:tcW w:w="9062" w:type="dxa"/>
            <w:shd w:val="clear" w:color="auto" w:fill="9BFCEC"/>
          </w:tcPr>
          <w:p w14:paraId="77A654D0" w14:textId="77777777" w:rsidR="00BC7FC8" w:rsidRDefault="00F81806" w:rsidP="00F830A4">
            <w:pPr>
              <w:rPr>
                <w:lang w:val="fr-FR"/>
              </w:rPr>
            </w:pPr>
            <w:r w:rsidRPr="00120E2D">
              <w:rPr>
                <w:b/>
                <w:bCs/>
                <w:lang w:val="fr-FR"/>
              </w:rPr>
              <w:t>Définition</w:t>
            </w:r>
            <w:r>
              <w:rPr>
                <w:lang w:val="fr-FR"/>
              </w:rPr>
              <w:t> :</w:t>
            </w:r>
          </w:p>
          <w:p w14:paraId="227EA5CC" w14:textId="16066847" w:rsidR="00BA67D6" w:rsidRDefault="0005414D" w:rsidP="00F830A4">
            <w:pPr>
              <w:rPr>
                <w:lang w:val="fr-FR"/>
              </w:rPr>
            </w:pPr>
            <w:r w:rsidRPr="0005414D">
              <w:rPr>
                <w:lang w:val="fr-FR"/>
              </w:rPr>
              <w:t xml:space="preserve">Les </w:t>
            </w:r>
            <w:r w:rsidR="008F001F" w:rsidRPr="0005414D">
              <w:rPr>
                <w:lang w:val="fr-FR"/>
              </w:rPr>
              <w:t>TCA correspondent</w:t>
            </w:r>
            <w:r w:rsidRPr="0005414D">
              <w:rPr>
                <w:lang w:val="fr-FR"/>
              </w:rPr>
              <w:t xml:space="preserve"> à des perturbations profondes de la relation qu’une personne entretient avec la nourriture, son corps et son image de soi. Ils traduisent une </w:t>
            </w:r>
            <w:r w:rsidRPr="004B67EC">
              <w:rPr>
                <w:b/>
                <w:bCs/>
                <w:lang w:val="fr-FR"/>
              </w:rPr>
              <w:t>souffrance psychologique</w:t>
            </w:r>
            <w:r w:rsidRPr="0005414D">
              <w:rPr>
                <w:lang w:val="fr-FR"/>
              </w:rPr>
              <w:t> qui s’exprime à travers l’alimentation, souvent en lien avec des émotions difficiles à gérer ou un besoin de contrôle.  Ces troubles ne se limitent pas à un simple problème de poids ou d’appétit : ils touchent l’ensemble de la personne, à la fois sur le plan physique, émotionnel et social.   </w:t>
            </w:r>
          </w:p>
        </w:tc>
      </w:tr>
    </w:tbl>
    <w:p w14:paraId="4CD8E06F" w14:textId="77777777" w:rsidR="005E4D09" w:rsidRDefault="005E4D09" w:rsidP="00F830A4">
      <w:pPr>
        <w:rPr>
          <w:lang w:val="fr-FR"/>
        </w:rPr>
      </w:pPr>
    </w:p>
    <w:tbl>
      <w:tblPr>
        <w:tblStyle w:val="Grilledutableau"/>
        <w:tblW w:w="0" w:type="auto"/>
        <w:tblLook w:val="04A0" w:firstRow="1" w:lastRow="0" w:firstColumn="1" w:lastColumn="0" w:noHBand="0" w:noVBand="1"/>
      </w:tblPr>
      <w:tblGrid>
        <w:gridCol w:w="9062"/>
      </w:tblGrid>
      <w:tr w:rsidR="00DD57DC" w14:paraId="404E957E" w14:textId="77777777" w:rsidTr="00036029">
        <w:tc>
          <w:tcPr>
            <w:tcW w:w="9062" w:type="dxa"/>
            <w:shd w:val="clear" w:color="auto" w:fill="C1F0C7" w:themeFill="accent3" w:themeFillTint="33"/>
          </w:tcPr>
          <w:p w14:paraId="5273D210" w14:textId="6DF5106A" w:rsidR="00DD57DC" w:rsidRDefault="004C7478" w:rsidP="00F830A4">
            <w:pPr>
              <w:rPr>
                <w:lang w:val="fr-FR"/>
              </w:rPr>
            </w:pPr>
            <w:r>
              <w:rPr>
                <w:lang w:val="fr-FR"/>
              </w:rPr>
              <w:t xml:space="preserve">Les </w:t>
            </w:r>
            <w:r w:rsidR="00020B6C" w:rsidRPr="00020B6C">
              <w:rPr>
                <w:lang w:val="fr-FR"/>
              </w:rPr>
              <w:t xml:space="preserve">troubles du comportement alimentaire relèvent du champ médical, il est essentiel, en tant que professionnel de la nutrition, de savoir les reconnaître et les comprendre afin d’adopter une posture adaptée face à une personne concernée et de pouvoir l’orienter vers un professionnel spécialisé. </w:t>
            </w:r>
          </w:p>
        </w:tc>
      </w:tr>
    </w:tbl>
    <w:p w14:paraId="63A7E93F" w14:textId="77777777" w:rsidR="00DD57DC" w:rsidRDefault="00DD57DC" w:rsidP="00F830A4">
      <w:pPr>
        <w:rPr>
          <w:lang w:val="fr-FR"/>
        </w:rPr>
      </w:pPr>
    </w:p>
    <w:p w14:paraId="0A75D6EC" w14:textId="4431092A" w:rsidR="00036029" w:rsidRDefault="00036029" w:rsidP="00F830A4">
      <w:pPr>
        <w:rPr>
          <w:lang w:val="fr-FR"/>
        </w:rPr>
      </w:pPr>
      <w:r w:rsidRPr="00020B6C">
        <w:rPr>
          <w:lang w:val="fr-FR"/>
        </w:rPr>
        <w:t>Les TCA sont multiples et présentent des particularités propres à chac</w:t>
      </w:r>
      <w:r w:rsidR="00FE2C8C">
        <w:rPr>
          <w:lang w:val="fr-FR"/>
        </w:rPr>
        <w:t>un</w:t>
      </w:r>
      <w:r w:rsidR="00BF2C16">
        <w:rPr>
          <w:lang w:val="fr-FR"/>
        </w:rPr>
        <w:t xml:space="preserve">. Voici </w:t>
      </w:r>
      <w:r w:rsidR="00C97992">
        <w:rPr>
          <w:lang w:val="fr-FR"/>
        </w:rPr>
        <w:t xml:space="preserve">les principaux : </w:t>
      </w:r>
    </w:p>
    <w:p w14:paraId="3B692C9F" w14:textId="3D3FFEF8" w:rsidR="00C97992" w:rsidRPr="00C9501E" w:rsidRDefault="007C4937" w:rsidP="007C4937">
      <w:pPr>
        <w:pStyle w:val="Paragraphedeliste"/>
        <w:numPr>
          <w:ilvl w:val="0"/>
          <w:numId w:val="5"/>
        </w:numPr>
        <w:rPr>
          <w:b/>
          <w:bCs/>
          <w:u w:val="single"/>
          <w:lang w:val="fr-FR"/>
        </w:rPr>
      </w:pPr>
      <w:r w:rsidRPr="00C9501E">
        <w:rPr>
          <w:b/>
          <w:bCs/>
          <w:u w:val="single"/>
          <w:lang w:val="fr-FR"/>
        </w:rPr>
        <w:t>L’a</w:t>
      </w:r>
      <w:r w:rsidR="00717B48" w:rsidRPr="00C9501E">
        <w:rPr>
          <w:b/>
          <w:bCs/>
          <w:u w:val="single"/>
          <w:lang w:val="fr-FR"/>
        </w:rPr>
        <w:t xml:space="preserve">norexie mentale ou </w:t>
      </w:r>
      <w:r w:rsidR="003A53B1" w:rsidRPr="00C9501E">
        <w:rPr>
          <w:b/>
          <w:bCs/>
          <w:u w:val="single"/>
          <w:lang w:val="fr-FR"/>
        </w:rPr>
        <w:t>nerveuse</w:t>
      </w:r>
    </w:p>
    <w:p w14:paraId="62DD5CFA" w14:textId="660F6F6E" w:rsidR="00670832" w:rsidRPr="0033107E" w:rsidRDefault="00B74FB0" w:rsidP="00670832">
      <w:pPr>
        <w:rPr>
          <w:b/>
          <w:bCs/>
          <w:lang w:val="fr-FR"/>
        </w:rPr>
      </w:pPr>
      <w:r>
        <w:rPr>
          <w:lang w:val="fr-FR"/>
        </w:rPr>
        <w:t xml:space="preserve">Le terme </w:t>
      </w:r>
      <w:r w:rsidR="009C159E">
        <w:rPr>
          <w:lang w:val="fr-FR"/>
        </w:rPr>
        <w:t>« anorexie</w:t>
      </w:r>
      <w:r w:rsidR="00F802D5">
        <w:rPr>
          <w:lang w:val="fr-FR"/>
        </w:rPr>
        <w:t> » désigne l’a</w:t>
      </w:r>
      <w:r w:rsidR="005F113E">
        <w:rPr>
          <w:lang w:val="fr-FR"/>
        </w:rPr>
        <w:t xml:space="preserve">bsence d’appétit. </w:t>
      </w:r>
      <w:r w:rsidR="00BB2DF9">
        <w:rPr>
          <w:lang w:val="fr-FR"/>
        </w:rPr>
        <w:t>Cette dernière si</w:t>
      </w:r>
      <w:r w:rsidR="00372D58">
        <w:rPr>
          <w:lang w:val="fr-FR"/>
        </w:rPr>
        <w:t>gnifie, généralemen</w:t>
      </w:r>
      <w:r w:rsidR="00E70957">
        <w:rPr>
          <w:lang w:val="fr-FR"/>
        </w:rPr>
        <w:t>t, que la personne est e</w:t>
      </w:r>
      <w:r w:rsidR="00B81BED">
        <w:rPr>
          <w:lang w:val="fr-FR"/>
        </w:rPr>
        <w:t>n restr</w:t>
      </w:r>
      <w:r w:rsidR="007F4FE0">
        <w:rPr>
          <w:lang w:val="fr-FR"/>
        </w:rPr>
        <w:t>iction alimentaire,</w:t>
      </w:r>
      <w:r w:rsidR="00491603">
        <w:rPr>
          <w:lang w:val="fr-FR"/>
        </w:rPr>
        <w:t xml:space="preserve"> avec </w:t>
      </w:r>
      <w:r w:rsidR="00583029">
        <w:rPr>
          <w:lang w:val="fr-FR"/>
        </w:rPr>
        <w:t xml:space="preserve">l’objectif de </w:t>
      </w:r>
      <w:r w:rsidR="00583029" w:rsidRPr="0033107E">
        <w:rPr>
          <w:b/>
          <w:bCs/>
          <w:lang w:val="fr-FR"/>
        </w:rPr>
        <w:t>contrôler son</w:t>
      </w:r>
      <w:r w:rsidR="00520861" w:rsidRPr="0033107E">
        <w:rPr>
          <w:b/>
          <w:bCs/>
          <w:lang w:val="fr-FR"/>
        </w:rPr>
        <w:t xml:space="preserve"> poids ou d’en per</w:t>
      </w:r>
      <w:r w:rsidR="00B53AF7" w:rsidRPr="0033107E">
        <w:rPr>
          <w:b/>
          <w:bCs/>
          <w:lang w:val="fr-FR"/>
        </w:rPr>
        <w:t>dre</w:t>
      </w:r>
    </w:p>
    <w:p w14:paraId="3D36AE2A" w14:textId="7C91B32A" w:rsidR="003A53B1" w:rsidRPr="00C9501E" w:rsidRDefault="00E00BFC" w:rsidP="007C4937">
      <w:pPr>
        <w:pStyle w:val="Paragraphedeliste"/>
        <w:numPr>
          <w:ilvl w:val="0"/>
          <w:numId w:val="5"/>
        </w:numPr>
        <w:rPr>
          <w:b/>
          <w:bCs/>
          <w:u w:val="single"/>
          <w:lang w:val="fr-FR"/>
        </w:rPr>
      </w:pPr>
      <w:r w:rsidRPr="00C9501E">
        <w:rPr>
          <w:b/>
          <w:bCs/>
          <w:u w:val="single"/>
          <w:lang w:val="fr-FR"/>
        </w:rPr>
        <w:t xml:space="preserve">La </w:t>
      </w:r>
      <w:r w:rsidR="002A244C" w:rsidRPr="00C9501E">
        <w:rPr>
          <w:b/>
          <w:bCs/>
          <w:u w:val="single"/>
          <w:lang w:val="fr-FR"/>
        </w:rPr>
        <w:t>boulimie</w:t>
      </w:r>
    </w:p>
    <w:p w14:paraId="044AEC37" w14:textId="0864F2CE" w:rsidR="00B53AF7" w:rsidRDefault="0058573E" w:rsidP="00B53AF7">
      <w:pPr>
        <w:rPr>
          <w:lang w:val="fr-FR"/>
        </w:rPr>
      </w:pPr>
      <w:r>
        <w:rPr>
          <w:lang w:val="fr-FR"/>
        </w:rPr>
        <w:t xml:space="preserve">Une personne atteinte de </w:t>
      </w:r>
      <w:r w:rsidR="0003608B">
        <w:rPr>
          <w:lang w:val="fr-FR"/>
        </w:rPr>
        <w:t xml:space="preserve">boulimie peut adopter </w:t>
      </w:r>
      <w:r w:rsidR="00F22DBC">
        <w:rPr>
          <w:lang w:val="fr-FR"/>
        </w:rPr>
        <w:t>de nombreux comportement</w:t>
      </w:r>
      <w:r w:rsidR="00020748">
        <w:rPr>
          <w:lang w:val="fr-FR"/>
        </w:rPr>
        <w:t> :</w:t>
      </w:r>
    </w:p>
    <w:p w14:paraId="1C2ECA20" w14:textId="19FD4EA6" w:rsidR="00020748" w:rsidRDefault="00CA0B4F" w:rsidP="00020748">
      <w:pPr>
        <w:pStyle w:val="Paragraphedeliste"/>
        <w:numPr>
          <w:ilvl w:val="0"/>
          <w:numId w:val="4"/>
        </w:numPr>
        <w:rPr>
          <w:lang w:val="fr-FR"/>
        </w:rPr>
      </w:pPr>
      <w:r>
        <w:rPr>
          <w:lang w:val="fr-FR"/>
        </w:rPr>
        <w:t>Une</w:t>
      </w:r>
      <w:r w:rsidRPr="007A3341">
        <w:rPr>
          <w:b/>
          <w:bCs/>
          <w:lang w:val="fr-FR"/>
        </w:rPr>
        <w:t xml:space="preserve"> </w:t>
      </w:r>
      <w:r w:rsidR="00125E43" w:rsidRPr="007A3341">
        <w:rPr>
          <w:b/>
          <w:bCs/>
          <w:lang w:val="fr-FR"/>
        </w:rPr>
        <w:t xml:space="preserve">mauvaise </w:t>
      </w:r>
      <w:r w:rsidR="00425B2F" w:rsidRPr="007A3341">
        <w:rPr>
          <w:b/>
          <w:bCs/>
          <w:lang w:val="fr-FR"/>
        </w:rPr>
        <w:t>vision de soi</w:t>
      </w:r>
      <w:r w:rsidR="00425B2F">
        <w:rPr>
          <w:lang w:val="fr-FR"/>
        </w:rPr>
        <w:t xml:space="preserve"> et de son corps</w:t>
      </w:r>
    </w:p>
    <w:p w14:paraId="29D61B6A" w14:textId="6289EBA3" w:rsidR="00425B2F" w:rsidRDefault="00E14B0E" w:rsidP="00020748">
      <w:pPr>
        <w:pStyle w:val="Paragraphedeliste"/>
        <w:numPr>
          <w:ilvl w:val="0"/>
          <w:numId w:val="4"/>
        </w:numPr>
        <w:rPr>
          <w:lang w:val="fr-FR"/>
        </w:rPr>
      </w:pPr>
      <w:r w:rsidRPr="00B96475">
        <w:rPr>
          <w:b/>
          <w:bCs/>
          <w:lang w:val="fr-FR"/>
        </w:rPr>
        <w:t>Ingestion</w:t>
      </w:r>
      <w:r>
        <w:rPr>
          <w:lang w:val="fr-FR"/>
        </w:rPr>
        <w:t xml:space="preserve"> d’un</w:t>
      </w:r>
      <w:r w:rsidR="00477B99">
        <w:rPr>
          <w:lang w:val="fr-FR"/>
        </w:rPr>
        <w:t xml:space="preserve">e </w:t>
      </w:r>
      <w:r w:rsidR="00477B99" w:rsidRPr="00B96475">
        <w:rPr>
          <w:b/>
          <w:bCs/>
          <w:lang w:val="fr-FR"/>
        </w:rPr>
        <w:t xml:space="preserve">grande quantité </w:t>
      </w:r>
      <w:r w:rsidR="00477B99">
        <w:rPr>
          <w:lang w:val="fr-FR"/>
        </w:rPr>
        <w:t>de nourriture</w:t>
      </w:r>
      <w:r w:rsidR="00C47E8A">
        <w:rPr>
          <w:lang w:val="fr-FR"/>
        </w:rPr>
        <w:t xml:space="preserve"> en peu de temps, avec la </w:t>
      </w:r>
      <w:r w:rsidR="006D4DB5">
        <w:rPr>
          <w:lang w:val="fr-FR"/>
        </w:rPr>
        <w:t xml:space="preserve">sensation de perdre </w:t>
      </w:r>
      <w:r w:rsidR="00115A1A">
        <w:rPr>
          <w:lang w:val="fr-FR"/>
        </w:rPr>
        <w:t xml:space="preserve">le contrôle </w:t>
      </w:r>
    </w:p>
    <w:p w14:paraId="01343114" w14:textId="1D86216D" w:rsidR="00A27225" w:rsidRDefault="00A27225" w:rsidP="00020748">
      <w:pPr>
        <w:pStyle w:val="Paragraphedeliste"/>
        <w:numPr>
          <w:ilvl w:val="0"/>
          <w:numId w:val="4"/>
        </w:numPr>
        <w:rPr>
          <w:lang w:val="fr-FR"/>
        </w:rPr>
      </w:pPr>
      <w:r>
        <w:rPr>
          <w:lang w:val="fr-FR"/>
        </w:rPr>
        <w:t xml:space="preserve">Des </w:t>
      </w:r>
      <w:r w:rsidRPr="00D31126">
        <w:rPr>
          <w:b/>
          <w:bCs/>
          <w:lang w:val="fr-FR"/>
        </w:rPr>
        <w:t>compensations</w:t>
      </w:r>
      <w:r>
        <w:rPr>
          <w:lang w:val="fr-FR"/>
        </w:rPr>
        <w:t xml:space="preserve"> </w:t>
      </w:r>
      <w:r w:rsidR="000E0C66">
        <w:rPr>
          <w:lang w:val="fr-FR"/>
        </w:rPr>
        <w:t>pour contrer les</w:t>
      </w:r>
      <w:r w:rsidR="008B3BC2">
        <w:rPr>
          <w:lang w:val="fr-FR"/>
        </w:rPr>
        <w:t xml:space="preserve"> pulsions, comme le </w:t>
      </w:r>
      <w:r w:rsidR="00C53FE4">
        <w:rPr>
          <w:lang w:val="fr-FR"/>
        </w:rPr>
        <w:t>vomissement volontaire</w:t>
      </w:r>
      <w:r w:rsidR="00A1653B">
        <w:rPr>
          <w:lang w:val="fr-FR"/>
        </w:rPr>
        <w:t>, la prise de laxatifs,</w:t>
      </w:r>
      <w:r w:rsidR="002643A7">
        <w:rPr>
          <w:lang w:val="fr-FR"/>
        </w:rPr>
        <w:t xml:space="preserve"> une </w:t>
      </w:r>
      <w:proofErr w:type="spellStart"/>
      <w:r w:rsidR="00BE49C8">
        <w:rPr>
          <w:lang w:val="fr-FR"/>
        </w:rPr>
        <w:t>hyper</w:t>
      </w:r>
      <w:r w:rsidR="00AF6DB7">
        <w:rPr>
          <w:lang w:val="fr-FR"/>
        </w:rPr>
        <w:t>activité</w:t>
      </w:r>
      <w:proofErr w:type="spellEnd"/>
      <w:r w:rsidR="00AF6DB7">
        <w:rPr>
          <w:lang w:val="fr-FR"/>
        </w:rPr>
        <w:t xml:space="preserve">, </w:t>
      </w:r>
      <w:r w:rsidR="00C11F44">
        <w:rPr>
          <w:lang w:val="fr-FR"/>
        </w:rPr>
        <w:t>un jeune, et</w:t>
      </w:r>
      <w:r w:rsidR="005E42AD">
        <w:rPr>
          <w:lang w:val="fr-FR"/>
        </w:rPr>
        <w:t>c</w:t>
      </w:r>
    </w:p>
    <w:p w14:paraId="1FD098F7" w14:textId="77777777" w:rsidR="006C747F" w:rsidRPr="00020748" w:rsidRDefault="006C747F" w:rsidP="004E1ED4">
      <w:pPr>
        <w:pStyle w:val="Paragraphedeliste"/>
        <w:rPr>
          <w:lang w:val="fr-FR"/>
        </w:rPr>
      </w:pPr>
    </w:p>
    <w:p w14:paraId="3748B339" w14:textId="067B3303" w:rsidR="002A244C" w:rsidRPr="00C9501E" w:rsidRDefault="00FD5E2B" w:rsidP="007C4937">
      <w:pPr>
        <w:pStyle w:val="Paragraphedeliste"/>
        <w:numPr>
          <w:ilvl w:val="0"/>
          <w:numId w:val="5"/>
        </w:numPr>
        <w:rPr>
          <w:b/>
          <w:bCs/>
          <w:u w:val="single"/>
          <w:lang w:val="fr-FR"/>
        </w:rPr>
      </w:pPr>
      <w:proofErr w:type="spellStart"/>
      <w:r w:rsidRPr="00C9501E">
        <w:rPr>
          <w:b/>
          <w:bCs/>
          <w:u w:val="single"/>
          <w:lang w:val="fr-FR"/>
        </w:rPr>
        <w:t>L’hyper</w:t>
      </w:r>
      <w:r w:rsidR="00040D0C" w:rsidRPr="00C9501E">
        <w:rPr>
          <w:b/>
          <w:bCs/>
          <w:u w:val="single"/>
          <w:lang w:val="fr-FR"/>
        </w:rPr>
        <w:t>phagie</w:t>
      </w:r>
      <w:proofErr w:type="spellEnd"/>
      <w:r w:rsidR="00040D0C" w:rsidRPr="00C9501E">
        <w:rPr>
          <w:b/>
          <w:bCs/>
          <w:u w:val="single"/>
          <w:lang w:val="fr-FR"/>
        </w:rPr>
        <w:t xml:space="preserve"> </w:t>
      </w:r>
    </w:p>
    <w:p w14:paraId="339BDEB6" w14:textId="31EE335D" w:rsidR="00BD1254" w:rsidRDefault="00BD1254" w:rsidP="00BD1254">
      <w:pPr>
        <w:rPr>
          <w:lang w:val="fr-FR"/>
        </w:rPr>
      </w:pPr>
      <w:r>
        <w:rPr>
          <w:lang w:val="fr-FR"/>
        </w:rPr>
        <w:t xml:space="preserve">Chez </w:t>
      </w:r>
      <w:r w:rsidR="00D10318">
        <w:rPr>
          <w:lang w:val="fr-FR"/>
        </w:rPr>
        <w:t xml:space="preserve">une personne victime </w:t>
      </w:r>
      <w:proofErr w:type="spellStart"/>
      <w:r w:rsidR="00D10318" w:rsidRPr="00F67B86">
        <w:rPr>
          <w:b/>
          <w:bCs/>
          <w:lang w:val="fr-FR"/>
        </w:rPr>
        <w:t>d</w:t>
      </w:r>
      <w:r w:rsidR="00F76372" w:rsidRPr="00F67B86">
        <w:rPr>
          <w:b/>
          <w:bCs/>
          <w:lang w:val="fr-FR"/>
        </w:rPr>
        <w:t>’hyperphagie</w:t>
      </w:r>
      <w:proofErr w:type="spellEnd"/>
      <w:r w:rsidR="00AE26FF">
        <w:rPr>
          <w:lang w:val="fr-FR"/>
        </w:rPr>
        <w:t>, on va retrouv</w:t>
      </w:r>
      <w:r w:rsidR="004F0A31">
        <w:rPr>
          <w:lang w:val="fr-FR"/>
        </w:rPr>
        <w:t xml:space="preserve">er le même </w:t>
      </w:r>
      <w:r w:rsidR="00497A07">
        <w:rPr>
          <w:lang w:val="fr-FR"/>
        </w:rPr>
        <w:t xml:space="preserve">genre de </w:t>
      </w:r>
      <w:r w:rsidR="003D4D2F">
        <w:rPr>
          <w:lang w:val="fr-FR"/>
        </w:rPr>
        <w:t xml:space="preserve">compulsions que pour la </w:t>
      </w:r>
      <w:r w:rsidR="009F00BC">
        <w:rPr>
          <w:lang w:val="fr-FR"/>
        </w:rPr>
        <w:t>boulimie</w:t>
      </w:r>
      <w:r w:rsidR="0092288B">
        <w:rPr>
          <w:lang w:val="fr-FR"/>
        </w:rPr>
        <w:t>, mais</w:t>
      </w:r>
      <w:r w:rsidR="0092288B" w:rsidRPr="009F7EBE">
        <w:rPr>
          <w:b/>
          <w:bCs/>
          <w:lang w:val="fr-FR"/>
        </w:rPr>
        <w:t xml:space="preserve"> sans </w:t>
      </w:r>
      <w:r w:rsidR="00B60AF9" w:rsidRPr="009F7EBE">
        <w:rPr>
          <w:b/>
          <w:bCs/>
          <w:lang w:val="fr-FR"/>
        </w:rPr>
        <w:t>compensations.</w:t>
      </w:r>
    </w:p>
    <w:p w14:paraId="30D88A5C" w14:textId="77777777" w:rsidR="00075496" w:rsidRPr="00BD1254" w:rsidRDefault="00075496" w:rsidP="00BD1254">
      <w:pPr>
        <w:rPr>
          <w:lang w:val="fr-FR"/>
        </w:rPr>
      </w:pPr>
    </w:p>
    <w:p w14:paraId="7C2B971E" w14:textId="56B8D11B" w:rsidR="00040D0C" w:rsidRPr="00612B8B" w:rsidRDefault="00AB7B96" w:rsidP="007C4937">
      <w:pPr>
        <w:pStyle w:val="Paragraphedeliste"/>
        <w:numPr>
          <w:ilvl w:val="0"/>
          <w:numId w:val="5"/>
        </w:numPr>
        <w:rPr>
          <w:b/>
          <w:bCs/>
          <w:u w:val="single"/>
          <w:lang w:val="fr-FR"/>
        </w:rPr>
      </w:pPr>
      <w:r w:rsidRPr="00612B8B">
        <w:rPr>
          <w:b/>
          <w:bCs/>
          <w:u w:val="single"/>
          <w:lang w:val="fr-FR"/>
        </w:rPr>
        <w:lastRenderedPageBreak/>
        <w:t>PICA</w:t>
      </w:r>
    </w:p>
    <w:p w14:paraId="7736EFAC" w14:textId="7E884027" w:rsidR="008C40CA" w:rsidRPr="003E63BB" w:rsidRDefault="003E63BB" w:rsidP="003E63BB">
      <w:pPr>
        <w:rPr>
          <w:lang w:val="fr-FR"/>
        </w:rPr>
      </w:pPr>
      <w:r>
        <w:rPr>
          <w:lang w:val="fr-FR"/>
        </w:rPr>
        <w:t xml:space="preserve">Le principe </w:t>
      </w:r>
      <w:r w:rsidR="00D74783">
        <w:rPr>
          <w:lang w:val="fr-FR"/>
        </w:rPr>
        <w:t xml:space="preserve">du PICA repas </w:t>
      </w:r>
      <w:r w:rsidR="00D604B4">
        <w:rPr>
          <w:lang w:val="fr-FR"/>
        </w:rPr>
        <w:t>sur le faire de manger des</w:t>
      </w:r>
      <w:r w:rsidR="005519A1">
        <w:rPr>
          <w:lang w:val="fr-FR"/>
        </w:rPr>
        <w:t xml:space="preserve"> choses </w:t>
      </w:r>
      <w:r w:rsidR="005519A1" w:rsidRPr="00760A3F">
        <w:rPr>
          <w:b/>
          <w:bCs/>
          <w:lang w:val="fr-FR"/>
        </w:rPr>
        <w:t>non comesti</w:t>
      </w:r>
      <w:r w:rsidR="00DA1C51" w:rsidRPr="00760A3F">
        <w:rPr>
          <w:b/>
          <w:bCs/>
          <w:lang w:val="fr-FR"/>
        </w:rPr>
        <w:t>bles</w:t>
      </w:r>
      <w:r w:rsidR="00DA1C51">
        <w:rPr>
          <w:lang w:val="fr-FR"/>
        </w:rPr>
        <w:t>. Une</w:t>
      </w:r>
      <w:r w:rsidR="00354CBA">
        <w:rPr>
          <w:lang w:val="fr-FR"/>
        </w:rPr>
        <w:t xml:space="preserve"> personne est </w:t>
      </w:r>
      <w:r w:rsidR="0060167E">
        <w:rPr>
          <w:lang w:val="fr-FR"/>
        </w:rPr>
        <w:t>considérée vi</w:t>
      </w:r>
      <w:r w:rsidR="00DA2F7A">
        <w:rPr>
          <w:lang w:val="fr-FR"/>
        </w:rPr>
        <w:t xml:space="preserve">ctime de </w:t>
      </w:r>
      <w:r w:rsidR="00917E36">
        <w:rPr>
          <w:lang w:val="fr-FR"/>
        </w:rPr>
        <w:t>« PICA » un</w:t>
      </w:r>
      <w:r w:rsidR="001B2423">
        <w:rPr>
          <w:lang w:val="fr-FR"/>
        </w:rPr>
        <w:t xml:space="preserve">iquement lorsque cette </w:t>
      </w:r>
      <w:r w:rsidR="002A159D">
        <w:rPr>
          <w:lang w:val="fr-FR"/>
        </w:rPr>
        <w:t xml:space="preserve">dernière ingère </w:t>
      </w:r>
      <w:r w:rsidR="00690F7A">
        <w:rPr>
          <w:lang w:val="fr-FR"/>
        </w:rPr>
        <w:t xml:space="preserve">des choses jugées </w:t>
      </w:r>
      <w:r w:rsidR="00911F1A">
        <w:rPr>
          <w:lang w:val="fr-FR"/>
        </w:rPr>
        <w:t xml:space="preserve">inappropriées </w:t>
      </w:r>
      <w:r w:rsidR="004D33D4">
        <w:rPr>
          <w:lang w:val="fr-FR"/>
        </w:rPr>
        <w:t xml:space="preserve">pour le stade de </w:t>
      </w:r>
      <w:r w:rsidR="00D32D6F">
        <w:rPr>
          <w:lang w:val="fr-FR"/>
        </w:rPr>
        <w:t>développement de l’individu</w:t>
      </w:r>
      <w:r w:rsidR="00B83EF6">
        <w:rPr>
          <w:lang w:val="fr-FR"/>
        </w:rPr>
        <w:t>, tout en é</w:t>
      </w:r>
      <w:r w:rsidR="003C39DB">
        <w:rPr>
          <w:lang w:val="fr-FR"/>
        </w:rPr>
        <w:t>tant en dehors des nor</w:t>
      </w:r>
      <w:r w:rsidR="00D6055D">
        <w:rPr>
          <w:lang w:val="fr-FR"/>
        </w:rPr>
        <w:t xml:space="preserve">mes culturelles ou </w:t>
      </w:r>
      <w:r w:rsidR="00F5405A">
        <w:rPr>
          <w:lang w:val="fr-FR"/>
        </w:rPr>
        <w:t>sociétales.</w:t>
      </w:r>
    </w:p>
    <w:p w14:paraId="6D92BABD" w14:textId="09C46A1F" w:rsidR="00AB7B96" w:rsidRPr="00612B8B" w:rsidRDefault="00AB7B96" w:rsidP="007C4937">
      <w:pPr>
        <w:pStyle w:val="Paragraphedeliste"/>
        <w:numPr>
          <w:ilvl w:val="0"/>
          <w:numId w:val="5"/>
        </w:numPr>
        <w:rPr>
          <w:b/>
          <w:bCs/>
          <w:u w:val="single"/>
          <w:lang w:val="fr-FR"/>
        </w:rPr>
      </w:pPr>
      <w:proofErr w:type="spellStart"/>
      <w:r w:rsidRPr="00612B8B">
        <w:rPr>
          <w:b/>
          <w:bCs/>
          <w:u w:val="single"/>
          <w:lang w:val="fr-FR"/>
        </w:rPr>
        <w:t>Merycis</w:t>
      </w:r>
      <w:r w:rsidR="00A2442F" w:rsidRPr="00612B8B">
        <w:rPr>
          <w:b/>
          <w:bCs/>
          <w:u w:val="single"/>
          <w:lang w:val="fr-FR"/>
        </w:rPr>
        <w:t>me</w:t>
      </w:r>
      <w:proofErr w:type="spellEnd"/>
      <w:r w:rsidR="00A2442F" w:rsidRPr="00612B8B">
        <w:rPr>
          <w:b/>
          <w:bCs/>
          <w:u w:val="single"/>
          <w:lang w:val="fr-FR"/>
        </w:rPr>
        <w:t xml:space="preserve"> </w:t>
      </w:r>
    </w:p>
    <w:p w14:paraId="1EF5F101" w14:textId="7654EDEA" w:rsidR="00187AD4" w:rsidRPr="00187AD4" w:rsidRDefault="00187AD4" w:rsidP="00187AD4">
      <w:pPr>
        <w:rPr>
          <w:lang w:val="fr-FR"/>
        </w:rPr>
      </w:pPr>
      <w:r w:rsidRPr="00187AD4">
        <w:rPr>
          <w:lang w:val="fr-FR"/>
        </w:rPr>
        <w:t xml:space="preserve">Lorsque l’on parle de </w:t>
      </w:r>
      <w:proofErr w:type="spellStart"/>
      <w:r w:rsidRPr="00765C4D">
        <w:rPr>
          <w:b/>
          <w:bCs/>
          <w:lang w:val="fr-FR"/>
        </w:rPr>
        <w:t>merycisme</w:t>
      </w:r>
      <w:proofErr w:type="spellEnd"/>
      <w:r w:rsidRPr="00187AD4">
        <w:rPr>
          <w:lang w:val="fr-FR"/>
        </w:rPr>
        <w:t>, on parle d’une régurgitation répétée d’aliments. Ce genre de TCA peut être couplé à de la boulimie par exemple, présentant une peur d’ingérer et de prendre du poids. </w:t>
      </w:r>
    </w:p>
    <w:p w14:paraId="4655BDF6" w14:textId="2A26CE2A" w:rsidR="00A2442F" w:rsidRPr="00612B8B" w:rsidRDefault="00A2442F" w:rsidP="007C4937">
      <w:pPr>
        <w:pStyle w:val="Paragraphedeliste"/>
        <w:numPr>
          <w:ilvl w:val="0"/>
          <w:numId w:val="5"/>
        </w:numPr>
        <w:rPr>
          <w:b/>
          <w:bCs/>
          <w:u w:val="single"/>
          <w:lang w:val="fr-FR"/>
        </w:rPr>
      </w:pPr>
      <w:r w:rsidRPr="00612B8B">
        <w:rPr>
          <w:b/>
          <w:bCs/>
          <w:u w:val="single"/>
          <w:lang w:val="fr-FR"/>
        </w:rPr>
        <w:t>A</w:t>
      </w:r>
      <w:r w:rsidR="00A57A9E" w:rsidRPr="00612B8B">
        <w:rPr>
          <w:b/>
          <w:bCs/>
          <w:u w:val="single"/>
          <w:lang w:val="fr-FR"/>
        </w:rPr>
        <w:t>RFI</w:t>
      </w:r>
      <w:r w:rsidR="0050701A" w:rsidRPr="00612B8B">
        <w:rPr>
          <w:b/>
          <w:bCs/>
          <w:u w:val="single"/>
          <w:lang w:val="fr-FR"/>
        </w:rPr>
        <w:t>D</w:t>
      </w:r>
    </w:p>
    <w:p w14:paraId="6D33676D" w14:textId="3E037620" w:rsidR="00245A11" w:rsidRPr="00245A11" w:rsidRDefault="00245A11" w:rsidP="00245A11">
      <w:pPr>
        <w:rPr>
          <w:lang w:val="fr-FR"/>
        </w:rPr>
      </w:pPr>
      <w:r w:rsidRPr="00245A11">
        <w:rPr>
          <w:lang w:val="fr-FR"/>
        </w:rPr>
        <w:t xml:space="preserve">ARFID signifie, en anglais, </w:t>
      </w:r>
      <w:proofErr w:type="spellStart"/>
      <w:r w:rsidRPr="00245A11">
        <w:rPr>
          <w:lang w:val="fr-FR"/>
        </w:rPr>
        <w:t>Avoidant</w:t>
      </w:r>
      <w:proofErr w:type="spellEnd"/>
      <w:r w:rsidRPr="00245A11">
        <w:rPr>
          <w:lang w:val="fr-FR"/>
        </w:rPr>
        <w:t xml:space="preserve"> and Restrictive Food </w:t>
      </w:r>
      <w:proofErr w:type="spellStart"/>
      <w:r w:rsidRPr="00245A11">
        <w:rPr>
          <w:lang w:val="fr-FR"/>
        </w:rPr>
        <w:t>Intake</w:t>
      </w:r>
      <w:proofErr w:type="spellEnd"/>
      <w:r w:rsidRPr="00245A11">
        <w:rPr>
          <w:lang w:val="fr-FR"/>
        </w:rPr>
        <w:t xml:space="preserve"> Discorder. En français, on traduit ce </w:t>
      </w:r>
      <w:r w:rsidRPr="00864A18">
        <w:rPr>
          <w:b/>
          <w:bCs/>
          <w:lang w:val="fr-FR"/>
        </w:rPr>
        <w:t>trouble par l’évitement et la restriction de la prise alimentaire.</w:t>
      </w:r>
      <w:r w:rsidRPr="00245A11">
        <w:rPr>
          <w:lang w:val="fr-FR"/>
        </w:rPr>
        <w:t xml:space="preserve"> Avec ce TCA, on retrouve des personnes qui ne manifestent que</w:t>
      </w:r>
      <w:r w:rsidRPr="00D81E1C">
        <w:rPr>
          <w:b/>
          <w:bCs/>
          <w:lang w:val="fr-FR"/>
        </w:rPr>
        <w:t xml:space="preserve"> peu d’intérêt</w:t>
      </w:r>
      <w:r w:rsidRPr="00245A11">
        <w:rPr>
          <w:lang w:val="fr-FR"/>
        </w:rPr>
        <w:t xml:space="preserve"> pour la nourriture et le fait de manger. </w:t>
      </w:r>
    </w:p>
    <w:p w14:paraId="63091584" w14:textId="64F01234" w:rsidR="00753E80" w:rsidRPr="00FC757C" w:rsidRDefault="00753E80" w:rsidP="00092157">
      <w:pPr>
        <w:pStyle w:val="Paragraphedeliste"/>
        <w:numPr>
          <w:ilvl w:val="0"/>
          <w:numId w:val="5"/>
        </w:numPr>
        <w:rPr>
          <w:b/>
          <w:bCs/>
          <w:u w:val="single"/>
          <w:lang w:val="fr-FR"/>
        </w:rPr>
      </w:pPr>
      <w:proofErr w:type="spellStart"/>
      <w:r w:rsidRPr="00FC757C">
        <w:rPr>
          <w:b/>
          <w:bCs/>
          <w:u w:val="single"/>
          <w:lang w:val="fr-FR"/>
        </w:rPr>
        <w:t>Ortho</w:t>
      </w:r>
      <w:r w:rsidR="007F51A6" w:rsidRPr="00FC757C">
        <w:rPr>
          <w:b/>
          <w:bCs/>
          <w:u w:val="single"/>
          <w:lang w:val="fr-FR"/>
        </w:rPr>
        <w:t>rexie</w:t>
      </w:r>
      <w:proofErr w:type="spellEnd"/>
      <w:r w:rsidR="007F51A6" w:rsidRPr="00FC757C">
        <w:rPr>
          <w:b/>
          <w:bCs/>
          <w:u w:val="single"/>
          <w:lang w:val="fr-FR"/>
        </w:rPr>
        <w:t xml:space="preserve"> </w:t>
      </w:r>
    </w:p>
    <w:p w14:paraId="0B5163B9" w14:textId="556E782B" w:rsidR="005A5AC7" w:rsidRDefault="005A5AC7" w:rsidP="005A5AC7">
      <w:pPr>
        <w:rPr>
          <w:lang w:val="fr-FR"/>
        </w:rPr>
      </w:pPr>
      <w:proofErr w:type="spellStart"/>
      <w:r w:rsidRPr="00D81E1C">
        <w:rPr>
          <w:b/>
          <w:bCs/>
          <w:lang w:val="fr-FR"/>
        </w:rPr>
        <w:t>L’orthorexie</w:t>
      </w:r>
      <w:proofErr w:type="spellEnd"/>
      <w:r w:rsidRPr="005A5AC7">
        <w:rPr>
          <w:lang w:val="fr-FR"/>
        </w:rPr>
        <w:t xml:space="preserve"> signifie une volonté obsessionnelle de manger sain. Ce genre de comportement peut faire naitre chez la personne une réelle peur de certains aliments. L’objectif des personnes atteintes </w:t>
      </w:r>
      <w:proofErr w:type="spellStart"/>
      <w:r w:rsidRPr="005A5AC7">
        <w:rPr>
          <w:lang w:val="fr-FR"/>
        </w:rPr>
        <w:t>d’orthorexie</w:t>
      </w:r>
      <w:proofErr w:type="spellEnd"/>
      <w:r w:rsidRPr="005A5AC7">
        <w:rPr>
          <w:lang w:val="fr-FR"/>
        </w:rPr>
        <w:t xml:space="preserve"> est de maintenir ou d’améliorer sa santé et/ou ses performances. </w:t>
      </w:r>
    </w:p>
    <w:tbl>
      <w:tblPr>
        <w:tblStyle w:val="Grilledutableau"/>
        <w:tblW w:w="0" w:type="auto"/>
        <w:tblLook w:val="04A0" w:firstRow="1" w:lastRow="0" w:firstColumn="1" w:lastColumn="0" w:noHBand="0" w:noVBand="1"/>
      </w:tblPr>
      <w:tblGrid>
        <w:gridCol w:w="9062"/>
      </w:tblGrid>
      <w:tr w:rsidR="0094147A" w14:paraId="6D6B6DCE" w14:textId="77777777" w:rsidTr="00486274">
        <w:tc>
          <w:tcPr>
            <w:tcW w:w="9062" w:type="dxa"/>
            <w:shd w:val="clear" w:color="auto" w:fill="CAEDFB" w:themeFill="accent4" w:themeFillTint="33"/>
          </w:tcPr>
          <w:p w14:paraId="4D5EC8EB" w14:textId="77777777" w:rsidR="00875F78" w:rsidRDefault="0094147A" w:rsidP="005A5AC7">
            <w:pPr>
              <w:rPr>
                <w:lang w:val="fr-FR"/>
              </w:rPr>
            </w:pPr>
            <w:r w:rsidRPr="0094147A">
              <w:rPr>
                <w:lang w:val="fr-FR"/>
              </w:rPr>
              <w:t xml:space="preserve">Les troubles du comportement alimentaire relèvent de </w:t>
            </w:r>
            <w:r w:rsidRPr="002F1F68">
              <w:rPr>
                <w:b/>
                <w:bCs/>
                <w:lang w:val="fr-FR"/>
              </w:rPr>
              <w:t>problématiques de santé</w:t>
            </w:r>
            <w:r w:rsidRPr="0094147A">
              <w:rPr>
                <w:lang w:val="fr-FR"/>
              </w:rPr>
              <w:t xml:space="preserve"> qui nécessitent une évaluation approfondie et une prise en charge spécialisée. Ils peuvent avoir des conséquences importantes sur l’état de santé physique et psychique des personnes concernées et s’inscrivent souvent dans des parcours de soins pluridisciplinaires. </w:t>
            </w:r>
          </w:p>
          <w:p w14:paraId="1D0A968E" w14:textId="77777777" w:rsidR="00DC3DDB" w:rsidRDefault="0094147A" w:rsidP="005A5AC7">
            <w:pPr>
              <w:rPr>
                <w:lang w:val="fr-FR"/>
              </w:rPr>
            </w:pPr>
            <w:r w:rsidRPr="0094147A">
              <w:rPr>
                <w:lang w:val="fr-FR"/>
              </w:rPr>
              <w:t xml:space="preserve">À ce titre, le coach en nutrition n’est pas autorisé à accompagner des personnes présentant un trouble du comportement alimentaire, qu’il soit diagnostiqué ou suspecté. Toute tentative d’accompagnement nutritionnel, même à visée éducative ou préventive, expose à des risques de renforcement du trouble et dépasse le cadre de compétences du coach. </w:t>
            </w:r>
          </w:p>
          <w:p w14:paraId="33054D18" w14:textId="2DFEA4F2" w:rsidR="0094147A" w:rsidRDefault="0094147A" w:rsidP="005A5AC7">
            <w:pPr>
              <w:rPr>
                <w:lang w:val="fr-FR"/>
              </w:rPr>
            </w:pPr>
            <w:r w:rsidRPr="0094147A">
              <w:rPr>
                <w:lang w:val="fr-FR"/>
              </w:rPr>
              <w:t>Le positionnement professionnel attendu consiste donc à reconnaître ces situations, à ne pas engager de suivi, et à inviter la personne à se tourner vers des professionnels de santé qualifiés, tels qu’un médecin, un psychologue ou un diététicien-nutritionniste, seuls habilités à assurer une prise en charge adaptée.</w:t>
            </w:r>
          </w:p>
        </w:tc>
      </w:tr>
    </w:tbl>
    <w:p w14:paraId="2ADFB4EA" w14:textId="77777777" w:rsidR="0094147A" w:rsidRDefault="0094147A" w:rsidP="005A5AC7">
      <w:pPr>
        <w:rPr>
          <w:lang w:val="fr-FR"/>
        </w:rPr>
      </w:pPr>
    </w:p>
    <w:p w14:paraId="5C53D539" w14:textId="77777777" w:rsidR="00B63755" w:rsidRDefault="00B63755" w:rsidP="005A5AC7">
      <w:pPr>
        <w:rPr>
          <w:lang w:val="fr-FR"/>
        </w:rPr>
      </w:pPr>
    </w:p>
    <w:p w14:paraId="602C2F82" w14:textId="751242DF" w:rsidR="0046225B" w:rsidRDefault="0046225B" w:rsidP="005A5AC7">
      <w:pPr>
        <w:rPr>
          <w:lang w:val="fr-FR"/>
        </w:rPr>
      </w:pPr>
    </w:p>
    <w:p w14:paraId="001DC09A" w14:textId="77777777" w:rsidR="0046225B" w:rsidRPr="005A5AC7" w:rsidRDefault="0046225B" w:rsidP="005A5AC7">
      <w:pPr>
        <w:rPr>
          <w:lang w:val="fr-FR"/>
        </w:rPr>
      </w:pPr>
    </w:p>
    <w:p w14:paraId="6600BE40" w14:textId="6ECDB408" w:rsidR="000663A6" w:rsidRPr="00B63755" w:rsidRDefault="00363B20" w:rsidP="004167D0">
      <w:pPr>
        <w:pStyle w:val="Paragraphedeliste"/>
        <w:numPr>
          <w:ilvl w:val="1"/>
          <w:numId w:val="1"/>
        </w:numPr>
        <w:rPr>
          <w:b/>
          <w:bCs/>
          <w:u w:val="single"/>
          <w:lang w:val="fr-FR"/>
        </w:rPr>
      </w:pPr>
      <w:r w:rsidRPr="00B63755">
        <w:rPr>
          <w:b/>
          <w:bCs/>
          <w:u w:val="single"/>
          <w:lang w:val="fr-FR"/>
        </w:rPr>
        <w:lastRenderedPageBreak/>
        <w:t>Les allergies</w:t>
      </w:r>
      <w:r w:rsidR="00C02BC4" w:rsidRPr="00B63755">
        <w:rPr>
          <w:b/>
          <w:bCs/>
          <w:u w:val="single"/>
          <w:lang w:val="fr-FR"/>
        </w:rPr>
        <w:t xml:space="preserve"> et intolérances</w:t>
      </w:r>
    </w:p>
    <w:p w14:paraId="5BE56B95" w14:textId="1086B746" w:rsidR="001972EF" w:rsidRDefault="00265552" w:rsidP="001972EF">
      <w:pPr>
        <w:rPr>
          <w:lang w:val="fr-FR"/>
        </w:rPr>
      </w:pPr>
      <w:r w:rsidRPr="00265552">
        <w:rPr>
          <w:lang w:val="fr-FR"/>
        </w:rPr>
        <w:t xml:space="preserve">Les </w:t>
      </w:r>
      <w:r w:rsidRPr="002065CB">
        <w:rPr>
          <w:b/>
          <w:bCs/>
          <w:lang w:val="fr-FR"/>
        </w:rPr>
        <w:t>allergies</w:t>
      </w:r>
      <w:r w:rsidRPr="00265552">
        <w:rPr>
          <w:lang w:val="fr-FR"/>
        </w:rPr>
        <w:t xml:space="preserve"> et les </w:t>
      </w:r>
      <w:r w:rsidRPr="002065CB">
        <w:rPr>
          <w:b/>
          <w:bCs/>
          <w:lang w:val="fr-FR"/>
        </w:rPr>
        <w:t>intolérances</w:t>
      </w:r>
      <w:r w:rsidRPr="00265552">
        <w:rPr>
          <w:lang w:val="fr-FR"/>
        </w:rPr>
        <w:t xml:space="preserve"> </w:t>
      </w:r>
      <w:r w:rsidRPr="002065CB">
        <w:rPr>
          <w:b/>
          <w:bCs/>
          <w:lang w:val="fr-FR"/>
        </w:rPr>
        <w:t>alimentaires</w:t>
      </w:r>
      <w:r w:rsidR="00FD785A">
        <w:rPr>
          <w:lang w:val="fr-FR"/>
        </w:rPr>
        <w:t>, l</w:t>
      </w:r>
      <w:r w:rsidRPr="00265552">
        <w:rPr>
          <w:lang w:val="fr-FR"/>
        </w:rPr>
        <w:t xml:space="preserve">eur compréhension demeure également essentielle afin de pouvoir les identifier, en mesurer les enjeux et orienter les personnes concernées vers des professionnels de santé compétents. Bien qu’elles puissent se traduire par des manifestations cliniques parfois similaires, l'allergie </w:t>
      </w:r>
      <w:r w:rsidR="00464A28" w:rsidRPr="00265552">
        <w:rPr>
          <w:lang w:val="fr-FR"/>
        </w:rPr>
        <w:t>et l'intolérance</w:t>
      </w:r>
      <w:r w:rsidRPr="00265552">
        <w:rPr>
          <w:lang w:val="fr-FR"/>
        </w:rPr>
        <w:t xml:space="preserve"> résultent de processus physiopathologiques radicalement différents. Les confondre peut avoir des conséquences importantes :</w:t>
      </w:r>
    </w:p>
    <w:p w14:paraId="021314E5" w14:textId="77777777" w:rsidR="00122283" w:rsidRDefault="00CD549A" w:rsidP="00CD549A">
      <w:pPr>
        <w:pStyle w:val="Paragraphedeliste"/>
        <w:numPr>
          <w:ilvl w:val="3"/>
          <w:numId w:val="1"/>
        </w:numPr>
        <w:ind w:left="993"/>
        <w:rPr>
          <w:lang w:val="fr-FR"/>
        </w:rPr>
      </w:pPr>
      <w:r w:rsidRPr="00CD549A">
        <w:rPr>
          <w:lang w:val="fr-FR"/>
        </w:rPr>
        <w:t>Sous estimer une allergie expose à un risque vital si l’aliment est réintroduit sans précaution.</w:t>
      </w:r>
    </w:p>
    <w:p w14:paraId="5C492D31" w14:textId="306732C2" w:rsidR="00464A28" w:rsidRDefault="00CD549A" w:rsidP="00CD549A">
      <w:pPr>
        <w:pStyle w:val="Paragraphedeliste"/>
        <w:numPr>
          <w:ilvl w:val="3"/>
          <w:numId w:val="1"/>
        </w:numPr>
        <w:ind w:left="993"/>
        <w:rPr>
          <w:lang w:val="fr-FR"/>
        </w:rPr>
      </w:pPr>
      <w:proofErr w:type="spellStart"/>
      <w:r w:rsidRPr="00CD549A">
        <w:rPr>
          <w:lang w:val="fr-FR"/>
        </w:rPr>
        <w:t>Surdiagnostiquer</w:t>
      </w:r>
      <w:proofErr w:type="spellEnd"/>
      <w:r w:rsidRPr="00CD549A">
        <w:rPr>
          <w:lang w:val="fr-FR"/>
        </w:rPr>
        <w:t> une allergie conduit à des restrictions inutiles et à des carences, surtout chez l’enfant.</w:t>
      </w:r>
    </w:p>
    <w:p w14:paraId="72ABF794" w14:textId="7CACD02E" w:rsidR="006B2A58" w:rsidRDefault="006B2A58" w:rsidP="007A0FF9">
      <w:pPr>
        <w:rPr>
          <w:lang w:val="fr-FR"/>
        </w:rPr>
      </w:pPr>
      <w:r>
        <w:rPr>
          <w:noProof/>
          <w:lang w:val="fr-FR"/>
        </w:rPr>
        <w:drawing>
          <wp:anchor distT="0" distB="0" distL="114300" distR="114300" simplePos="0" relativeHeight="251661312" behindDoc="0" locked="0" layoutInCell="1" allowOverlap="1" wp14:anchorId="17B4C7AF" wp14:editId="4A45CE98">
            <wp:simplePos x="0" y="0"/>
            <wp:positionH relativeFrom="column">
              <wp:posOffset>-86995</wp:posOffset>
            </wp:positionH>
            <wp:positionV relativeFrom="paragraph">
              <wp:posOffset>203835</wp:posOffset>
            </wp:positionV>
            <wp:extent cx="5715000" cy="3668395"/>
            <wp:effectExtent l="0" t="0" r="0" b="1905"/>
            <wp:wrapTopAndBottom/>
            <wp:docPr id="1376126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6329" name="Image 1376126329"/>
                    <pic:cNvPicPr/>
                  </pic:nvPicPr>
                  <pic:blipFill rotWithShape="1">
                    <a:blip r:embed="rId10" cstate="print">
                      <a:extLst>
                        <a:ext uri="{28A0092B-C50C-407E-A947-70E740481C1C}">
                          <a14:useLocalDpi xmlns:a14="http://schemas.microsoft.com/office/drawing/2010/main" val="0"/>
                        </a:ext>
                      </a:extLst>
                    </a:blip>
                    <a:srcRect l="13522" t="13593" r="12597" b="23142"/>
                    <a:stretch>
                      <a:fillRect/>
                    </a:stretch>
                  </pic:blipFill>
                  <pic:spPr bwMode="auto">
                    <a:xfrm>
                      <a:off x="0" y="0"/>
                      <a:ext cx="5715000" cy="3668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7660EB" w14:textId="77777777" w:rsidR="001906EA" w:rsidRDefault="001906EA" w:rsidP="007A0FF9">
      <w:pPr>
        <w:rPr>
          <w:lang w:val="fr-FR"/>
        </w:rPr>
      </w:pPr>
    </w:p>
    <w:tbl>
      <w:tblPr>
        <w:tblStyle w:val="Grilledutableau"/>
        <w:tblW w:w="0" w:type="auto"/>
        <w:tblLook w:val="04A0" w:firstRow="1" w:lastRow="0" w:firstColumn="1" w:lastColumn="0" w:noHBand="0" w:noVBand="1"/>
      </w:tblPr>
      <w:tblGrid>
        <w:gridCol w:w="9062"/>
      </w:tblGrid>
      <w:tr w:rsidR="007C4B23" w14:paraId="1292AE8E" w14:textId="77777777" w:rsidTr="001C3763">
        <w:tc>
          <w:tcPr>
            <w:tcW w:w="9062" w:type="dxa"/>
            <w:shd w:val="clear" w:color="auto" w:fill="CAEDFB" w:themeFill="accent4" w:themeFillTint="33"/>
          </w:tcPr>
          <w:p w14:paraId="4D686C57" w14:textId="77777777" w:rsidR="00D565D0" w:rsidRDefault="007C4B23" w:rsidP="007A0FF9">
            <w:pPr>
              <w:rPr>
                <w:lang w:val="fr-FR"/>
              </w:rPr>
            </w:pPr>
            <w:r w:rsidRPr="007C4B23">
              <w:rPr>
                <w:lang w:val="fr-FR"/>
              </w:rPr>
              <w:t xml:space="preserve">Les allergies et intolérances alimentaires sont des situations auxquelles le coach en nutrition est fréquemment confronté dans sa pratique. Bien qu’elles sortent du champ de compétences du coach en matière de prise en charge, il est essentiel qu’il sache les reconnaître. </w:t>
            </w:r>
          </w:p>
          <w:p w14:paraId="4F22CA7B" w14:textId="316D692B" w:rsidR="00C67003" w:rsidRDefault="007C4B23" w:rsidP="007A0FF9">
            <w:pPr>
              <w:rPr>
                <w:lang w:val="fr-FR"/>
              </w:rPr>
            </w:pPr>
            <w:r w:rsidRPr="007C4B23">
              <w:rPr>
                <w:lang w:val="fr-FR"/>
              </w:rPr>
              <w:t>Le rôle du coach en nutrition se limite à l’identification de ces situations et à l’adoption d’une posture professionnelle adaptée. Il ne lui appartient pas d’établir un diagnostic ni de proposer un accompagnement nutritionnel.</w:t>
            </w:r>
          </w:p>
          <w:p w14:paraId="5E9844C2" w14:textId="04BEB40B" w:rsidR="007C4B23" w:rsidRDefault="007C4B23" w:rsidP="007A0FF9">
            <w:pPr>
              <w:rPr>
                <w:lang w:val="fr-FR"/>
              </w:rPr>
            </w:pPr>
            <w:r w:rsidRPr="007C4B23">
              <w:rPr>
                <w:lang w:val="fr-FR"/>
              </w:rPr>
              <w:t>En cas de suspicion ou de diagnostic connu, le coach en nutrition doit orienter la personne vers un professionnel de santé compétent, tel qu’un médecin ou un allergologue, afin de garantir une prise en charge conforme et sécurisée.</w:t>
            </w:r>
          </w:p>
        </w:tc>
      </w:tr>
    </w:tbl>
    <w:p w14:paraId="6671DAAA" w14:textId="77777777" w:rsidR="00324076" w:rsidRPr="007A0FF9" w:rsidRDefault="00324076" w:rsidP="007A0FF9">
      <w:pPr>
        <w:rPr>
          <w:lang w:val="fr-FR"/>
        </w:rPr>
      </w:pPr>
    </w:p>
    <w:p w14:paraId="63CAD141" w14:textId="4E2DF50F" w:rsidR="00C02BC4" w:rsidRPr="006A0DFF" w:rsidRDefault="007C1140" w:rsidP="004167D0">
      <w:pPr>
        <w:pStyle w:val="Paragraphedeliste"/>
        <w:numPr>
          <w:ilvl w:val="1"/>
          <w:numId w:val="1"/>
        </w:numPr>
        <w:rPr>
          <w:b/>
          <w:bCs/>
          <w:u w:val="single"/>
          <w:lang w:val="fr-FR"/>
        </w:rPr>
      </w:pPr>
      <w:r w:rsidRPr="006A0DFF">
        <w:rPr>
          <w:b/>
          <w:bCs/>
          <w:u w:val="single"/>
          <w:lang w:val="fr-FR"/>
        </w:rPr>
        <w:t>Pos</w:t>
      </w:r>
      <w:r w:rsidR="00D958F4" w:rsidRPr="006A0DFF">
        <w:rPr>
          <w:b/>
          <w:bCs/>
          <w:u w:val="single"/>
          <w:lang w:val="fr-FR"/>
        </w:rPr>
        <w:t>ture professionnelle</w:t>
      </w:r>
    </w:p>
    <w:p w14:paraId="1E1B39B0" w14:textId="5C5EEB57" w:rsidR="00D958F4" w:rsidRDefault="006251A2" w:rsidP="006251A2">
      <w:pPr>
        <w:rPr>
          <w:lang w:val="fr-FR"/>
        </w:rPr>
      </w:pPr>
      <w:r w:rsidRPr="006251A2">
        <w:rPr>
          <w:lang w:val="fr-FR"/>
        </w:rPr>
        <w:t>Grossesse, diabète, troubles du comportement alimentaire, allergies et intolérances alimentaires relèvent de situations spécifiques nécessitant une prise en charge médicale ou thérapeutique adaptée.</w:t>
      </w:r>
    </w:p>
    <w:p w14:paraId="7B9993C6" w14:textId="1CEC87F9" w:rsidR="006677C8" w:rsidRDefault="006677C8" w:rsidP="006251A2">
      <w:pPr>
        <w:rPr>
          <w:lang w:val="fr-FR"/>
        </w:rPr>
      </w:pPr>
      <w:r>
        <w:rPr>
          <w:lang w:val="fr-FR"/>
        </w:rPr>
        <w:t xml:space="preserve">Il faut </w:t>
      </w:r>
      <w:r w:rsidR="00F65A27">
        <w:rPr>
          <w:lang w:val="fr-FR"/>
        </w:rPr>
        <w:t xml:space="preserve">être en </w:t>
      </w:r>
      <w:r w:rsidR="0082285E">
        <w:rPr>
          <w:lang w:val="fr-FR"/>
        </w:rPr>
        <w:t xml:space="preserve">mesure </w:t>
      </w:r>
      <w:r w:rsidR="00924235" w:rsidRPr="00924235">
        <w:rPr>
          <w:lang w:val="fr-FR"/>
        </w:rPr>
        <w:t>d’</w:t>
      </w:r>
      <w:r w:rsidR="00924235" w:rsidRPr="009C3671">
        <w:rPr>
          <w:b/>
          <w:bCs/>
          <w:lang w:val="fr-FR"/>
        </w:rPr>
        <w:t>identifier ces situations</w:t>
      </w:r>
      <w:r w:rsidR="00924235" w:rsidRPr="00924235">
        <w:rPr>
          <w:lang w:val="fr-FR"/>
        </w:rPr>
        <w:t xml:space="preserve"> et d’adopter une </w:t>
      </w:r>
      <w:r w:rsidR="00924235" w:rsidRPr="00A17AB7">
        <w:rPr>
          <w:b/>
          <w:bCs/>
          <w:lang w:val="fr-FR"/>
        </w:rPr>
        <w:t>posture</w:t>
      </w:r>
      <w:r w:rsidR="00924235" w:rsidRPr="00924235">
        <w:rPr>
          <w:lang w:val="fr-FR"/>
        </w:rPr>
        <w:t xml:space="preserve"> </w:t>
      </w:r>
      <w:r w:rsidR="00924235" w:rsidRPr="00A17AB7">
        <w:rPr>
          <w:b/>
          <w:bCs/>
          <w:lang w:val="fr-FR"/>
        </w:rPr>
        <w:t>professionnelle</w:t>
      </w:r>
      <w:r w:rsidR="00924235" w:rsidRPr="00924235">
        <w:rPr>
          <w:lang w:val="fr-FR"/>
        </w:rPr>
        <w:t xml:space="preserve"> </w:t>
      </w:r>
      <w:r w:rsidR="00924235" w:rsidRPr="00A17AB7">
        <w:rPr>
          <w:b/>
          <w:bCs/>
          <w:lang w:val="fr-FR"/>
        </w:rPr>
        <w:t>responsable</w:t>
      </w:r>
      <w:r w:rsidR="00924235" w:rsidRPr="00924235">
        <w:rPr>
          <w:lang w:val="fr-FR"/>
        </w:rPr>
        <w:t>. Cela implique de ne pas engager d’accompagnement nutritionnel et d’orienter systématiquement les personnes concernées vers des professionnels de santé compétents.</w:t>
      </w:r>
    </w:p>
    <w:p w14:paraId="2F0CB20E" w14:textId="60F6EB82" w:rsidR="00C01CA5" w:rsidRPr="006251A2" w:rsidRDefault="0000273E" w:rsidP="006251A2">
      <w:pPr>
        <w:rPr>
          <w:lang w:val="fr-FR"/>
        </w:rPr>
      </w:pPr>
      <w:r w:rsidRPr="0000273E">
        <w:rPr>
          <w:lang w:val="fr-FR"/>
        </w:rPr>
        <w:t>La maîtrise de ces repères permet au coach en nutrition de sécuriser sa pratique, de respecter son cadre de compétences et de s’inscrire dans une logique de complémentarité avec les acteurs du champ médical, au bénéfice de la santé et de la sécurité des personnes accompagnées.</w:t>
      </w:r>
    </w:p>
    <w:p w14:paraId="6F1E43CF" w14:textId="61921410" w:rsidR="00711FEA" w:rsidRPr="00A0734D" w:rsidRDefault="00711FEA" w:rsidP="00A0734D">
      <w:pPr>
        <w:rPr>
          <w:lang w:val="fr-FR"/>
        </w:rPr>
      </w:pPr>
    </w:p>
    <w:sectPr w:rsidR="00711FEA" w:rsidRPr="00A0734D">
      <w:footerReference w:type="even"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E06C70" w14:textId="77777777" w:rsidR="009F2874" w:rsidRDefault="009F2874" w:rsidP="009F2874">
      <w:pPr>
        <w:spacing w:after="0" w:line="240" w:lineRule="auto"/>
      </w:pPr>
      <w:r>
        <w:separator/>
      </w:r>
    </w:p>
  </w:endnote>
  <w:endnote w:type="continuationSeparator" w:id="0">
    <w:p w14:paraId="771EE71C" w14:textId="77777777" w:rsidR="009F2874" w:rsidRDefault="009F2874" w:rsidP="009F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7791850"/>
      <w:docPartObj>
        <w:docPartGallery w:val="Page Numbers (Bottom of Page)"/>
        <w:docPartUnique/>
      </w:docPartObj>
    </w:sdtPr>
    <w:sdtContent>
      <w:p w14:paraId="5C58CE3C" w14:textId="761E3D3E" w:rsidR="009F2874" w:rsidRDefault="009F2874"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E12D6D1" w14:textId="77777777" w:rsidR="009F2874" w:rsidRDefault="009F2874" w:rsidP="009F287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69677478"/>
      <w:docPartObj>
        <w:docPartGallery w:val="Page Numbers (Bottom of Page)"/>
        <w:docPartUnique/>
      </w:docPartObj>
    </w:sdtPr>
    <w:sdtContent>
      <w:p w14:paraId="23BAD3A9" w14:textId="7CCF8490" w:rsidR="009F2874" w:rsidRDefault="009F2874"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CB258A7" w14:textId="77777777" w:rsidR="009F2874" w:rsidRDefault="009F2874" w:rsidP="009F287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80E7AF" w14:textId="77777777" w:rsidR="009F2874" w:rsidRDefault="009F2874" w:rsidP="009F2874">
      <w:pPr>
        <w:spacing w:after="0" w:line="240" w:lineRule="auto"/>
      </w:pPr>
      <w:r>
        <w:separator/>
      </w:r>
    </w:p>
  </w:footnote>
  <w:footnote w:type="continuationSeparator" w:id="0">
    <w:p w14:paraId="4A7E8489" w14:textId="77777777" w:rsidR="009F2874" w:rsidRDefault="009F2874" w:rsidP="009F2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534CE8"/>
    <w:multiLevelType w:val="hybridMultilevel"/>
    <w:tmpl w:val="4FC254A6"/>
    <w:lvl w:ilvl="0" w:tplc="F3DAB5F0">
      <w:start w:val="1"/>
      <w:numFmt w:val="upperRoman"/>
      <w:lvlText w:val="%1."/>
      <w:lvlJc w:val="left"/>
      <w:pPr>
        <w:ind w:left="1080" w:hanging="720"/>
      </w:pPr>
      <w:rPr>
        <w:rFonts w:hint="default"/>
        <w:color w:val="C00000"/>
        <w:sz w:val="28"/>
        <w:szCs w:val="28"/>
      </w:rPr>
    </w:lvl>
    <w:lvl w:ilvl="1" w:tplc="040C000F">
      <w:start w:val="1"/>
      <w:numFmt w:val="decimal"/>
      <w:lvlText w:val="%2."/>
      <w:lvlJc w:val="left"/>
      <w:pPr>
        <w:ind w:left="1440" w:hanging="360"/>
      </w:pPr>
    </w:lvl>
    <w:lvl w:ilvl="2" w:tplc="040C001B">
      <w:start w:val="1"/>
      <w:numFmt w:val="lowerRoman"/>
      <w:lvlText w:val="%3."/>
      <w:lvlJc w:val="right"/>
      <w:pPr>
        <w:ind w:left="2160" w:hanging="180"/>
      </w:pPr>
    </w:lvl>
    <w:lvl w:ilvl="3" w:tplc="05BAFC48">
      <w:start w:val="2"/>
      <w:numFmt w:val="bullet"/>
      <w:lvlText w:val="-"/>
      <w:lvlJc w:val="left"/>
      <w:pPr>
        <w:ind w:left="2880" w:hanging="360"/>
      </w:pPr>
      <w:rPr>
        <w:rFonts w:ascii="Aptos" w:eastAsiaTheme="minorEastAsia" w:hAnsi="Aptos" w:cstheme="minorBidi"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4D75546"/>
    <w:multiLevelType w:val="hybridMultilevel"/>
    <w:tmpl w:val="6AFCD1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8BB6524"/>
    <w:multiLevelType w:val="hybridMultilevel"/>
    <w:tmpl w:val="D4ECF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6205607"/>
    <w:multiLevelType w:val="hybridMultilevel"/>
    <w:tmpl w:val="EDC0681C"/>
    <w:lvl w:ilvl="0" w:tplc="FFFFFFFF">
      <w:start w:val="2"/>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19D09CD"/>
    <w:multiLevelType w:val="hybridMultilevel"/>
    <w:tmpl w:val="7C3EE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1690819">
    <w:abstractNumId w:val="0"/>
  </w:num>
  <w:num w:numId="2" w16cid:durableId="155657200">
    <w:abstractNumId w:val="4"/>
  </w:num>
  <w:num w:numId="3" w16cid:durableId="92406788">
    <w:abstractNumId w:val="1"/>
  </w:num>
  <w:num w:numId="4" w16cid:durableId="473570251">
    <w:abstractNumId w:val="3"/>
  </w:num>
  <w:num w:numId="5" w16cid:durableId="10580181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307"/>
    <w:rsid w:val="0000273E"/>
    <w:rsid w:val="000121D4"/>
    <w:rsid w:val="00020748"/>
    <w:rsid w:val="00020B6C"/>
    <w:rsid w:val="00023669"/>
    <w:rsid w:val="00025945"/>
    <w:rsid w:val="00036029"/>
    <w:rsid w:val="0003608B"/>
    <w:rsid w:val="00040D0C"/>
    <w:rsid w:val="00041464"/>
    <w:rsid w:val="00042128"/>
    <w:rsid w:val="00042454"/>
    <w:rsid w:val="00045183"/>
    <w:rsid w:val="000534EF"/>
    <w:rsid w:val="000537BA"/>
    <w:rsid w:val="0005414D"/>
    <w:rsid w:val="00054C54"/>
    <w:rsid w:val="000608E3"/>
    <w:rsid w:val="00060FDD"/>
    <w:rsid w:val="000615FC"/>
    <w:rsid w:val="00061EC0"/>
    <w:rsid w:val="000663A6"/>
    <w:rsid w:val="00075496"/>
    <w:rsid w:val="00082CA4"/>
    <w:rsid w:val="000830CF"/>
    <w:rsid w:val="000906C0"/>
    <w:rsid w:val="00092157"/>
    <w:rsid w:val="00095FB9"/>
    <w:rsid w:val="0009622E"/>
    <w:rsid w:val="000A1178"/>
    <w:rsid w:val="000A4024"/>
    <w:rsid w:val="000A553F"/>
    <w:rsid w:val="000A6F82"/>
    <w:rsid w:val="000B0928"/>
    <w:rsid w:val="000B58B7"/>
    <w:rsid w:val="000B6457"/>
    <w:rsid w:val="000C5F1A"/>
    <w:rsid w:val="000C6C0F"/>
    <w:rsid w:val="000D5194"/>
    <w:rsid w:val="000D711C"/>
    <w:rsid w:val="000E0564"/>
    <w:rsid w:val="000E0C66"/>
    <w:rsid w:val="000E132D"/>
    <w:rsid w:val="000E424C"/>
    <w:rsid w:val="000F5873"/>
    <w:rsid w:val="0010031B"/>
    <w:rsid w:val="00103146"/>
    <w:rsid w:val="00104F4B"/>
    <w:rsid w:val="001063B1"/>
    <w:rsid w:val="00115A1A"/>
    <w:rsid w:val="00120E2D"/>
    <w:rsid w:val="00122283"/>
    <w:rsid w:val="00125459"/>
    <w:rsid w:val="00125E43"/>
    <w:rsid w:val="001352E7"/>
    <w:rsid w:val="00135932"/>
    <w:rsid w:val="00137F54"/>
    <w:rsid w:val="001403CE"/>
    <w:rsid w:val="00146F5F"/>
    <w:rsid w:val="001544AE"/>
    <w:rsid w:val="00156842"/>
    <w:rsid w:val="0016285C"/>
    <w:rsid w:val="001728C0"/>
    <w:rsid w:val="00174A85"/>
    <w:rsid w:val="00181D7F"/>
    <w:rsid w:val="0018703C"/>
    <w:rsid w:val="00187AD4"/>
    <w:rsid w:val="001906EA"/>
    <w:rsid w:val="00191EF5"/>
    <w:rsid w:val="001972EF"/>
    <w:rsid w:val="001A162D"/>
    <w:rsid w:val="001A1A63"/>
    <w:rsid w:val="001B2423"/>
    <w:rsid w:val="001B4980"/>
    <w:rsid w:val="001C3763"/>
    <w:rsid w:val="001D0386"/>
    <w:rsid w:val="001D25C9"/>
    <w:rsid w:val="001F1039"/>
    <w:rsid w:val="00200B7B"/>
    <w:rsid w:val="002036FC"/>
    <w:rsid w:val="00203873"/>
    <w:rsid w:val="00205309"/>
    <w:rsid w:val="0020552F"/>
    <w:rsid w:val="002065CB"/>
    <w:rsid w:val="00215A33"/>
    <w:rsid w:val="002261F6"/>
    <w:rsid w:val="002276C0"/>
    <w:rsid w:val="00227781"/>
    <w:rsid w:val="00227D86"/>
    <w:rsid w:val="00230A89"/>
    <w:rsid w:val="00232A1B"/>
    <w:rsid w:val="0024118D"/>
    <w:rsid w:val="00244B30"/>
    <w:rsid w:val="00245A11"/>
    <w:rsid w:val="002643A7"/>
    <w:rsid w:val="00265187"/>
    <w:rsid w:val="00265552"/>
    <w:rsid w:val="00265E0B"/>
    <w:rsid w:val="0026751E"/>
    <w:rsid w:val="002729DE"/>
    <w:rsid w:val="00274772"/>
    <w:rsid w:val="00280C4A"/>
    <w:rsid w:val="002821ED"/>
    <w:rsid w:val="002837F8"/>
    <w:rsid w:val="00285A90"/>
    <w:rsid w:val="002A0E9C"/>
    <w:rsid w:val="002A159D"/>
    <w:rsid w:val="002A244C"/>
    <w:rsid w:val="002D0156"/>
    <w:rsid w:val="002D5C36"/>
    <w:rsid w:val="002E4107"/>
    <w:rsid w:val="002E7FA8"/>
    <w:rsid w:val="002F1F68"/>
    <w:rsid w:val="002F3458"/>
    <w:rsid w:val="002F67BD"/>
    <w:rsid w:val="00303ACD"/>
    <w:rsid w:val="003100BB"/>
    <w:rsid w:val="0031048A"/>
    <w:rsid w:val="00314CC9"/>
    <w:rsid w:val="00316F73"/>
    <w:rsid w:val="003178A0"/>
    <w:rsid w:val="00320801"/>
    <w:rsid w:val="00322151"/>
    <w:rsid w:val="00322EAA"/>
    <w:rsid w:val="00324076"/>
    <w:rsid w:val="003303F9"/>
    <w:rsid w:val="0033107E"/>
    <w:rsid w:val="00332146"/>
    <w:rsid w:val="00332C5D"/>
    <w:rsid w:val="003335D6"/>
    <w:rsid w:val="00336F2E"/>
    <w:rsid w:val="00337614"/>
    <w:rsid w:val="00340245"/>
    <w:rsid w:val="00354CBA"/>
    <w:rsid w:val="00363B20"/>
    <w:rsid w:val="00366536"/>
    <w:rsid w:val="00372B46"/>
    <w:rsid w:val="00372D58"/>
    <w:rsid w:val="00380152"/>
    <w:rsid w:val="00380A9A"/>
    <w:rsid w:val="00383508"/>
    <w:rsid w:val="0038396B"/>
    <w:rsid w:val="00383BF5"/>
    <w:rsid w:val="00391E71"/>
    <w:rsid w:val="00392586"/>
    <w:rsid w:val="00393357"/>
    <w:rsid w:val="00395C64"/>
    <w:rsid w:val="003A15B5"/>
    <w:rsid w:val="003A3B4F"/>
    <w:rsid w:val="003A4218"/>
    <w:rsid w:val="003A53B1"/>
    <w:rsid w:val="003B3193"/>
    <w:rsid w:val="003B7617"/>
    <w:rsid w:val="003C03DA"/>
    <w:rsid w:val="003C1742"/>
    <w:rsid w:val="003C2483"/>
    <w:rsid w:val="003C3179"/>
    <w:rsid w:val="003C39DB"/>
    <w:rsid w:val="003D0820"/>
    <w:rsid w:val="003D288F"/>
    <w:rsid w:val="003D2F01"/>
    <w:rsid w:val="003D4D13"/>
    <w:rsid w:val="003D4D2F"/>
    <w:rsid w:val="003D5FA8"/>
    <w:rsid w:val="003E63BB"/>
    <w:rsid w:val="003E6A5E"/>
    <w:rsid w:val="003F075C"/>
    <w:rsid w:val="003F3E8F"/>
    <w:rsid w:val="003F5CF9"/>
    <w:rsid w:val="003F6BE9"/>
    <w:rsid w:val="00402EA8"/>
    <w:rsid w:val="004036FA"/>
    <w:rsid w:val="004067C7"/>
    <w:rsid w:val="00414E37"/>
    <w:rsid w:val="004167D0"/>
    <w:rsid w:val="0042148C"/>
    <w:rsid w:val="00424E5E"/>
    <w:rsid w:val="00425B2F"/>
    <w:rsid w:val="0043321E"/>
    <w:rsid w:val="00434AA5"/>
    <w:rsid w:val="00440340"/>
    <w:rsid w:val="00443A07"/>
    <w:rsid w:val="00451253"/>
    <w:rsid w:val="004523AC"/>
    <w:rsid w:val="00452C6D"/>
    <w:rsid w:val="0045371D"/>
    <w:rsid w:val="0045636E"/>
    <w:rsid w:val="00457EF2"/>
    <w:rsid w:val="0046225B"/>
    <w:rsid w:val="00462532"/>
    <w:rsid w:val="00464A28"/>
    <w:rsid w:val="00465CE7"/>
    <w:rsid w:val="00472CC2"/>
    <w:rsid w:val="00475E75"/>
    <w:rsid w:val="00477B99"/>
    <w:rsid w:val="00486274"/>
    <w:rsid w:val="004904DD"/>
    <w:rsid w:val="00491603"/>
    <w:rsid w:val="00497A07"/>
    <w:rsid w:val="004B3438"/>
    <w:rsid w:val="004B41DB"/>
    <w:rsid w:val="004B628B"/>
    <w:rsid w:val="004B67EC"/>
    <w:rsid w:val="004B6B00"/>
    <w:rsid w:val="004C7478"/>
    <w:rsid w:val="004D33D4"/>
    <w:rsid w:val="004D72E9"/>
    <w:rsid w:val="004E073C"/>
    <w:rsid w:val="004E1ED4"/>
    <w:rsid w:val="004E41D9"/>
    <w:rsid w:val="004E77E4"/>
    <w:rsid w:val="004F0A31"/>
    <w:rsid w:val="004F16E2"/>
    <w:rsid w:val="004F68EC"/>
    <w:rsid w:val="004F76A3"/>
    <w:rsid w:val="0050370B"/>
    <w:rsid w:val="0050701A"/>
    <w:rsid w:val="0051062F"/>
    <w:rsid w:val="0051089D"/>
    <w:rsid w:val="00512083"/>
    <w:rsid w:val="005138CF"/>
    <w:rsid w:val="0051788A"/>
    <w:rsid w:val="00520312"/>
    <w:rsid w:val="00520861"/>
    <w:rsid w:val="005301EE"/>
    <w:rsid w:val="00536397"/>
    <w:rsid w:val="005468C1"/>
    <w:rsid w:val="005505B0"/>
    <w:rsid w:val="005519A1"/>
    <w:rsid w:val="00551DC0"/>
    <w:rsid w:val="005527C4"/>
    <w:rsid w:val="00555E13"/>
    <w:rsid w:val="005575A7"/>
    <w:rsid w:val="00564D5E"/>
    <w:rsid w:val="00572727"/>
    <w:rsid w:val="00577DB1"/>
    <w:rsid w:val="00580C51"/>
    <w:rsid w:val="00580E3A"/>
    <w:rsid w:val="00583029"/>
    <w:rsid w:val="005853ED"/>
    <w:rsid w:val="0058573E"/>
    <w:rsid w:val="0059510F"/>
    <w:rsid w:val="005A102D"/>
    <w:rsid w:val="005A3CDF"/>
    <w:rsid w:val="005A3FE1"/>
    <w:rsid w:val="005A5AC7"/>
    <w:rsid w:val="005B1CF1"/>
    <w:rsid w:val="005B6651"/>
    <w:rsid w:val="005C79D1"/>
    <w:rsid w:val="005D4162"/>
    <w:rsid w:val="005D4525"/>
    <w:rsid w:val="005D7D99"/>
    <w:rsid w:val="005E42AD"/>
    <w:rsid w:val="005E4D09"/>
    <w:rsid w:val="005E5F66"/>
    <w:rsid w:val="005F073E"/>
    <w:rsid w:val="005F113E"/>
    <w:rsid w:val="005F15EA"/>
    <w:rsid w:val="005F56A0"/>
    <w:rsid w:val="0060167E"/>
    <w:rsid w:val="00612B8B"/>
    <w:rsid w:val="0061498F"/>
    <w:rsid w:val="006158DF"/>
    <w:rsid w:val="006251A2"/>
    <w:rsid w:val="00626AC0"/>
    <w:rsid w:val="006352F8"/>
    <w:rsid w:val="006441D6"/>
    <w:rsid w:val="00650F32"/>
    <w:rsid w:val="00654D61"/>
    <w:rsid w:val="00654EF8"/>
    <w:rsid w:val="006568D5"/>
    <w:rsid w:val="00657BB8"/>
    <w:rsid w:val="00660201"/>
    <w:rsid w:val="00662803"/>
    <w:rsid w:val="006670F2"/>
    <w:rsid w:val="006677C8"/>
    <w:rsid w:val="00670832"/>
    <w:rsid w:val="00670B22"/>
    <w:rsid w:val="00680D7F"/>
    <w:rsid w:val="0068431F"/>
    <w:rsid w:val="00690F7A"/>
    <w:rsid w:val="0069170A"/>
    <w:rsid w:val="00697847"/>
    <w:rsid w:val="006A0597"/>
    <w:rsid w:val="006A0DFF"/>
    <w:rsid w:val="006A4CF1"/>
    <w:rsid w:val="006A79F4"/>
    <w:rsid w:val="006B1D00"/>
    <w:rsid w:val="006B2A58"/>
    <w:rsid w:val="006C2E15"/>
    <w:rsid w:val="006C7106"/>
    <w:rsid w:val="006C747F"/>
    <w:rsid w:val="006D139C"/>
    <w:rsid w:val="006D4DB5"/>
    <w:rsid w:val="006E0A66"/>
    <w:rsid w:val="006E1184"/>
    <w:rsid w:val="006E2724"/>
    <w:rsid w:val="006E3427"/>
    <w:rsid w:val="006E6621"/>
    <w:rsid w:val="006E6CE1"/>
    <w:rsid w:val="006E7180"/>
    <w:rsid w:val="006F205C"/>
    <w:rsid w:val="006F2BD0"/>
    <w:rsid w:val="00701DED"/>
    <w:rsid w:val="00711FEA"/>
    <w:rsid w:val="00713025"/>
    <w:rsid w:val="00713B2B"/>
    <w:rsid w:val="00717B48"/>
    <w:rsid w:val="00727064"/>
    <w:rsid w:val="007346AB"/>
    <w:rsid w:val="00737D0B"/>
    <w:rsid w:val="00740DF4"/>
    <w:rsid w:val="00752F80"/>
    <w:rsid w:val="00753E80"/>
    <w:rsid w:val="00756E53"/>
    <w:rsid w:val="00760A08"/>
    <w:rsid w:val="00760A3F"/>
    <w:rsid w:val="00764E8E"/>
    <w:rsid w:val="00765C4D"/>
    <w:rsid w:val="0077110C"/>
    <w:rsid w:val="0077129F"/>
    <w:rsid w:val="0077347E"/>
    <w:rsid w:val="00785E59"/>
    <w:rsid w:val="00792766"/>
    <w:rsid w:val="00792FCD"/>
    <w:rsid w:val="00795234"/>
    <w:rsid w:val="00797DE5"/>
    <w:rsid w:val="007A0FF9"/>
    <w:rsid w:val="007A249A"/>
    <w:rsid w:val="007A3341"/>
    <w:rsid w:val="007A3E36"/>
    <w:rsid w:val="007A5BF6"/>
    <w:rsid w:val="007B2565"/>
    <w:rsid w:val="007C1140"/>
    <w:rsid w:val="007C2658"/>
    <w:rsid w:val="007C326B"/>
    <w:rsid w:val="007C4937"/>
    <w:rsid w:val="007C4B23"/>
    <w:rsid w:val="007C5FFA"/>
    <w:rsid w:val="007C6011"/>
    <w:rsid w:val="007C7A02"/>
    <w:rsid w:val="007D0309"/>
    <w:rsid w:val="007D0A22"/>
    <w:rsid w:val="007D468A"/>
    <w:rsid w:val="007D6B3F"/>
    <w:rsid w:val="007E3022"/>
    <w:rsid w:val="007E5604"/>
    <w:rsid w:val="007F4B15"/>
    <w:rsid w:val="007F4FE0"/>
    <w:rsid w:val="007F51A6"/>
    <w:rsid w:val="00801D1F"/>
    <w:rsid w:val="00803BFB"/>
    <w:rsid w:val="00811BDB"/>
    <w:rsid w:val="00815481"/>
    <w:rsid w:val="008156C6"/>
    <w:rsid w:val="00816AE9"/>
    <w:rsid w:val="008171AE"/>
    <w:rsid w:val="0082285E"/>
    <w:rsid w:val="008233E4"/>
    <w:rsid w:val="00840345"/>
    <w:rsid w:val="008429C0"/>
    <w:rsid w:val="008524D7"/>
    <w:rsid w:val="008537D8"/>
    <w:rsid w:val="00857982"/>
    <w:rsid w:val="00857F13"/>
    <w:rsid w:val="008632E0"/>
    <w:rsid w:val="00864A18"/>
    <w:rsid w:val="00875F78"/>
    <w:rsid w:val="00877ACC"/>
    <w:rsid w:val="00887FCD"/>
    <w:rsid w:val="008968FD"/>
    <w:rsid w:val="00897CF3"/>
    <w:rsid w:val="008A14E2"/>
    <w:rsid w:val="008A3639"/>
    <w:rsid w:val="008B2A7F"/>
    <w:rsid w:val="008B3BC2"/>
    <w:rsid w:val="008B763A"/>
    <w:rsid w:val="008C2B04"/>
    <w:rsid w:val="008C40CA"/>
    <w:rsid w:val="008C5934"/>
    <w:rsid w:val="008D0BBE"/>
    <w:rsid w:val="008E225A"/>
    <w:rsid w:val="008E7A68"/>
    <w:rsid w:val="008F001F"/>
    <w:rsid w:val="008F1E39"/>
    <w:rsid w:val="008F38BD"/>
    <w:rsid w:val="008F5CDD"/>
    <w:rsid w:val="00911DCD"/>
    <w:rsid w:val="00911F1A"/>
    <w:rsid w:val="00917E36"/>
    <w:rsid w:val="00920611"/>
    <w:rsid w:val="0092277D"/>
    <w:rsid w:val="0092288B"/>
    <w:rsid w:val="00924235"/>
    <w:rsid w:val="00927536"/>
    <w:rsid w:val="00927887"/>
    <w:rsid w:val="0093137F"/>
    <w:rsid w:val="0094147A"/>
    <w:rsid w:val="009418AA"/>
    <w:rsid w:val="00943F83"/>
    <w:rsid w:val="009459EB"/>
    <w:rsid w:val="00947633"/>
    <w:rsid w:val="009641F2"/>
    <w:rsid w:val="0096518E"/>
    <w:rsid w:val="00974DED"/>
    <w:rsid w:val="0098707B"/>
    <w:rsid w:val="009A009B"/>
    <w:rsid w:val="009C159E"/>
    <w:rsid w:val="009C3671"/>
    <w:rsid w:val="009D426B"/>
    <w:rsid w:val="009D7668"/>
    <w:rsid w:val="009E05C6"/>
    <w:rsid w:val="009F00BC"/>
    <w:rsid w:val="009F2874"/>
    <w:rsid w:val="009F39AD"/>
    <w:rsid w:val="009F7EBE"/>
    <w:rsid w:val="00A018F9"/>
    <w:rsid w:val="00A02EC5"/>
    <w:rsid w:val="00A0473C"/>
    <w:rsid w:val="00A05D67"/>
    <w:rsid w:val="00A0734D"/>
    <w:rsid w:val="00A07C36"/>
    <w:rsid w:val="00A10ED8"/>
    <w:rsid w:val="00A13155"/>
    <w:rsid w:val="00A1653B"/>
    <w:rsid w:val="00A1688F"/>
    <w:rsid w:val="00A17AB7"/>
    <w:rsid w:val="00A2098F"/>
    <w:rsid w:val="00A21FA6"/>
    <w:rsid w:val="00A23A5C"/>
    <w:rsid w:val="00A2442F"/>
    <w:rsid w:val="00A26E52"/>
    <w:rsid w:val="00A27225"/>
    <w:rsid w:val="00A30F4C"/>
    <w:rsid w:val="00A31066"/>
    <w:rsid w:val="00A3400C"/>
    <w:rsid w:val="00A35D83"/>
    <w:rsid w:val="00A4021E"/>
    <w:rsid w:val="00A4189B"/>
    <w:rsid w:val="00A52FD4"/>
    <w:rsid w:val="00A57A9E"/>
    <w:rsid w:val="00A612FE"/>
    <w:rsid w:val="00A7127E"/>
    <w:rsid w:val="00A74121"/>
    <w:rsid w:val="00A747C5"/>
    <w:rsid w:val="00A81725"/>
    <w:rsid w:val="00A84E3F"/>
    <w:rsid w:val="00A91A95"/>
    <w:rsid w:val="00A9254F"/>
    <w:rsid w:val="00A962A2"/>
    <w:rsid w:val="00A967A2"/>
    <w:rsid w:val="00A97412"/>
    <w:rsid w:val="00AA046D"/>
    <w:rsid w:val="00AA50E1"/>
    <w:rsid w:val="00AA72F2"/>
    <w:rsid w:val="00AB1E07"/>
    <w:rsid w:val="00AB324E"/>
    <w:rsid w:val="00AB6669"/>
    <w:rsid w:val="00AB7B96"/>
    <w:rsid w:val="00AB7BF3"/>
    <w:rsid w:val="00AC77F1"/>
    <w:rsid w:val="00AC7865"/>
    <w:rsid w:val="00AD1E38"/>
    <w:rsid w:val="00AE00BA"/>
    <w:rsid w:val="00AE0341"/>
    <w:rsid w:val="00AE1C0E"/>
    <w:rsid w:val="00AE26FF"/>
    <w:rsid w:val="00AE2ABC"/>
    <w:rsid w:val="00AF196F"/>
    <w:rsid w:val="00AF398A"/>
    <w:rsid w:val="00AF3DDE"/>
    <w:rsid w:val="00AF6DB7"/>
    <w:rsid w:val="00B01034"/>
    <w:rsid w:val="00B0307D"/>
    <w:rsid w:val="00B1272D"/>
    <w:rsid w:val="00B225B7"/>
    <w:rsid w:val="00B2551D"/>
    <w:rsid w:val="00B26515"/>
    <w:rsid w:val="00B268D0"/>
    <w:rsid w:val="00B30315"/>
    <w:rsid w:val="00B337EE"/>
    <w:rsid w:val="00B357B8"/>
    <w:rsid w:val="00B46D99"/>
    <w:rsid w:val="00B51EE0"/>
    <w:rsid w:val="00B53AF7"/>
    <w:rsid w:val="00B60AF9"/>
    <w:rsid w:val="00B63755"/>
    <w:rsid w:val="00B66C89"/>
    <w:rsid w:val="00B70988"/>
    <w:rsid w:val="00B71119"/>
    <w:rsid w:val="00B729E2"/>
    <w:rsid w:val="00B74FB0"/>
    <w:rsid w:val="00B80926"/>
    <w:rsid w:val="00B80991"/>
    <w:rsid w:val="00B8152F"/>
    <w:rsid w:val="00B81BED"/>
    <w:rsid w:val="00B82129"/>
    <w:rsid w:val="00B826CA"/>
    <w:rsid w:val="00B83503"/>
    <w:rsid w:val="00B83EF6"/>
    <w:rsid w:val="00B90C6B"/>
    <w:rsid w:val="00B91733"/>
    <w:rsid w:val="00B96475"/>
    <w:rsid w:val="00B96842"/>
    <w:rsid w:val="00B97EA6"/>
    <w:rsid w:val="00BA67D6"/>
    <w:rsid w:val="00BA6A8B"/>
    <w:rsid w:val="00BA709F"/>
    <w:rsid w:val="00BB0611"/>
    <w:rsid w:val="00BB2DF9"/>
    <w:rsid w:val="00BB4C2B"/>
    <w:rsid w:val="00BB654B"/>
    <w:rsid w:val="00BB75F4"/>
    <w:rsid w:val="00BC0F1C"/>
    <w:rsid w:val="00BC2C90"/>
    <w:rsid w:val="00BC7FC8"/>
    <w:rsid w:val="00BD1254"/>
    <w:rsid w:val="00BD6FE0"/>
    <w:rsid w:val="00BE1ADE"/>
    <w:rsid w:val="00BE49C8"/>
    <w:rsid w:val="00BE5374"/>
    <w:rsid w:val="00BE6BC8"/>
    <w:rsid w:val="00BF1343"/>
    <w:rsid w:val="00BF165F"/>
    <w:rsid w:val="00BF2C16"/>
    <w:rsid w:val="00BF3317"/>
    <w:rsid w:val="00BF6891"/>
    <w:rsid w:val="00C01CA5"/>
    <w:rsid w:val="00C02BC4"/>
    <w:rsid w:val="00C03F9C"/>
    <w:rsid w:val="00C040E5"/>
    <w:rsid w:val="00C06307"/>
    <w:rsid w:val="00C11F44"/>
    <w:rsid w:val="00C13AFB"/>
    <w:rsid w:val="00C16A47"/>
    <w:rsid w:val="00C16B97"/>
    <w:rsid w:val="00C24C3F"/>
    <w:rsid w:val="00C358DE"/>
    <w:rsid w:val="00C364F6"/>
    <w:rsid w:val="00C43AB4"/>
    <w:rsid w:val="00C43ECE"/>
    <w:rsid w:val="00C458D7"/>
    <w:rsid w:val="00C46949"/>
    <w:rsid w:val="00C47E8A"/>
    <w:rsid w:val="00C5372D"/>
    <w:rsid w:val="00C53B3E"/>
    <w:rsid w:val="00C53FE4"/>
    <w:rsid w:val="00C67003"/>
    <w:rsid w:val="00C7302E"/>
    <w:rsid w:val="00C74908"/>
    <w:rsid w:val="00C764E5"/>
    <w:rsid w:val="00C80655"/>
    <w:rsid w:val="00C82649"/>
    <w:rsid w:val="00C907CA"/>
    <w:rsid w:val="00C9501E"/>
    <w:rsid w:val="00C95721"/>
    <w:rsid w:val="00C97969"/>
    <w:rsid w:val="00C97992"/>
    <w:rsid w:val="00CA0B4F"/>
    <w:rsid w:val="00CA1ABD"/>
    <w:rsid w:val="00CB07F2"/>
    <w:rsid w:val="00CB31F4"/>
    <w:rsid w:val="00CC1475"/>
    <w:rsid w:val="00CC1991"/>
    <w:rsid w:val="00CC2518"/>
    <w:rsid w:val="00CD0705"/>
    <w:rsid w:val="00CD0D53"/>
    <w:rsid w:val="00CD3A7E"/>
    <w:rsid w:val="00CD549A"/>
    <w:rsid w:val="00CD6373"/>
    <w:rsid w:val="00CE060A"/>
    <w:rsid w:val="00CE78FB"/>
    <w:rsid w:val="00CF39D2"/>
    <w:rsid w:val="00CF3AF6"/>
    <w:rsid w:val="00CF48D8"/>
    <w:rsid w:val="00D000B8"/>
    <w:rsid w:val="00D01E24"/>
    <w:rsid w:val="00D10318"/>
    <w:rsid w:val="00D12598"/>
    <w:rsid w:val="00D13018"/>
    <w:rsid w:val="00D15B38"/>
    <w:rsid w:val="00D201BA"/>
    <w:rsid w:val="00D2046B"/>
    <w:rsid w:val="00D31126"/>
    <w:rsid w:val="00D318B1"/>
    <w:rsid w:val="00D32237"/>
    <w:rsid w:val="00D32D6F"/>
    <w:rsid w:val="00D32F3D"/>
    <w:rsid w:val="00D34D41"/>
    <w:rsid w:val="00D372B9"/>
    <w:rsid w:val="00D377D0"/>
    <w:rsid w:val="00D41265"/>
    <w:rsid w:val="00D426E3"/>
    <w:rsid w:val="00D42B5C"/>
    <w:rsid w:val="00D51554"/>
    <w:rsid w:val="00D53B7E"/>
    <w:rsid w:val="00D565D0"/>
    <w:rsid w:val="00D5684D"/>
    <w:rsid w:val="00D604B4"/>
    <w:rsid w:val="00D6055D"/>
    <w:rsid w:val="00D61F44"/>
    <w:rsid w:val="00D667B1"/>
    <w:rsid w:val="00D7281A"/>
    <w:rsid w:val="00D74783"/>
    <w:rsid w:val="00D758CA"/>
    <w:rsid w:val="00D76FCD"/>
    <w:rsid w:val="00D81E1C"/>
    <w:rsid w:val="00D83189"/>
    <w:rsid w:val="00D83631"/>
    <w:rsid w:val="00D83945"/>
    <w:rsid w:val="00D848B5"/>
    <w:rsid w:val="00D91272"/>
    <w:rsid w:val="00D958F4"/>
    <w:rsid w:val="00DA1C51"/>
    <w:rsid w:val="00DA2F7A"/>
    <w:rsid w:val="00DA3CAD"/>
    <w:rsid w:val="00DA54FF"/>
    <w:rsid w:val="00DA6826"/>
    <w:rsid w:val="00DA6BDD"/>
    <w:rsid w:val="00DB2264"/>
    <w:rsid w:val="00DB2990"/>
    <w:rsid w:val="00DB5035"/>
    <w:rsid w:val="00DB59BA"/>
    <w:rsid w:val="00DB789A"/>
    <w:rsid w:val="00DC0AFE"/>
    <w:rsid w:val="00DC3DDB"/>
    <w:rsid w:val="00DD3580"/>
    <w:rsid w:val="00DD4CA1"/>
    <w:rsid w:val="00DD57DC"/>
    <w:rsid w:val="00DD7772"/>
    <w:rsid w:val="00DE3D48"/>
    <w:rsid w:val="00DE50F6"/>
    <w:rsid w:val="00DF242A"/>
    <w:rsid w:val="00DF2567"/>
    <w:rsid w:val="00DF2F8F"/>
    <w:rsid w:val="00E00BFC"/>
    <w:rsid w:val="00E020A8"/>
    <w:rsid w:val="00E06556"/>
    <w:rsid w:val="00E14B0E"/>
    <w:rsid w:val="00E17B4C"/>
    <w:rsid w:val="00E20756"/>
    <w:rsid w:val="00E3179E"/>
    <w:rsid w:val="00E40433"/>
    <w:rsid w:val="00E40990"/>
    <w:rsid w:val="00E4542F"/>
    <w:rsid w:val="00E514A5"/>
    <w:rsid w:val="00E5277E"/>
    <w:rsid w:val="00E54A86"/>
    <w:rsid w:val="00E568E5"/>
    <w:rsid w:val="00E61039"/>
    <w:rsid w:val="00E65D06"/>
    <w:rsid w:val="00E66F78"/>
    <w:rsid w:val="00E70957"/>
    <w:rsid w:val="00E831B5"/>
    <w:rsid w:val="00E8533F"/>
    <w:rsid w:val="00E909CA"/>
    <w:rsid w:val="00E91A61"/>
    <w:rsid w:val="00E94DC8"/>
    <w:rsid w:val="00E94E7E"/>
    <w:rsid w:val="00E959F4"/>
    <w:rsid w:val="00EA1293"/>
    <w:rsid w:val="00EA547F"/>
    <w:rsid w:val="00EA5D17"/>
    <w:rsid w:val="00EB6607"/>
    <w:rsid w:val="00EB6F8B"/>
    <w:rsid w:val="00EC042A"/>
    <w:rsid w:val="00ED071D"/>
    <w:rsid w:val="00ED09D0"/>
    <w:rsid w:val="00ED563C"/>
    <w:rsid w:val="00ED73AF"/>
    <w:rsid w:val="00EE2129"/>
    <w:rsid w:val="00EE2968"/>
    <w:rsid w:val="00EE3996"/>
    <w:rsid w:val="00EE470D"/>
    <w:rsid w:val="00EF0B16"/>
    <w:rsid w:val="00EF3CE0"/>
    <w:rsid w:val="00EF7874"/>
    <w:rsid w:val="00F026CC"/>
    <w:rsid w:val="00F02809"/>
    <w:rsid w:val="00F22DBC"/>
    <w:rsid w:val="00F30446"/>
    <w:rsid w:val="00F41207"/>
    <w:rsid w:val="00F4638C"/>
    <w:rsid w:val="00F5405A"/>
    <w:rsid w:val="00F57D41"/>
    <w:rsid w:val="00F65A27"/>
    <w:rsid w:val="00F67B86"/>
    <w:rsid w:val="00F72A0C"/>
    <w:rsid w:val="00F731BE"/>
    <w:rsid w:val="00F738C4"/>
    <w:rsid w:val="00F76372"/>
    <w:rsid w:val="00F77B98"/>
    <w:rsid w:val="00F802D5"/>
    <w:rsid w:val="00F81806"/>
    <w:rsid w:val="00F830A4"/>
    <w:rsid w:val="00F835F6"/>
    <w:rsid w:val="00F863FD"/>
    <w:rsid w:val="00F864ED"/>
    <w:rsid w:val="00F9086E"/>
    <w:rsid w:val="00F90D77"/>
    <w:rsid w:val="00F91AAF"/>
    <w:rsid w:val="00FA0F3A"/>
    <w:rsid w:val="00FA55AE"/>
    <w:rsid w:val="00FA6F5F"/>
    <w:rsid w:val="00FC08D0"/>
    <w:rsid w:val="00FC1E28"/>
    <w:rsid w:val="00FC68F9"/>
    <w:rsid w:val="00FC757C"/>
    <w:rsid w:val="00FD5E2B"/>
    <w:rsid w:val="00FD785A"/>
    <w:rsid w:val="00FE2C8C"/>
    <w:rsid w:val="00FF043E"/>
    <w:rsid w:val="00FF05F9"/>
    <w:rsid w:val="00FF364A"/>
    <w:rsid w:val="00FF495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78DCACFC"/>
  <w15:chartTrackingRefBased/>
  <w15:docId w15:val="{D3C227AC-9091-4845-811C-4E76D7D1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6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06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063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063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063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63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63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63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63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63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063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63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63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63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63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63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63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6307"/>
    <w:rPr>
      <w:rFonts w:eastAsiaTheme="majorEastAsia" w:cstheme="majorBidi"/>
      <w:color w:val="272727" w:themeColor="text1" w:themeTint="D8"/>
    </w:rPr>
  </w:style>
  <w:style w:type="paragraph" w:styleId="Titre">
    <w:name w:val="Title"/>
    <w:basedOn w:val="Normal"/>
    <w:next w:val="Normal"/>
    <w:link w:val="TitreCar"/>
    <w:uiPriority w:val="10"/>
    <w:qFormat/>
    <w:rsid w:val="00C06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63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63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63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6307"/>
    <w:pPr>
      <w:spacing w:before="160"/>
      <w:jc w:val="center"/>
    </w:pPr>
    <w:rPr>
      <w:i/>
      <w:iCs/>
      <w:color w:val="404040" w:themeColor="text1" w:themeTint="BF"/>
    </w:rPr>
  </w:style>
  <w:style w:type="character" w:customStyle="1" w:styleId="CitationCar">
    <w:name w:val="Citation Car"/>
    <w:basedOn w:val="Policepardfaut"/>
    <w:link w:val="Citation"/>
    <w:uiPriority w:val="29"/>
    <w:rsid w:val="00C06307"/>
    <w:rPr>
      <w:i/>
      <w:iCs/>
      <w:color w:val="404040" w:themeColor="text1" w:themeTint="BF"/>
    </w:rPr>
  </w:style>
  <w:style w:type="paragraph" w:styleId="Paragraphedeliste">
    <w:name w:val="List Paragraph"/>
    <w:basedOn w:val="Normal"/>
    <w:uiPriority w:val="34"/>
    <w:qFormat/>
    <w:rsid w:val="00C06307"/>
    <w:pPr>
      <w:ind w:left="720"/>
      <w:contextualSpacing/>
    </w:pPr>
  </w:style>
  <w:style w:type="character" w:styleId="Accentuationintense">
    <w:name w:val="Intense Emphasis"/>
    <w:basedOn w:val="Policepardfaut"/>
    <w:uiPriority w:val="21"/>
    <w:qFormat/>
    <w:rsid w:val="00C06307"/>
    <w:rPr>
      <w:i/>
      <w:iCs/>
      <w:color w:val="0F4761" w:themeColor="accent1" w:themeShade="BF"/>
    </w:rPr>
  </w:style>
  <w:style w:type="paragraph" w:styleId="Citationintense">
    <w:name w:val="Intense Quote"/>
    <w:basedOn w:val="Normal"/>
    <w:next w:val="Normal"/>
    <w:link w:val="CitationintenseCar"/>
    <w:uiPriority w:val="30"/>
    <w:qFormat/>
    <w:rsid w:val="00C06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6307"/>
    <w:rPr>
      <w:i/>
      <w:iCs/>
      <w:color w:val="0F4761" w:themeColor="accent1" w:themeShade="BF"/>
    </w:rPr>
  </w:style>
  <w:style w:type="character" w:styleId="Rfrenceintense">
    <w:name w:val="Intense Reference"/>
    <w:basedOn w:val="Policepardfaut"/>
    <w:uiPriority w:val="32"/>
    <w:qFormat/>
    <w:rsid w:val="00C06307"/>
    <w:rPr>
      <w:b/>
      <w:bCs/>
      <w:smallCaps/>
      <w:color w:val="0F4761" w:themeColor="accent1" w:themeShade="BF"/>
      <w:spacing w:val="5"/>
    </w:rPr>
  </w:style>
  <w:style w:type="table" w:styleId="Grilledutableau">
    <w:name w:val="Table Grid"/>
    <w:basedOn w:val="TableauNormal"/>
    <w:uiPriority w:val="39"/>
    <w:rsid w:val="00061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B70988"/>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9F2874"/>
    <w:pPr>
      <w:tabs>
        <w:tab w:val="center" w:pos="4536"/>
        <w:tab w:val="right" w:pos="9072"/>
      </w:tabs>
      <w:spacing w:after="0" w:line="240" w:lineRule="auto"/>
    </w:pPr>
  </w:style>
  <w:style w:type="character" w:customStyle="1" w:styleId="En-tteCar">
    <w:name w:val="En-tête Car"/>
    <w:basedOn w:val="Policepardfaut"/>
    <w:link w:val="En-tte"/>
    <w:uiPriority w:val="99"/>
    <w:rsid w:val="009F2874"/>
  </w:style>
  <w:style w:type="paragraph" w:styleId="Pieddepage">
    <w:name w:val="footer"/>
    <w:basedOn w:val="Normal"/>
    <w:link w:val="PieddepageCar"/>
    <w:uiPriority w:val="99"/>
    <w:unhideWhenUsed/>
    <w:rsid w:val="009F28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2874"/>
  </w:style>
  <w:style w:type="character" w:styleId="Numrodepage">
    <w:name w:val="page number"/>
    <w:basedOn w:val="Policepardfaut"/>
    <w:uiPriority w:val="99"/>
    <w:semiHidden/>
    <w:unhideWhenUsed/>
    <w:rsid w:val="009F2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15</Pages>
  <Words>3852</Words>
  <Characters>21191</Characters>
  <Application>Microsoft Office Word</Application>
  <DocSecurity>0</DocSecurity>
  <Lines>176</Lines>
  <Paragraphs>49</Paragraphs>
  <ScaleCrop>false</ScaleCrop>
  <Company/>
  <LinksUpToDate>false</LinksUpToDate>
  <CharactersWithSpaces>24994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Lemaire Lucie</cp:lastModifiedBy>
  <cp:revision>136</cp:revision>
  <dcterms:created xsi:type="dcterms:W3CDTF">2026-09-19T19:16:00Z</dcterms:created>
  <dcterms:modified xsi:type="dcterms:W3CDTF">2026-09-21T13:18:00Z</dcterms:modified>
</cp:coreProperties>
</file>